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6B7" w:rsidRPr="009A2543" w:rsidRDefault="004E70D7">
      <w:pPr>
        <w:pStyle w:val="1"/>
        <w:rPr>
          <w:rFonts w:ascii="宋体" w:eastAsia="宋体" w:hAnsi="宋体" w:cs="宋体"/>
          <w:sz w:val="21"/>
          <w:szCs w:val="21"/>
          <w:lang w:val="en-US"/>
        </w:rPr>
      </w:pPr>
      <w:r w:rsidRPr="009A2543">
        <w:rPr>
          <w:rFonts w:ascii="宋体" w:eastAsia="宋体" w:hAnsi="宋体" w:cs="宋体" w:hint="eastAsia"/>
          <w:b/>
          <w:sz w:val="21"/>
          <w:szCs w:val="21"/>
          <w:lang w:val="en-US"/>
        </w:rPr>
        <w:t>证券代码：603528</w:t>
      </w:r>
      <w:r w:rsidR="001D2034" w:rsidRPr="009A2543">
        <w:rPr>
          <w:rFonts w:ascii="宋体" w:eastAsia="宋体" w:hAnsi="宋体" w:cs="宋体" w:hint="eastAsia"/>
          <w:b/>
          <w:sz w:val="21"/>
          <w:szCs w:val="21"/>
          <w:lang w:val="en-US"/>
        </w:rPr>
        <w:t xml:space="preserve">               </w:t>
      </w:r>
      <w:r w:rsidR="009A2543">
        <w:rPr>
          <w:rFonts w:ascii="宋体" w:eastAsia="宋体" w:hAnsi="宋体" w:cs="宋体" w:hint="eastAsia"/>
          <w:b/>
          <w:sz w:val="21"/>
          <w:szCs w:val="21"/>
          <w:lang w:val="en-US"/>
        </w:rPr>
        <w:t xml:space="preserve">                           </w:t>
      </w:r>
      <w:r w:rsidR="001D2034" w:rsidRPr="009A2543">
        <w:rPr>
          <w:rFonts w:ascii="宋体" w:eastAsia="宋体" w:hAnsi="宋体" w:cs="宋体" w:hint="eastAsia"/>
          <w:b/>
          <w:sz w:val="21"/>
          <w:szCs w:val="21"/>
          <w:lang w:val="en-US"/>
        </w:rPr>
        <w:t xml:space="preserve"> </w:t>
      </w:r>
      <w:r w:rsidRPr="009A2543">
        <w:rPr>
          <w:rFonts w:ascii="宋体" w:eastAsia="宋体" w:hAnsi="宋体" w:cs="宋体" w:hint="eastAsia"/>
          <w:b/>
          <w:sz w:val="21"/>
          <w:szCs w:val="21"/>
          <w:lang w:val="en-US"/>
        </w:rPr>
        <w:t>证券简称：多伦科技</w:t>
      </w:r>
    </w:p>
    <w:p w:rsidR="00D076B7" w:rsidRPr="009A2543" w:rsidRDefault="004E70D7" w:rsidP="001D2034">
      <w:pPr>
        <w:spacing w:before="240" w:line="360" w:lineRule="auto"/>
        <w:jc w:val="center"/>
        <w:rPr>
          <w:rFonts w:ascii="宋体" w:eastAsia="宋体" w:hAnsi="宋体" w:cs="宋体"/>
          <w:b/>
          <w:bCs/>
          <w:sz w:val="32"/>
          <w:szCs w:val="32"/>
        </w:rPr>
      </w:pPr>
      <w:r w:rsidRPr="009A2543">
        <w:rPr>
          <w:rFonts w:ascii="宋体" w:eastAsia="宋体" w:hAnsi="宋体" w:cs="宋体" w:hint="eastAsia"/>
          <w:b/>
          <w:bCs/>
          <w:sz w:val="32"/>
          <w:szCs w:val="32"/>
        </w:rPr>
        <w:t>多伦科技股份有限公司</w:t>
      </w:r>
    </w:p>
    <w:p w:rsidR="00D076B7" w:rsidRDefault="004E70D7">
      <w:pPr>
        <w:spacing w:line="360" w:lineRule="auto"/>
        <w:jc w:val="center"/>
        <w:rPr>
          <w:rFonts w:ascii="宋体" w:eastAsia="宋体" w:hAnsi="宋体" w:cs="宋体"/>
          <w:sz w:val="44"/>
          <w:szCs w:val="44"/>
        </w:rPr>
      </w:pPr>
      <w:r w:rsidRPr="009A2543">
        <w:rPr>
          <w:rFonts w:ascii="宋体" w:eastAsia="宋体" w:hAnsi="宋体" w:cs="宋体" w:hint="eastAsia"/>
          <w:b/>
          <w:bCs/>
          <w:sz w:val="32"/>
          <w:szCs w:val="32"/>
        </w:rPr>
        <w:t>投资者关系活动记录表</w:t>
      </w:r>
    </w:p>
    <w:p w:rsidR="00D076B7" w:rsidRPr="009A2543" w:rsidRDefault="004E70D7" w:rsidP="00DB40C9">
      <w:pPr>
        <w:spacing w:before="51" w:after="32"/>
        <w:ind w:right="119"/>
        <w:jc w:val="right"/>
        <w:rPr>
          <w:rFonts w:ascii="宋体" w:eastAsia="宋体" w:hAnsi="宋体" w:cs="宋体"/>
          <w:sz w:val="21"/>
          <w:szCs w:val="21"/>
        </w:rPr>
      </w:pPr>
      <w:r w:rsidRPr="009A2543">
        <w:rPr>
          <w:rFonts w:ascii="宋体" w:eastAsia="宋体" w:hAnsi="宋体" w:cs="宋体" w:hint="eastAsia"/>
          <w:sz w:val="21"/>
          <w:szCs w:val="21"/>
        </w:rPr>
        <w:t>编号：</w:t>
      </w:r>
      <w:r w:rsidR="0058521F">
        <w:rPr>
          <w:rFonts w:ascii="宋体" w:eastAsia="宋体" w:hAnsi="宋体" w:cs="宋体" w:hint="eastAsia"/>
          <w:sz w:val="21"/>
          <w:szCs w:val="21"/>
        </w:rPr>
        <w:t>2</w:t>
      </w:r>
      <w:r w:rsidR="008B7A7F">
        <w:rPr>
          <w:rFonts w:ascii="宋体" w:eastAsia="宋体" w:hAnsi="宋体" w:cs="宋体"/>
          <w:sz w:val="21"/>
          <w:szCs w:val="21"/>
        </w:rPr>
        <w:t>0260605</w:t>
      </w:r>
      <w:r w:rsidR="00DE7938">
        <w:rPr>
          <w:rFonts w:ascii="宋体" w:eastAsia="宋体" w:hAnsi="宋体" w:cs="宋体" w:hint="eastAsia"/>
          <w:sz w:val="21"/>
          <w:szCs w:val="21"/>
          <w:lang w:val="en-US"/>
        </w:rPr>
        <w:t>001</w:t>
      </w:r>
    </w:p>
    <w:tbl>
      <w:tblPr>
        <w:tblW w:w="9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6715"/>
      </w:tblGrid>
      <w:tr w:rsidR="00D076B7" w:rsidTr="006D1BEC">
        <w:trPr>
          <w:trHeight w:val="1179"/>
          <w:jc w:val="center"/>
        </w:trPr>
        <w:tc>
          <w:tcPr>
            <w:tcW w:w="2580" w:type="dxa"/>
            <w:vAlign w:val="center"/>
          </w:tcPr>
          <w:p w:rsidR="00D076B7" w:rsidRPr="009A2543" w:rsidRDefault="004E70D7" w:rsidP="001D2034">
            <w:pPr>
              <w:pStyle w:val="TableParagraph"/>
              <w:spacing w:before="1" w:line="276" w:lineRule="auto"/>
              <w:jc w:val="both"/>
              <w:rPr>
                <w:rFonts w:ascii="宋体" w:eastAsia="宋体" w:hAnsi="宋体" w:cs="宋体"/>
                <w:b/>
                <w:bCs/>
                <w:sz w:val="21"/>
                <w:szCs w:val="21"/>
              </w:rPr>
            </w:pPr>
            <w:r w:rsidRPr="009A2543">
              <w:rPr>
                <w:rFonts w:ascii="宋体" w:eastAsia="宋体" w:hAnsi="宋体" w:cs="宋体" w:hint="eastAsia"/>
                <w:b/>
                <w:bCs/>
                <w:sz w:val="21"/>
                <w:szCs w:val="21"/>
              </w:rPr>
              <w:t>投资者关系活动类别</w:t>
            </w:r>
          </w:p>
        </w:tc>
        <w:tc>
          <w:tcPr>
            <w:tcW w:w="6715" w:type="dxa"/>
          </w:tcPr>
          <w:p w:rsidR="00D076B7" w:rsidRPr="009A2543" w:rsidRDefault="00763435" w:rsidP="001D2034">
            <w:pPr>
              <w:pStyle w:val="TableParagraph"/>
              <w:tabs>
                <w:tab w:val="left" w:pos="2418"/>
              </w:tabs>
              <w:spacing w:before="1" w:line="360" w:lineRule="auto"/>
              <w:ind w:left="107"/>
              <w:rPr>
                <w:rFonts w:ascii="宋体" w:eastAsia="宋体" w:hAnsi="宋体" w:cs="宋体"/>
                <w:sz w:val="21"/>
                <w:szCs w:val="21"/>
              </w:rPr>
            </w:pPr>
            <w:sdt>
              <w:sdtPr>
                <w:rPr>
                  <w:rFonts w:ascii="宋体" w:eastAsia="宋体" w:hAnsi="宋体" w:cs="宋体" w:hint="eastAsia"/>
                  <w:sz w:val="21"/>
                  <w:szCs w:val="21"/>
                </w:rPr>
                <w:id w:val="249780449"/>
              </w:sdtPr>
              <w:sdtEndPr/>
              <w:sdtContent>
                <w:sdt>
                  <w:sdtPr>
                    <w:rPr>
                      <w:rFonts w:ascii="宋体" w:eastAsia="宋体" w:hAnsi="宋体" w:cs="宋体" w:hint="eastAsia"/>
                      <w:sz w:val="21"/>
                      <w:szCs w:val="21"/>
                    </w:rPr>
                    <w:id w:val="878549941"/>
                  </w:sdtPr>
                  <w:sdtEndPr/>
                  <w:sdtContent>
                    <w:sdt>
                      <w:sdtPr>
                        <w:rPr>
                          <w:rFonts w:ascii="宋体" w:eastAsia="宋体" w:hAnsi="宋体" w:cs="宋体" w:hint="eastAsia"/>
                          <w:sz w:val="21"/>
                          <w:szCs w:val="21"/>
                        </w:rPr>
                        <w:id w:val="-1451629319"/>
                      </w:sdtPr>
                      <w:sdtEndPr/>
                      <w:sdtContent>
                        <w:sdt>
                          <w:sdtPr>
                            <w:rPr>
                              <w:rFonts w:ascii="宋体" w:eastAsia="宋体" w:hAnsi="宋体" w:cs="宋体" w:hint="eastAsia"/>
                              <w:sz w:val="21"/>
                              <w:szCs w:val="21"/>
                            </w:rPr>
                            <w:id w:val="-2082585145"/>
                          </w:sdtPr>
                          <w:sdtEndPr/>
                          <w:sdtContent>
                            <w:r w:rsidR="0058521F" w:rsidRPr="009A2543">
                              <w:rPr>
                                <w:rFonts w:ascii="MS Gothic" w:eastAsia="MS Gothic" w:hAnsi="MS Gothic" w:cs="宋体" w:hint="eastAsia"/>
                                <w:sz w:val="21"/>
                                <w:szCs w:val="21"/>
                              </w:rPr>
                              <w:t>☐</w:t>
                            </w:r>
                          </w:sdtContent>
                        </w:sdt>
                      </w:sdtContent>
                    </w:sdt>
                  </w:sdtContent>
                </w:sdt>
              </w:sdtContent>
            </w:sdt>
            <w:r w:rsidR="004E70D7" w:rsidRPr="009A2543">
              <w:rPr>
                <w:rFonts w:ascii="宋体" w:eastAsia="宋体" w:hAnsi="宋体" w:cs="宋体" w:hint="eastAsia"/>
                <w:sz w:val="21"/>
                <w:szCs w:val="21"/>
              </w:rPr>
              <w:t>特</w:t>
            </w:r>
            <w:r w:rsidR="004E70D7" w:rsidRPr="009A2543">
              <w:rPr>
                <w:rFonts w:ascii="宋体" w:eastAsia="宋体" w:hAnsi="宋体" w:cs="宋体" w:hint="eastAsia"/>
                <w:spacing w:val="-3"/>
                <w:sz w:val="21"/>
                <w:szCs w:val="21"/>
              </w:rPr>
              <w:t>定</w:t>
            </w:r>
            <w:r w:rsidR="004E70D7" w:rsidRPr="009A2543">
              <w:rPr>
                <w:rFonts w:ascii="宋体" w:eastAsia="宋体" w:hAnsi="宋体" w:cs="宋体" w:hint="eastAsia"/>
                <w:sz w:val="21"/>
                <w:szCs w:val="21"/>
              </w:rPr>
              <w:t>对</w:t>
            </w:r>
            <w:r w:rsidR="004E70D7" w:rsidRPr="009A2543">
              <w:rPr>
                <w:rFonts w:ascii="宋体" w:eastAsia="宋体" w:hAnsi="宋体" w:cs="宋体" w:hint="eastAsia"/>
                <w:spacing w:val="-3"/>
                <w:sz w:val="21"/>
                <w:szCs w:val="21"/>
              </w:rPr>
              <w:t>象</w:t>
            </w:r>
            <w:r w:rsidR="004E70D7" w:rsidRPr="009A2543">
              <w:rPr>
                <w:rFonts w:ascii="宋体" w:eastAsia="宋体" w:hAnsi="宋体" w:cs="宋体" w:hint="eastAsia"/>
                <w:sz w:val="21"/>
                <w:szCs w:val="21"/>
              </w:rPr>
              <w:t>调研</w:t>
            </w:r>
            <w:r w:rsidR="004E70D7" w:rsidRPr="009A2543">
              <w:rPr>
                <w:rFonts w:ascii="宋体" w:eastAsia="宋体" w:hAnsi="宋体" w:cs="宋体" w:hint="eastAsia"/>
                <w:sz w:val="21"/>
                <w:szCs w:val="21"/>
              </w:rPr>
              <w:tab/>
            </w:r>
            <w:sdt>
              <w:sdtPr>
                <w:rPr>
                  <w:rFonts w:ascii="宋体" w:eastAsia="宋体" w:hAnsi="宋体" w:cs="宋体" w:hint="eastAsia"/>
                  <w:sz w:val="21"/>
                  <w:szCs w:val="21"/>
                </w:rPr>
                <w:id w:val="-416875725"/>
              </w:sdtPr>
              <w:sdtEndPr/>
              <w:sdtContent>
                <w:r w:rsidR="004E70D7" w:rsidRPr="009A2543">
                  <w:rPr>
                    <w:rFonts w:ascii="MS Gothic" w:eastAsia="MS Gothic" w:hAnsi="MS Gothic" w:cs="宋体" w:hint="eastAsia"/>
                    <w:sz w:val="21"/>
                    <w:szCs w:val="21"/>
                  </w:rPr>
                  <w:t>☐</w:t>
                </w:r>
              </w:sdtContent>
            </w:sdt>
            <w:r w:rsidR="004E70D7" w:rsidRPr="009A2543">
              <w:rPr>
                <w:rFonts w:ascii="宋体" w:eastAsia="宋体" w:hAnsi="宋体" w:cs="宋体" w:hint="eastAsia"/>
                <w:sz w:val="21"/>
                <w:szCs w:val="21"/>
              </w:rPr>
              <w:t>分</w:t>
            </w:r>
            <w:r w:rsidR="004E70D7" w:rsidRPr="009A2543">
              <w:rPr>
                <w:rFonts w:ascii="宋体" w:eastAsia="宋体" w:hAnsi="宋体" w:cs="宋体" w:hint="eastAsia"/>
                <w:spacing w:val="-3"/>
                <w:sz w:val="21"/>
                <w:szCs w:val="21"/>
              </w:rPr>
              <w:t>析</w:t>
            </w:r>
            <w:r w:rsidR="004E70D7" w:rsidRPr="009A2543">
              <w:rPr>
                <w:rFonts w:ascii="宋体" w:eastAsia="宋体" w:hAnsi="宋体" w:cs="宋体" w:hint="eastAsia"/>
                <w:sz w:val="21"/>
                <w:szCs w:val="21"/>
              </w:rPr>
              <w:t>师</w:t>
            </w:r>
            <w:r w:rsidR="004E70D7" w:rsidRPr="009A2543">
              <w:rPr>
                <w:rFonts w:ascii="宋体" w:eastAsia="宋体" w:hAnsi="宋体" w:cs="宋体" w:hint="eastAsia"/>
                <w:spacing w:val="-3"/>
                <w:sz w:val="21"/>
                <w:szCs w:val="21"/>
              </w:rPr>
              <w:t>会</w:t>
            </w:r>
            <w:r w:rsidR="004E70D7" w:rsidRPr="009A2543">
              <w:rPr>
                <w:rFonts w:ascii="宋体" w:eastAsia="宋体" w:hAnsi="宋体" w:cs="宋体" w:hint="eastAsia"/>
                <w:sz w:val="21"/>
                <w:szCs w:val="21"/>
              </w:rPr>
              <w:t>议</w:t>
            </w:r>
          </w:p>
          <w:p w:rsidR="00D076B7" w:rsidRPr="009A2543" w:rsidRDefault="00763435" w:rsidP="001D2034">
            <w:pPr>
              <w:pStyle w:val="TableParagraph"/>
              <w:tabs>
                <w:tab w:val="left" w:pos="2418"/>
              </w:tabs>
              <w:spacing w:line="360" w:lineRule="auto"/>
              <w:ind w:left="107"/>
              <w:rPr>
                <w:rFonts w:ascii="宋体" w:eastAsia="宋体" w:hAnsi="宋体" w:cs="宋体"/>
                <w:sz w:val="21"/>
                <w:szCs w:val="21"/>
              </w:rPr>
            </w:pPr>
            <w:sdt>
              <w:sdtPr>
                <w:rPr>
                  <w:rFonts w:ascii="宋体" w:eastAsia="宋体" w:hAnsi="宋体" w:cs="宋体" w:hint="eastAsia"/>
                  <w:sz w:val="21"/>
                  <w:szCs w:val="21"/>
                </w:rPr>
                <w:id w:val="1206906014"/>
              </w:sdtPr>
              <w:sdtEndPr/>
              <w:sdtContent>
                <w:r w:rsidR="004E70D7" w:rsidRPr="009A2543">
                  <w:rPr>
                    <w:rFonts w:ascii="MS Gothic" w:eastAsia="MS Gothic" w:hAnsi="MS Gothic" w:cs="宋体" w:hint="eastAsia"/>
                    <w:sz w:val="21"/>
                    <w:szCs w:val="21"/>
                  </w:rPr>
                  <w:t>☐</w:t>
                </w:r>
              </w:sdtContent>
            </w:sdt>
            <w:r w:rsidR="004E70D7" w:rsidRPr="009A2543">
              <w:rPr>
                <w:rFonts w:ascii="宋体" w:eastAsia="宋体" w:hAnsi="宋体" w:cs="宋体" w:hint="eastAsia"/>
                <w:sz w:val="21"/>
                <w:szCs w:val="21"/>
              </w:rPr>
              <w:t>媒</w:t>
            </w:r>
            <w:r w:rsidR="004E70D7" w:rsidRPr="009A2543">
              <w:rPr>
                <w:rFonts w:ascii="宋体" w:eastAsia="宋体" w:hAnsi="宋体" w:cs="宋体" w:hint="eastAsia"/>
                <w:spacing w:val="-3"/>
                <w:sz w:val="21"/>
                <w:szCs w:val="21"/>
              </w:rPr>
              <w:t>体</w:t>
            </w:r>
            <w:r w:rsidR="004E70D7" w:rsidRPr="009A2543">
              <w:rPr>
                <w:rFonts w:ascii="宋体" w:eastAsia="宋体" w:hAnsi="宋体" w:cs="宋体" w:hint="eastAsia"/>
                <w:sz w:val="21"/>
                <w:szCs w:val="21"/>
              </w:rPr>
              <w:t>采访</w:t>
            </w:r>
            <w:r w:rsidR="004E70D7" w:rsidRPr="009A2543">
              <w:rPr>
                <w:rFonts w:ascii="宋体" w:eastAsia="宋体" w:hAnsi="宋体" w:cs="宋体" w:hint="eastAsia"/>
                <w:sz w:val="21"/>
                <w:szCs w:val="21"/>
              </w:rPr>
              <w:tab/>
            </w:r>
            <w:sdt>
              <w:sdtPr>
                <w:rPr>
                  <w:rFonts w:ascii="宋体" w:eastAsia="宋体" w:hAnsi="宋体" w:cs="宋体" w:hint="eastAsia"/>
                  <w:sz w:val="21"/>
                  <w:szCs w:val="21"/>
                </w:rPr>
                <w:id w:val="-66658901"/>
              </w:sdtPr>
              <w:sdtEndPr>
                <w:rPr>
                  <w:rFonts w:ascii="仿宋" w:eastAsia="仿宋" w:hAnsi="仿宋" w:cs="仿宋" w:hint="default"/>
                </w:rPr>
              </w:sdtEndPr>
              <w:sdtContent>
                <w:bookmarkStart w:id="0" w:name="OLE_LINK1"/>
                <w:bookmarkStart w:id="1" w:name="OLE_LINK2"/>
                <w:sdt>
                  <w:sdtPr>
                    <w:rPr>
                      <w:rFonts w:ascii="宋体" w:eastAsia="宋体" w:hAnsi="宋体" w:cs="宋体" w:hint="eastAsia"/>
                      <w:sz w:val="21"/>
                      <w:szCs w:val="21"/>
                    </w:rPr>
                    <w:id w:val="878549940"/>
                  </w:sdtPr>
                  <w:sdtEndPr/>
                  <w:sdtContent>
                    <w:r w:rsidR="00DE7938" w:rsidRPr="009A2543">
                      <w:rPr>
                        <w:rFonts w:ascii="MS Gothic" w:eastAsia="MS Gothic" w:hAnsi="MS Gothic" w:cs="宋体" w:hint="eastAsia"/>
                        <w:sz w:val="21"/>
                        <w:szCs w:val="21"/>
                      </w:rPr>
                      <w:t>☐</w:t>
                    </w:r>
                  </w:sdtContent>
                </w:sdt>
                <w:bookmarkEnd w:id="0"/>
                <w:bookmarkEnd w:id="1"/>
              </w:sdtContent>
            </w:sdt>
            <w:r w:rsidR="004E70D7" w:rsidRPr="009A2543">
              <w:rPr>
                <w:rFonts w:ascii="宋体" w:eastAsia="宋体" w:hAnsi="宋体" w:cs="宋体" w:hint="eastAsia"/>
                <w:sz w:val="21"/>
                <w:szCs w:val="21"/>
              </w:rPr>
              <w:t>业</w:t>
            </w:r>
            <w:r w:rsidR="004E70D7" w:rsidRPr="009A2543">
              <w:rPr>
                <w:rFonts w:ascii="宋体" w:eastAsia="宋体" w:hAnsi="宋体" w:cs="宋体" w:hint="eastAsia"/>
                <w:spacing w:val="-3"/>
                <w:sz w:val="21"/>
                <w:szCs w:val="21"/>
              </w:rPr>
              <w:t>绩</w:t>
            </w:r>
            <w:r w:rsidR="004E70D7" w:rsidRPr="009A2543">
              <w:rPr>
                <w:rFonts w:ascii="宋体" w:eastAsia="宋体" w:hAnsi="宋体" w:cs="宋体" w:hint="eastAsia"/>
                <w:sz w:val="21"/>
                <w:szCs w:val="21"/>
              </w:rPr>
              <w:t>说</w:t>
            </w:r>
            <w:r w:rsidR="004E70D7" w:rsidRPr="009A2543">
              <w:rPr>
                <w:rFonts w:ascii="宋体" w:eastAsia="宋体" w:hAnsi="宋体" w:cs="宋体" w:hint="eastAsia"/>
                <w:spacing w:val="-3"/>
                <w:sz w:val="21"/>
                <w:szCs w:val="21"/>
              </w:rPr>
              <w:t>明</w:t>
            </w:r>
            <w:r w:rsidR="004E70D7" w:rsidRPr="009A2543">
              <w:rPr>
                <w:rFonts w:ascii="宋体" w:eastAsia="宋体" w:hAnsi="宋体" w:cs="宋体" w:hint="eastAsia"/>
                <w:sz w:val="21"/>
                <w:szCs w:val="21"/>
              </w:rPr>
              <w:t>会</w:t>
            </w:r>
          </w:p>
          <w:p w:rsidR="00D076B7" w:rsidRPr="009A2543" w:rsidRDefault="00763435" w:rsidP="001D2034">
            <w:pPr>
              <w:pStyle w:val="TableParagraph"/>
              <w:tabs>
                <w:tab w:val="left" w:pos="2418"/>
              </w:tabs>
              <w:spacing w:line="360" w:lineRule="auto"/>
              <w:ind w:left="107"/>
              <w:rPr>
                <w:rFonts w:ascii="宋体" w:eastAsia="宋体" w:hAnsi="宋体" w:cs="宋体"/>
                <w:sz w:val="21"/>
                <w:szCs w:val="21"/>
              </w:rPr>
            </w:pPr>
            <w:sdt>
              <w:sdtPr>
                <w:rPr>
                  <w:rFonts w:ascii="宋体" w:eastAsia="宋体" w:hAnsi="宋体" w:cs="宋体" w:hint="eastAsia"/>
                  <w:sz w:val="21"/>
                  <w:szCs w:val="21"/>
                </w:rPr>
                <w:id w:val="-1848167434"/>
              </w:sdtPr>
              <w:sdtEndPr/>
              <w:sdtContent>
                <w:r w:rsidR="004E70D7" w:rsidRPr="009A2543">
                  <w:rPr>
                    <w:rFonts w:ascii="MS Gothic" w:eastAsia="MS Gothic" w:hAnsi="MS Gothic" w:cs="宋体" w:hint="eastAsia"/>
                    <w:sz w:val="21"/>
                    <w:szCs w:val="21"/>
                  </w:rPr>
                  <w:t>☐</w:t>
                </w:r>
              </w:sdtContent>
            </w:sdt>
            <w:r w:rsidR="004E70D7" w:rsidRPr="009A2543">
              <w:rPr>
                <w:rFonts w:ascii="宋体" w:eastAsia="宋体" w:hAnsi="宋体" w:cs="宋体" w:hint="eastAsia"/>
                <w:sz w:val="21"/>
                <w:szCs w:val="21"/>
              </w:rPr>
              <w:t>新</w:t>
            </w:r>
            <w:r w:rsidR="004E70D7" w:rsidRPr="009A2543">
              <w:rPr>
                <w:rFonts w:ascii="宋体" w:eastAsia="宋体" w:hAnsi="宋体" w:cs="宋体" w:hint="eastAsia"/>
                <w:spacing w:val="-3"/>
                <w:sz w:val="21"/>
                <w:szCs w:val="21"/>
              </w:rPr>
              <w:t>闻</w:t>
            </w:r>
            <w:r w:rsidR="004E70D7" w:rsidRPr="009A2543">
              <w:rPr>
                <w:rFonts w:ascii="宋体" w:eastAsia="宋体" w:hAnsi="宋体" w:cs="宋体" w:hint="eastAsia"/>
                <w:sz w:val="21"/>
                <w:szCs w:val="21"/>
              </w:rPr>
              <w:t>发</w:t>
            </w:r>
            <w:r w:rsidR="004E70D7" w:rsidRPr="009A2543">
              <w:rPr>
                <w:rFonts w:ascii="宋体" w:eastAsia="宋体" w:hAnsi="宋体" w:cs="宋体" w:hint="eastAsia"/>
                <w:spacing w:val="-3"/>
                <w:sz w:val="21"/>
                <w:szCs w:val="21"/>
              </w:rPr>
              <w:t>布</w:t>
            </w:r>
            <w:r w:rsidR="004E70D7" w:rsidRPr="009A2543">
              <w:rPr>
                <w:rFonts w:ascii="宋体" w:eastAsia="宋体" w:hAnsi="宋体" w:cs="宋体" w:hint="eastAsia"/>
                <w:sz w:val="21"/>
                <w:szCs w:val="21"/>
              </w:rPr>
              <w:t>会</w:t>
            </w:r>
            <w:r w:rsidR="004E70D7" w:rsidRPr="009A2543">
              <w:rPr>
                <w:rFonts w:ascii="宋体" w:eastAsia="宋体" w:hAnsi="宋体" w:cs="宋体" w:hint="eastAsia"/>
                <w:sz w:val="21"/>
                <w:szCs w:val="21"/>
              </w:rPr>
              <w:tab/>
            </w:r>
            <w:bookmarkStart w:id="2" w:name="OLE_LINK4"/>
            <w:bookmarkStart w:id="3" w:name="OLE_LINK5"/>
            <w:sdt>
              <w:sdtPr>
                <w:rPr>
                  <w:rFonts w:ascii="宋体" w:eastAsia="宋体" w:hAnsi="宋体" w:cs="宋体" w:hint="eastAsia"/>
                  <w:sz w:val="21"/>
                  <w:szCs w:val="21"/>
                </w:rPr>
                <w:id w:val="-1750186171"/>
              </w:sdtPr>
              <w:sdtEndPr/>
              <w:sdtContent>
                <w:r w:rsidR="00D86684" w:rsidRPr="00D86684">
                  <w:rPr>
                    <w:rFonts w:ascii="MS Gothic" w:eastAsia="MS Gothic" w:hAnsi="MS Gothic" w:cs="宋体"/>
                    <w:sz w:val="21"/>
                    <w:szCs w:val="21"/>
                  </w:rPr>
                  <w:t>☑</w:t>
                </w:r>
              </w:sdtContent>
            </w:sdt>
            <w:bookmarkEnd w:id="2"/>
            <w:bookmarkEnd w:id="3"/>
            <w:r w:rsidR="004E70D7" w:rsidRPr="009A2543">
              <w:rPr>
                <w:rFonts w:ascii="宋体" w:eastAsia="宋体" w:hAnsi="宋体" w:cs="宋体" w:hint="eastAsia"/>
                <w:sz w:val="21"/>
                <w:szCs w:val="21"/>
              </w:rPr>
              <w:t>路</w:t>
            </w:r>
            <w:r w:rsidR="004E70D7" w:rsidRPr="009A2543">
              <w:rPr>
                <w:rFonts w:ascii="宋体" w:eastAsia="宋体" w:hAnsi="宋体" w:cs="宋体" w:hint="eastAsia"/>
                <w:spacing w:val="-3"/>
                <w:sz w:val="21"/>
                <w:szCs w:val="21"/>
              </w:rPr>
              <w:t>演</w:t>
            </w:r>
            <w:r w:rsidR="004E70D7" w:rsidRPr="009A2543">
              <w:rPr>
                <w:rFonts w:ascii="宋体" w:eastAsia="宋体" w:hAnsi="宋体" w:cs="宋体" w:hint="eastAsia"/>
                <w:sz w:val="21"/>
                <w:szCs w:val="21"/>
              </w:rPr>
              <w:t>活动</w:t>
            </w:r>
          </w:p>
          <w:p w:rsidR="00D076B7" w:rsidRPr="009A2543" w:rsidRDefault="00763435" w:rsidP="001D2034">
            <w:pPr>
              <w:pStyle w:val="TableParagraph"/>
              <w:spacing w:line="360" w:lineRule="auto"/>
              <w:ind w:left="107"/>
              <w:rPr>
                <w:rFonts w:ascii="宋体" w:eastAsia="宋体" w:hAnsi="宋体" w:cs="宋体"/>
                <w:sz w:val="21"/>
                <w:szCs w:val="21"/>
              </w:rPr>
            </w:pPr>
            <w:sdt>
              <w:sdtPr>
                <w:rPr>
                  <w:rFonts w:ascii="宋体" w:eastAsia="宋体" w:hAnsi="宋体" w:cs="宋体" w:hint="eastAsia"/>
                  <w:sz w:val="21"/>
                  <w:szCs w:val="21"/>
                </w:rPr>
                <w:id w:val="-1333366911"/>
              </w:sdtPr>
              <w:sdtEndPr/>
              <w:sdtContent>
                <w:sdt>
                  <w:sdtPr>
                    <w:rPr>
                      <w:rFonts w:ascii="宋体" w:eastAsia="宋体" w:hAnsi="宋体" w:cs="宋体" w:hint="eastAsia"/>
                      <w:sz w:val="21"/>
                      <w:szCs w:val="21"/>
                    </w:rPr>
                    <w:id w:val="878549939"/>
                  </w:sdtPr>
                  <w:sdtEndPr/>
                  <w:sdtContent>
                    <w:sdt>
                      <w:sdtPr>
                        <w:rPr>
                          <w:rFonts w:ascii="宋体" w:eastAsia="宋体" w:hAnsi="宋体" w:cs="宋体" w:hint="eastAsia"/>
                          <w:sz w:val="21"/>
                          <w:szCs w:val="21"/>
                        </w:rPr>
                        <w:id w:val="864101765"/>
                      </w:sdtPr>
                      <w:sdtEndPr/>
                      <w:sdtContent>
                        <w:r w:rsidR="00D86684" w:rsidRPr="009A2543">
                          <w:rPr>
                            <w:rFonts w:ascii="MS Gothic" w:eastAsia="MS Gothic" w:hAnsi="MS Gothic" w:cs="宋体" w:hint="eastAsia"/>
                            <w:sz w:val="21"/>
                            <w:szCs w:val="21"/>
                          </w:rPr>
                          <w:t>☐</w:t>
                        </w:r>
                      </w:sdtContent>
                    </w:sdt>
                  </w:sdtContent>
                </w:sdt>
              </w:sdtContent>
            </w:sdt>
            <w:r w:rsidR="004E70D7" w:rsidRPr="009A2543">
              <w:rPr>
                <w:rFonts w:ascii="宋体" w:eastAsia="宋体" w:hAnsi="宋体" w:cs="宋体" w:hint="eastAsia"/>
                <w:sz w:val="21"/>
                <w:szCs w:val="21"/>
              </w:rPr>
              <w:t>现场参观</w:t>
            </w:r>
            <w:r w:rsidR="009A2543">
              <w:rPr>
                <w:rFonts w:ascii="宋体" w:eastAsia="宋体" w:hAnsi="宋体" w:cs="宋体" w:hint="eastAsia"/>
                <w:sz w:val="21"/>
                <w:szCs w:val="21"/>
              </w:rPr>
              <w:t xml:space="preserve">            </w:t>
            </w:r>
            <w:sdt>
              <w:sdtPr>
                <w:rPr>
                  <w:rFonts w:ascii="宋体" w:eastAsia="宋体" w:hAnsi="宋体" w:cs="宋体" w:hint="eastAsia"/>
                  <w:sz w:val="21"/>
                  <w:szCs w:val="21"/>
                </w:rPr>
                <w:id w:val="400885218"/>
              </w:sdtPr>
              <w:sdtEndPr>
                <w:rPr>
                  <w:rFonts w:ascii="MS Mincho" w:eastAsia="MS Mincho" w:hAnsi="MS Mincho" w:cs="MS Mincho"/>
                </w:rPr>
              </w:sdtEndPr>
              <w:sdtContent>
                <w:sdt>
                  <w:sdtPr>
                    <w:rPr>
                      <w:rFonts w:ascii="宋体" w:eastAsia="宋体" w:hAnsi="宋体" w:cs="宋体" w:hint="eastAsia"/>
                      <w:sz w:val="21"/>
                      <w:szCs w:val="21"/>
                    </w:rPr>
                    <w:id w:val="-1281483835"/>
                  </w:sdtPr>
                  <w:sdtEndPr/>
                  <w:sdtContent>
                    <w:r w:rsidR="0058521F" w:rsidRPr="0058521F">
                      <w:rPr>
                        <w:rFonts w:ascii="MS Gothic" w:eastAsia="MS Gothic" w:hAnsi="MS Gothic" w:cs="宋体"/>
                        <w:sz w:val="21"/>
                        <w:szCs w:val="21"/>
                      </w:rPr>
                      <w:t>☑</w:t>
                    </w:r>
                  </w:sdtContent>
                </w:sdt>
              </w:sdtContent>
            </w:sdt>
            <w:r w:rsidR="00D86684">
              <w:rPr>
                <w:rFonts w:ascii="宋体" w:eastAsia="宋体" w:hAnsi="宋体" w:cs="宋体" w:hint="eastAsia"/>
                <w:sz w:val="21"/>
                <w:szCs w:val="21"/>
              </w:rPr>
              <w:t>其他</w:t>
            </w:r>
            <w:r w:rsidR="0058521F">
              <w:rPr>
                <w:rFonts w:ascii="宋体" w:eastAsia="宋体" w:hAnsi="宋体" w:cs="宋体" w:hint="eastAsia"/>
                <w:sz w:val="21"/>
                <w:szCs w:val="21"/>
              </w:rPr>
              <w:t>：电话会议</w:t>
            </w:r>
          </w:p>
        </w:tc>
      </w:tr>
      <w:tr w:rsidR="00D076B7" w:rsidTr="006D1BEC">
        <w:trPr>
          <w:trHeight w:val="969"/>
          <w:jc w:val="center"/>
        </w:trPr>
        <w:tc>
          <w:tcPr>
            <w:tcW w:w="2580" w:type="dxa"/>
            <w:vAlign w:val="center"/>
          </w:tcPr>
          <w:p w:rsidR="00D076B7" w:rsidRPr="009A2543" w:rsidRDefault="004E70D7" w:rsidP="001D2034">
            <w:pPr>
              <w:pStyle w:val="TableParagraph"/>
              <w:spacing w:line="276" w:lineRule="auto"/>
              <w:ind w:right="96"/>
              <w:jc w:val="both"/>
              <w:rPr>
                <w:rFonts w:asciiTheme="minorEastAsia" w:eastAsiaTheme="minorEastAsia" w:hAnsiTheme="minorEastAsia" w:cs="宋体"/>
                <w:b/>
                <w:bCs/>
                <w:sz w:val="21"/>
                <w:szCs w:val="21"/>
              </w:rPr>
            </w:pPr>
            <w:r w:rsidRPr="009A2543">
              <w:rPr>
                <w:rFonts w:asciiTheme="minorEastAsia" w:eastAsiaTheme="minorEastAsia" w:hAnsiTheme="minorEastAsia" w:cs="宋体" w:hint="eastAsia"/>
                <w:b/>
                <w:bCs/>
                <w:sz w:val="21"/>
                <w:szCs w:val="21"/>
              </w:rPr>
              <w:t>参与单位名称及人员姓名</w:t>
            </w:r>
          </w:p>
        </w:tc>
        <w:tc>
          <w:tcPr>
            <w:tcW w:w="6715" w:type="dxa"/>
            <w:vAlign w:val="center"/>
          </w:tcPr>
          <w:p w:rsidR="00DB40C9" w:rsidRPr="0058521F" w:rsidRDefault="0058521F" w:rsidP="00A55084">
            <w:pPr>
              <w:spacing w:line="360" w:lineRule="auto"/>
              <w:rPr>
                <w:rFonts w:ascii="宋体" w:eastAsia="宋体" w:hAnsi="宋体" w:cs="宋体"/>
                <w:sz w:val="21"/>
                <w:szCs w:val="21"/>
              </w:rPr>
            </w:pPr>
            <w:r w:rsidRPr="0058521F">
              <w:rPr>
                <w:rFonts w:ascii="宋体" w:eastAsia="宋体" w:hAnsi="宋体" w:hint="eastAsia"/>
                <w:sz w:val="21"/>
                <w:szCs w:val="21"/>
              </w:rPr>
              <w:t>华泰证券杨任重，浙商证券蒋逸、姬新悦，西部证券邓宇轩，广发基金李思佳，申万菱信基金梁国柱</w:t>
            </w:r>
          </w:p>
        </w:tc>
      </w:tr>
      <w:tr w:rsidR="00D076B7" w:rsidTr="006D1BEC">
        <w:trPr>
          <w:trHeight w:val="558"/>
          <w:jc w:val="center"/>
        </w:trPr>
        <w:tc>
          <w:tcPr>
            <w:tcW w:w="2580" w:type="dxa"/>
            <w:vAlign w:val="center"/>
          </w:tcPr>
          <w:p w:rsidR="00D076B7" w:rsidRPr="009A2543" w:rsidRDefault="004E70D7" w:rsidP="00DB40C9">
            <w:pPr>
              <w:pStyle w:val="TableParagraph"/>
              <w:spacing w:line="276" w:lineRule="auto"/>
              <w:jc w:val="both"/>
              <w:rPr>
                <w:rFonts w:asciiTheme="minorEastAsia" w:eastAsiaTheme="minorEastAsia" w:hAnsiTheme="minorEastAsia" w:cs="宋体"/>
                <w:b/>
                <w:bCs/>
                <w:sz w:val="21"/>
                <w:szCs w:val="21"/>
              </w:rPr>
            </w:pPr>
            <w:r w:rsidRPr="009A2543">
              <w:rPr>
                <w:rFonts w:asciiTheme="minorEastAsia" w:eastAsiaTheme="minorEastAsia" w:hAnsiTheme="minorEastAsia" w:cs="宋体" w:hint="eastAsia"/>
                <w:b/>
                <w:bCs/>
                <w:sz w:val="21"/>
                <w:szCs w:val="21"/>
              </w:rPr>
              <w:t>时间</w:t>
            </w:r>
          </w:p>
        </w:tc>
        <w:tc>
          <w:tcPr>
            <w:tcW w:w="6715" w:type="dxa"/>
            <w:vAlign w:val="center"/>
          </w:tcPr>
          <w:p w:rsidR="00D076B7" w:rsidRPr="009A2543" w:rsidRDefault="0058521F" w:rsidP="0058521F">
            <w:pPr>
              <w:spacing w:line="300" w:lineRule="auto"/>
              <w:rPr>
                <w:sz w:val="21"/>
                <w:szCs w:val="21"/>
              </w:rPr>
            </w:pPr>
            <w:r>
              <w:rPr>
                <w:rFonts w:asciiTheme="minorEastAsia" w:eastAsiaTheme="minorEastAsia" w:hAnsiTheme="minorEastAsia" w:cstheme="minorEastAsia" w:hint="eastAsia"/>
                <w:sz w:val="21"/>
                <w:szCs w:val="21"/>
              </w:rPr>
              <w:t>202</w:t>
            </w:r>
            <w:r>
              <w:rPr>
                <w:rFonts w:asciiTheme="minorEastAsia" w:eastAsiaTheme="minorEastAsia" w:hAnsiTheme="minorEastAsia" w:cstheme="minorEastAsia"/>
                <w:sz w:val="21"/>
                <w:szCs w:val="21"/>
              </w:rPr>
              <w:t>6</w:t>
            </w:r>
            <w:r w:rsidR="00DB40C9" w:rsidRPr="009A2543">
              <w:rPr>
                <w:rFonts w:asciiTheme="minorEastAsia" w:eastAsiaTheme="minorEastAsia" w:hAnsiTheme="minorEastAsia" w:cstheme="minorEastAsia" w:hint="eastAsia"/>
                <w:sz w:val="21"/>
                <w:szCs w:val="21"/>
              </w:rPr>
              <w:t>年</w:t>
            </w: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sz w:val="21"/>
                <w:szCs w:val="21"/>
              </w:rPr>
              <w:t>6</w:t>
            </w:r>
            <w:r w:rsidR="00DB40C9" w:rsidRPr="009A2543">
              <w:rPr>
                <w:rFonts w:asciiTheme="minorEastAsia" w:eastAsiaTheme="minorEastAsia" w:hAnsiTheme="minorEastAsia" w:cstheme="minorEastAsia" w:hint="eastAsia"/>
                <w:sz w:val="21"/>
                <w:szCs w:val="21"/>
              </w:rPr>
              <w:t>月</w:t>
            </w: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sz w:val="21"/>
                <w:szCs w:val="21"/>
              </w:rPr>
              <w:t>1</w:t>
            </w:r>
            <w:r w:rsidR="00DB40C9" w:rsidRPr="009A2543">
              <w:rPr>
                <w:rFonts w:asciiTheme="minorEastAsia" w:eastAsiaTheme="minorEastAsia" w:hAnsiTheme="minorEastAsia" w:cstheme="minorEastAsia" w:hint="eastAsia"/>
                <w:sz w:val="21"/>
                <w:szCs w:val="21"/>
              </w:rPr>
              <w:t>日至</w:t>
            </w:r>
            <w:r>
              <w:rPr>
                <w:rFonts w:asciiTheme="minorEastAsia" w:eastAsiaTheme="minorEastAsia" w:hAnsiTheme="minorEastAsia" w:cstheme="minorEastAsia"/>
                <w:sz w:val="21"/>
                <w:szCs w:val="21"/>
              </w:rPr>
              <w:t>2026</w:t>
            </w:r>
            <w:r w:rsidR="004E70D7" w:rsidRPr="009A2543">
              <w:rPr>
                <w:rFonts w:asciiTheme="minorEastAsia" w:eastAsiaTheme="minorEastAsia" w:hAnsiTheme="minorEastAsia" w:cstheme="minorEastAsia" w:hint="eastAsia"/>
                <w:sz w:val="21"/>
                <w:szCs w:val="21"/>
              </w:rPr>
              <w:t>年</w:t>
            </w:r>
            <w:r>
              <w:rPr>
                <w:rFonts w:asciiTheme="minorEastAsia" w:eastAsiaTheme="minorEastAsia" w:hAnsiTheme="minorEastAsia" w:cstheme="minorEastAsia"/>
                <w:sz w:val="21"/>
                <w:szCs w:val="21"/>
              </w:rPr>
              <w:t>06</w:t>
            </w:r>
            <w:r w:rsidR="004E70D7" w:rsidRPr="009A2543">
              <w:rPr>
                <w:rFonts w:asciiTheme="minorEastAsia" w:eastAsiaTheme="minorEastAsia" w:hAnsiTheme="minorEastAsia" w:cstheme="minorEastAsia" w:hint="eastAsia"/>
                <w:sz w:val="21"/>
                <w:szCs w:val="21"/>
              </w:rPr>
              <w:t>月</w:t>
            </w:r>
            <w:r>
              <w:rPr>
                <w:rFonts w:asciiTheme="minorEastAsia" w:eastAsiaTheme="minorEastAsia" w:hAnsiTheme="minorEastAsia" w:cstheme="minorEastAsia" w:hint="eastAsia"/>
                <w:sz w:val="21"/>
                <w:szCs w:val="21"/>
              </w:rPr>
              <w:t>0</w:t>
            </w:r>
            <w:r>
              <w:rPr>
                <w:rFonts w:asciiTheme="minorEastAsia" w:eastAsiaTheme="minorEastAsia" w:hAnsiTheme="minorEastAsia" w:cstheme="minorEastAsia"/>
                <w:sz w:val="21"/>
                <w:szCs w:val="21"/>
              </w:rPr>
              <w:t>3</w:t>
            </w:r>
            <w:r w:rsidR="004E70D7" w:rsidRPr="009A2543">
              <w:rPr>
                <w:rFonts w:asciiTheme="minorEastAsia" w:eastAsiaTheme="minorEastAsia" w:hAnsiTheme="minorEastAsia" w:cstheme="minorEastAsia" w:hint="eastAsia"/>
                <w:sz w:val="21"/>
                <w:szCs w:val="21"/>
              </w:rPr>
              <w:t xml:space="preserve">日 </w:t>
            </w:r>
          </w:p>
        </w:tc>
      </w:tr>
      <w:tr w:rsidR="00D076B7" w:rsidTr="006D1BEC">
        <w:trPr>
          <w:trHeight w:val="561"/>
          <w:jc w:val="center"/>
        </w:trPr>
        <w:tc>
          <w:tcPr>
            <w:tcW w:w="2580" w:type="dxa"/>
            <w:vAlign w:val="center"/>
          </w:tcPr>
          <w:p w:rsidR="00D076B7" w:rsidRPr="009A2543" w:rsidRDefault="004E70D7" w:rsidP="00DB40C9">
            <w:pPr>
              <w:pStyle w:val="TableParagraph"/>
              <w:spacing w:line="276" w:lineRule="auto"/>
              <w:jc w:val="both"/>
              <w:rPr>
                <w:rFonts w:asciiTheme="minorEastAsia" w:eastAsiaTheme="minorEastAsia" w:hAnsiTheme="minorEastAsia" w:cs="宋体"/>
                <w:b/>
                <w:bCs/>
                <w:sz w:val="21"/>
                <w:szCs w:val="21"/>
              </w:rPr>
            </w:pPr>
            <w:r w:rsidRPr="009A2543">
              <w:rPr>
                <w:rFonts w:asciiTheme="minorEastAsia" w:eastAsiaTheme="minorEastAsia" w:hAnsiTheme="minorEastAsia" w:cs="宋体" w:hint="eastAsia"/>
                <w:b/>
                <w:bCs/>
                <w:sz w:val="21"/>
                <w:szCs w:val="21"/>
              </w:rPr>
              <w:t>地点</w:t>
            </w:r>
          </w:p>
        </w:tc>
        <w:tc>
          <w:tcPr>
            <w:tcW w:w="6715" w:type="dxa"/>
            <w:vAlign w:val="center"/>
          </w:tcPr>
          <w:p w:rsidR="00D076B7" w:rsidRPr="009A2543" w:rsidRDefault="005A6FEA" w:rsidP="0058521F">
            <w:pPr>
              <w:pStyle w:val="TableParagraph"/>
              <w:spacing w:line="300" w:lineRule="auto"/>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上海</w:t>
            </w:r>
            <w:r w:rsidR="00D86684">
              <w:rPr>
                <w:rFonts w:asciiTheme="minorEastAsia" w:eastAsiaTheme="minorEastAsia" w:hAnsiTheme="minorEastAsia" w:cs="宋体" w:hint="eastAsia"/>
                <w:sz w:val="21"/>
                <w:szCs w:val="21"/>
              </w:rPr>
              <w:t>、</w:t>
            </w:r>
            <w:r w:rsidR="0058521F">
              <w:rPr>
                <w:rFonts w:asciiTheme="minorEastAsia" w:eastAsiaTheme="minorEastAsia" w:hAnsiTheme="minorEastAsia" w:cs="宋体" w:hint="eastAsia"/>
                <w:sz w:val="21"/>
                <w:szCs w:val="21"/>
              </w:rPr>
              <w:t>公司办公室</w:t>
            </w:r>
          </w:p>
        </w:tc>
      </w:tr>
      <w:tr w:rsidR="00D076B7" w:rsidTr="006D1BEC">
        <w:trPr>
          <w:trHeight w:val="558"/>
          <w:jc w:val="center"/>
        </w:trPr>
        <w:tc>
          <w:tcPr>
            <w:tcW w:w="2580" w:type="dxa"/>
            <w:vAlign w:val="center"/>
          </w:tcPr>
          <w:p w:rsidR="00D076B7" w:rsidRPr="009A2543" w:rsidRDefault="004E70D7" w:rsidP="00DB40C9">
            <w:pPr>
              <w:pStyle w:val="TableParagraph"/>
              <w:spacing w:before="1" w:line="276" w:lineRule="auto"/>
              <w:jc w:val="both"/>
              <w:rPr>
                <w:rFonts w:ascii="宋体" w:eastAsia="宋体" w:hAnsi="宋体" w:cs="宋体"/>
                <w:b/>
                <w:bCs/>
                <w:sz w:val="21"/>
                <w:szCs w:val="21"/>
              </w:rPr>
            </w:pPr>
            <w:r w:rsidRPr="009A2543">
              <w:rPr>
                <w:rFonts w:ascii="宋体" w:eastAsia="宋体" w:hAnsi="宋体" w:cs="宋体" w:hint="eastAsia"/>
                <w:b/>
                <w:bCs/>
                <w:sz w:val="21"/>
                <w:szCs w:val="21"/>
              </w:rPr>
              <w:t>上市公司接待人员姓名</w:t>
            </w:r>
          </w:p>
        </w:tc>
        <w:tc>
          <w:tcPr>
            <w:tcW w:w="6715" w:type="dxa"/>
            <w:vAlign w:val="center"/>
          </w:tcPr>
          <w:p w:rsidR="00D076B7" w:rsidRPr="009A2543" w:rsidRDefault="0058521F" w:rsidP="0058521F">
            <w:pPr>
              <w:pStyle w:val="TableParagraph"/>
              <w:spacing w:line="300" w:lineRule="auto"/>
              <w:rPr>
                <w:rFonts w:ascii="宋体" w:eastAsia="宋体" w:hAnsi="宋体" w:cs="宋体"/>
                <w:sz w:val="21"/>
                <w:szCs w:val="21"/>
              </w:rPr>
            </w:pPr>
            <w:r w:rsidRPr="009A2543">
              <w:rPr>
                <w:rFonts w:asciiTheme="minorEastAsia" w:eastAsiaTheme="minorEastAsia" w:hAnsiTheme="minorEastAsia" w:cs="宋体" w:hint="eastAsia"/>
                <w:sz w:val="21"/>
                <w:szCs w:val="21"/>
              </w:rPr>
              <w:t>董事会秘书</w:t>
            </w:r>
            <w:r>
              <w:rPr>
                <w:rFonts w:asciiTheme="minorEastAsia" w:eastAsiaTheme="minorEastAsia" w:hAnsiTheme="minorEastAsia" w:cs="宋体" w:hint="eastAsia"/>
                <w:sz w:val="21"/>
                <w:szCs w:val="21"/>
              </w:rPr>
              <w:t>、</w:t>
            </w:r>
            <w:r w:rsidR="00DB40C9" w:rsidRPr="009A2543">
              <w:rPr>
                <w:rFonts w:asciiTheme="minorEastAsia" w:eastAsiaTheme="minorEastAsia" w:hAnsiTheme="minorEastAsia" w:cs="宋体" w:hint="eastAsia"/>
                <w:sz w:val="21"/>
                <w:szCs w:val="21"/>
              </w:rPr>
              <w:t>副总经理阮蔚</w:t>
            </w:r>
          </w:p>
        </w:tc>
      </w:tr>
      <w:tr w:rsidR="00D076B7" w:rsidTr="006D1BEC">
        <w:trPr>
          <w:trHeight w:val="2800"/>
          <w:jc w:val="center"/>
        </w:trPr>
        <w:tc>
          <w:tcPr>
            <w:tcW w:w="2580" w:type="dxa"/>
          </w:tcPr>
          <w:p w:rsidR="00D076B7" w:rsidRPr="009A2543" w:rsidRDefault="00D076B7"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B40C9" w:rsidRPr="009A2543" w:rsidRDefault="00DB40C9" w:rsidP="001D2034">
            <w:pPr>
              <w:pStyle w:val="TableParagraph"/>
              <w:spacing w:line="276" w:lineRule="auto"/>
              <w:rPr>
                <w:rFonts w:ascii="宋体" w:eastAsia="宋体" w:hAnsi="宋体" w:cs="宋体"/>
                <w:b/>
                <w:bCs/>
                <w:sz w:val="21"/>
                <w:szCs w:val="21"/>
              </w:rPr>
            </w:pPr>
          </w:p>
          <w:p w:rsidR="00D076B7" w:rsidRPr="009A2543" w:rsidRDefault="00D076B7" w:rsidP="001D2034">
            <w:pPr>
              <w:pStyle w:val="TableParagraph"/>
              <w:spacing w:line="276" w:lineRule="auto"/>
              <w:rPr>
                <w:rFonts w:ascii="宋体" w:eastAsia="宋体" w:hAnsi="宋体" w:cs="宋体"/>
                <w:b/>
                <w:bCs/>
                <w:sz w:val="21"/>
                <w:szCs w:val="21"/>
              </w:rPr>
            </w:pPr>
          </w:p>
          <w:p w:rsidR="00D076B7" w:rsidRPr="009A2543" w:rsidRDefault="00D076B7" w:rsidP="001D2034">
            <w:pPr>
              <w:pStyle w:val="TableParagraph"/>
              <w:spacing w:before="5" w:line="276" w:lineRule="auto"/>
              <w:rPr>
                <w:rFonts w:ascii="宋体" w:eastAsia="宋体" w:hAnsi="宋体" w:cs="宋体"/>
                <w:b/>
                <w:bCs/>
                <w:sz w:val="21"/>
                <w:szCs w:val="21"/>
              </w:rPr>
            </w:pPr>
          </w:p>
          <w:p w:rsidR="00D076B7" w:rsidRPr="009A2543" w:rsidRDefault="004E70D7" w:rsidP="001D2034">
            <w:pPr>
              <w:pStyle w:val="TableParagraph"/>
              <w:spacing w:before="1" w:line="276" w:lineRule="auto"/>
              <w:ind w:left="107" w:right="96"/>
              <w:rPr>
                <w:rFonts w:ascii="宋体" w:eastAsia="宋体" w:hAnsi="宋体" w:cs="宋体"/>
                <w:b/>
                <w:bCs/>
                <w:sz w:val="21"/>
                <w:szCs w:val="21"/>
              </w:rPr>
            </w:pPr>
            <w:r w:rsidRPr="009A2543">
              <w:rPr>
                <w:rFonts w:ascii="宋体" w:eastAsia="宋体" w:hAnsi="宋体" w:cs="宋体" w:hint="eastAsia"/>
                <w:b/>
                <w:bCs/>
                <w:sz w:val="21"/>
                <w:szCs w:val="21"/>
              </w:rPr>
              <w:t>投资者关系活动主要内容介绍</w:t>
            </w:r>
          </w:p>
        </w:tc>
        <w:tc>
          <w:tcPr>
            <w:tcW w:w="6715" w:type="dxa"/>
          </w:tcPr>
          <w:p w:rsidR="0058521F" w:rsidRPr="0058521F" w:rsidRDefault="0058521F" w:rsidP="0058521F">
            <w:pPr>
              <w:spacing w:before="240" w:line="360" w:lineRule="auto"/>
              <w:ind w:firstLineChars="200" w:firstLine="422"/>
              <w:rPr>
                <w:rFonts w:ascii="宋体" w:eastAsia="宋体" w:hAnsi="宋体"/>
                <w:b/>
                <w:sz w:val="21"/>
                <w:szCs w:val="21"/>
              </w:rPr>
            </w:pPr>
            <w:r w:rsidRPr="0058521F">
              <w:rPr>
                <w:rFonts w:ascii="宋体" w:eastAsia="宋体" w:hAnsi="宋体" w:hint="eastAsia"/>
                <w:b/>
                <w:sz w:val="21"/>
                <w:szCs w:val="21"/>
              </w:rPr>
              <w:t>1、去年公司下滑明显，有什么主要原因，公司有何应对措施？</w:t>
            </w:r>
          </w:p>
          <w:p w:rsidR="0058521F" w:rsidRPr="0058521F" w:rsidRDefault="0058521F" w:rsidP="0058521F">
            <w:pPr>
              <w:spacing w:line="360" w:lineRule="auto"/>
              <w:ind w:firstLineChars="200" w:firstLine="420"/>
              <w:rPr>
                <w:rFonts w:ascii="宋体" w:eastAsia="宋体" w:hAnsi="宋体"/>
                <w:sz w:val="21"/>
                <w:szCs w:val="21"/>
              </w:rPr>
            </w:pPr>
            <w:r w:rsidRPr="0058521F">
              <w:rPr>
                <w:rFonts w:ascii="宋体" w:eastAsia="宋体" w:hAnsi="宋体" w:hint="eastAsia"/>
                <w:sz w:val="21"/>
                <w:szCs w:val="21"/>
              </w:rPr>
              <w:t>答：公司主营业务现阶段受客户资金收紧的影响，订单数量出现下滑，而为了保持公司稳续经营费用支出并没有明显减少，因此整体营收及利润出现下降。针对主营业务瓶颈，公司在储能、充电桩、具身智能机器人等产业端积极布局和开拓，寻求新的增长空间。由于新产品变现及规模化推广受技术突破、市场需求、产能供给及政策支持等多方因素影响，因此短期放量的难度较大，但新产业市场空间巨大，公司对未来经营发展抱有坚定信心。</w:t>
            </w:r>
          </w:p>
          <w:p w:rsidR="0058521F" w:rsidRPr="0058521F" w:rsidRDefault="0058521F" w:rsidP="0058521F">
            <w:pPr>
              <w:spacing w:line="360" w:lineRule="auto"/>
              <w:rPr>
                <w:rFonts w:ascii="宋体" w:eastAsia="宋体" w:hAnsi="宋体"/>
                <w:sz w:val="21"/>
                <w:szCs w:val="21"/>
              </w:rPr>
            </w:pPr>
          </w:p>
          <w:p w:rsidR="0058521F" w:rsidRPr="0058521F" w:rsidRDefault="0058521F" w:rsidP="0058521F">
            <w:pPr>
              <w:spacing w:line="360" w:lineRule="auto"/>
              <w:ind w:firstLineChars="200" w:firstLine="422"/>
              <w:rPr>
                <w:rFonts w:ascii="宋体" w:eastAsia="宋体" w:hAnsi="宋体"/>
                <w:b/>
                <w:sz w:val="21"/>
                <w:szCs w:val="21"/>
              </w:rPr>
            </w:pPr>
            <w:r w:rsidRPr="0058521F">
              <w:rPr>
                <w:rFonts w:ascii="宋体" w:eastAsia="宋体" w:hAnsi="宋体" w:hint="eastAsia"/>
                <w:b/>
                <w:sz w:val="21"/>
                <w:szCs w:val="21"/>
              </w:rPr>
              <w:t>2、公司是驾考驾培行业的头部，6月公安部发布的考试新规，对公司业务是否有利好作用？公司如何应对这一政策变化，对公司有无存在利好？</w:t>
            </w:r>
          </w:p>
          <w:p w:rsidR="0058521F" w:rsidRPr="0058521F" w:rsidRDefault="0058521F" w:rsidP="0058521F">
            <w:pPr>
              <w:spacing w:line="360" w:lineRule="auto"/>
              <w:ind w:firstLineChars="200" w:firstLine="420"/>
              <w:rPr>
                <w:rFonts w:ascii="宋体" w:eastAsia="宋体" w:hAnsi="宋体"/>
                <w:sz w:val="21"/>
                <w:szCs w:val="21"/>
              </w:rPr>
            </w:pPr>
            <w:r w:rsidRPr="0058521F">
              <w:rPr>
                <w:rFonts w:ascii="宋体" w:eastAsia="宋体" w:hAnsi="宋体" w:hint="eastAsia"/>
                <w:sz w:val="21"/>
                <w:szCs w:val="21"/>
              </w:rPr>
              <w:t>答：我们一直都在关注行业的最新政策，您提到的应该是公安部6月1日正式实施的新标准《机动车驾驶人考试系统通用技术条件</w:t>
            </w:r>
            <w:r w:rsidRPr="0058521F">
              <w:rPr>
                <w:rFonts w:ascii="宋体" w:eastAsia="宋体" w:hAnsi="宋体"/>
                <w:sz w:val="21"/>
                <w:szCs w:val="21"/>
              </w:rPr>
              <w:t xml:space="preserve"> 第4部分：道路驾驶技能考试系统</w:t>
            </w:r>
            <w:r w:rsidRPr="0058521F">
              <w:rPr>
                <w:rFonts w:ascii="宋体" w:eastAsia="宋体" w:hAnsi="宋体" w:hint="eastAsia"/>
                <w:sz w:val="21"/>
                <w:szCs w:val="21"/>
              </w:rPr>
              <w:t>》。这一新标准将科目三考试中计算机辅助评判项由原来的</w:t>
            </w:r>
            <w:r w:rsidRPr="0058521F">
              <w:rPr>
                <w:rFonts w:ascii="宋体" w:eastAsia="宋体" w:hAnsi="宋体"/>
                <w:sz w:val="21"/>
                <w:szCs w:val="21"/>
              </w:rPr>
              <w:t>58项增加至82项，其中应具备67项、可具备15项，自动化评判率从约44%大幅提升至60%。</w:t>
            </w:r>
            <w:r w:rsidRPr="0058521F">
              <w:rPr>
                <w:rFonts w:ascii="宋体" w:eastAsia="宋体" w:hAnsi="宋体" w:hint="eastAsia"/>
                <w:sz w:val="21"/>
                <w:szCs w:val="21"/>
              </w:rPr>
              <w:t>而这些评</w:t>
            </w:r>
            <w:bookmarkStart w:id="4" w:name="_GoBack"/>
            <w:bookmarkEnd w:id="4"/>
            <w:r w:rsidRPr="0058521F">
              <w:rPr>
                <w:rFonts w:ascii="宋体" w:eastAsia="宋体" w:hAnsi="宋体" w:hint="eastAsia"/>
                <w:sz w:val="21"/>
                <w:szCs w:val="21"/>
              </w:rPr>
              <w:t>判项需要通过加装环境感知摄像头、毫米</w:t>
            </w:r>
            <w:r w:rsidRPr="0058521F">
              <w:rPr>
                <w:rFonts w:ascii="宋体" w:eastAsia="宋体" w:hAnsi="宋体" w:hint="eastAsia"/>
                <w:sz w:val="21"/>
                <w:szCs w:val="21"/>
              </w:rPr>
              <w:lastRenderedPageBreak/>
              <w:t>波雷达、智能计算单元等硬件才能实现，因此对驾考产业会带来一定利好。由于标准刚刚实施，受客户、技术、交付、验收等各类因素影响，尚未形成规模化升级，请广大投资者注意投资风险。</w:t>
            </w:r>
          </w:p>
          <w:p w:rsidR="0058521F" w:rsidRPr="0058521F" w:rsidRDefault="0058521F" w:rsidP="0058521F">
            <w:pPr>
              <w:spacing w:line="360" w:lineRule="auto"/>
              <w:rPr>
                <w:rFonts w:ascii="宋体" w:eastAsia="宋体" w:hAnsi="宋体"/>
                <w:sz w:val="21"/>
                <w:szCs w:val="21"/>
              </w:rPr>
            </w:pPr>
          </w:p>
          <w:p w:rsidR="0058521F" w:rsidRPr="0058521F" w:rsidRDefault="0058521F" w:rsidP="0058521F">
            <w:pPr>
              <w:spacing w:line="360" w:lineRule="auto"/>
              <w:ind w:firstLineChars="200" w:firstLine="422"/>
              <w:rPr>
                <w:rFonts w:ascii="宋体" w:eastAsia="宋体" w:hAnsi="宋体"/>
                <w:b/>
                <w:sz w:val="21"/>
                <w:szCs w:val="21"/>
              </w:rPr>
            </w:pPr>
            <w:r w:rsidRPr="0058521F">
              <w:rPr>
                <w:rFonts w:ascii="宋体" w:eastAsia="宋体" w:hAnsi="宋体"/>
                <w:b/>
                <w:sz w:val="21"/>
                <w:szCs w:val="21"/>
              </w:rPr>
              <w:t>3</w:t>
            </w:r>
            <w:r w:rsidRPr="0058521F">
              <w:rPr>
                <w:rFonts w:ascii="宋体" w:eastAsia="宋体" w:hAnsi="宋体" w:hint="eastAsia"/>
                <w:b/>
                <w:sz w:val="21"/>
                <w:szCs w:val="21"/>
              </w:rPr>
              <w:t>、公司在人形机器人产业的布局主要集中在什么方面，是否会延伸到全产业链？</w:t>
            </w:r>
          </w:p>
          <w:p w:rsidR="0058521F" w:rsidRPr="0058521F" w:rsidRDefault="0058521F" w:rsidP="0058521F">
            <w:pPr>
              <w:spacing w:line="360" w:lineRule="auto"/>
              <w:ind w:firstLineChars="200" w:firstLine="420"/>
              <w:rPr>
                <w:rFonts w:ascii="宋体" w:eastAsia="宋体" w:hAnsi="宋体"/>
                <w:sz w:val="21"/>
                <w:szCs w:val="21"/>
              </w:rPr>
            </w:pPr>
            <w:r w:rsidRPr="0058521F">
              <w:rPr>
                <w:rFonts w:ascii="宋体" w:eastAsia="宋体" w:hAnsi="宋体" w:hint="eastAsia"/>
                <w:sz w:val="21"/>
                <w:szCs w:val="21"/>
              </w:rPr>
              <w:t>答：公司人形机器人业务主要基于合作伙伴的先进本体开展场景化二次开发，推出交通指挥、政务导办、安防巡逻等系列化具身智能产品。公司的优势在于垂直场景的深度理解，3</w:t>
            </w:r>
            <w:r w:rsidRPr="0058521F">
              <w:rPr>
                <w:rFonts w:ascii="宋体" w:eastAsia="宋体" w:hAnsi="宋体"/>
                <w:sz w:val="21"/>
                <w:szCs w:val="21"/>
              </w:rPr>
              <w:t>0</w:t>
            </w:r>
            <w:r w:rsidRPr="0058521F">
              <w:rPr>
                <w:rFonts w:ascii="宋体" w:eastAsia="宋体" w:hAnsi="宋体" w:hint="eastAsia"/>
                <w:sz w:val="21"/>
                <w:szCs w:val="21"/>
              </w:rPr>
              <w:t>多年在公安交管领域的深耕，熟悉客户业务、流程、执法细则、评判标准且有非常可观的成功合作案例，这些为公司构筑了一定的技术壁垒，也正因为此，所以我们会更专注于场景应用端，暂时没有向人形机器人产业上游零部件和中游本体延伸的计划。</w:t>
            </w:r>
          </w:p>
          <w:p w:rsidR="0058521F" w:rsidRPr="0058521F" w:rsidRDefault="0058521F" w:rsidP="0058521F">
            <w:pPr>
              <w:spacing w:line="360" w:lineRule="auto"/>
              <w:rPr>
                <w:rFonts w:ascii="宋体" w:eastAsia="宋体" w:hAnsi="宋体"/>
                <w:sz w:val="21"/>
                <w:szCs w:val="21"/>
              </w:rPr>
            </w:pPr>
          </w:p>
          <w:p w:rsidR="0058521F" w:rsidRPr="0058521F" w:rsidRDefault="0058521F" w:rsidP="0058521F">
            <w:pPr>
              <w:spacing w:line="360" w:lineRule="auto"/>
              <w:ind w:firstLineChars="200" w:firstLine="422"/>
              <w:rPr>
                <w:rFonts w:ascii="宋体" w:eastAsia="宋体" w:hAnsi="宋体"/>
                <w:b/>
                <w:sz w:val="21"/>
                <w:szCs w:val="21"/>
              </w:rPr>
            </w:pPr>
            <w:r w:rsidRPr="0058521F">
              <w:rPr>
                <w:rFonts w:ascii="宋体" w:eastAsia="宋体" w:hAnsi="宋体" w:hint="eastAsia"/>
                <w:b/>
                <w:sz w:val="21"/>
                <w:szCs w:val="21"/>
              </w:rPr>
              <w:t>4、看到公司近期活动展示的护学岗机器人，公司怎么看待人形机器人的场景应用市场？</w:t>
            </w:r>
          </w:p>
          <w:p w:rsidR="0058521F" w:rsidRPr="0058521F" w:rsidRDefault="0058521F" w:rsidP="0058521F">
            <w:pPr>
              <w:spacing w:line="360" w:lineRule="auto"/>
              <w:ind w:firstLineChars="200" w:firstLine="420"/>
              <w:rPr>
                <w:rFonts w:ascii="宋体" w:eastAsia="宋体" w:hAnsi="宋体"/>
                <w:sz w:val="21"/>
                <w:szCs w:val="21"/>
              </w:rPr>
            </w:pPr>
            <w:r w:rsidRPr="0058521F">
              <w:rPr>
                <w:rFonts w:ascii="宋体" w:eastAsia="宋体" w:hAnsi="宋体" w:hint="eastAsia"/>
                <w:sz w:val="21"/>
                <w:szCs w:val="21"/>
              </w:rPr>
              <w:t>答：近期，国家发改委释放信号，希望机器人能“进工厂、进商场、进家庭”，加快融入各行各业。与早起相比，人形机器人的硬件成本持续下行、大模型与具身智能算法快速成熟，行业落地逻辑由</w:t>
            </w:r>
            <w:r w:rsidRPr="0058521F">
              <w:rPr>
                <w:rFonts w:ascii="宋体" w:eastAsia="宋体" w:hAnsi="宋体"/>
                <w:sz w:val="21"/>
                <w:szCs w:val="21"/>
              </w:rPr>
              <w:t xml:space="preserve"> “通用全场景” 转向细分刚需场景优先突破。</w:t>
            </w:r>
            <w:r w:rsidRPr="0058521F">
              <w:rPr>
                <w:rFonts w:ascii="宋体" w:eastAsia="宋体" w:hAnsi="宋体" w:hint="eastAsia"/>
                <w:sz w:val="21"/>
                <w:szCs w:val="21"/>
              </w:rPr>
              <w:t>交通指挥、公共服务、校园交管、基层安防这类场景人力缺口长期存在、政策导向明确，是国内人形机器人实现商业化规模化的优质赛道，市场空间将稳步扩容。</w:t>
            </w:r>
          </w:p>
          <w:p w:rsidR="0058521F" w:rsidRPr="0058521F" w:rsidRDefault="0058521F" w:rsidP="0058521F">
            <w:pPr>
              <w:spacing w:line="360" w:lineRule="auto"/>
              <w:rPr>
                <w:rFonts w:ascii="宋体" w:eastAsia="宋体" w:hAnsi="宋体"/>
                <w:sz w:val="21"/>
                <w:szCs w:val="21"/>
              </w:rPr>
            </w:pPr>
          </w:p>
          <w:p w:rsidR="0058521F" w:rsidRPr="0058521F" w:rsidRDefault="0058521F" w:rsidP="0058521F">
            <w:pPr>
              <w:spacing w:line="360" w:lineRule="auto"/>
              <w:ind w:firstLineChars="200" w:firstLine="422"/>
              <w:rPr>
                <w:rFonts w:ascii="宋体" w:eastAsia="宋体" w:hAnsi="宋体"/>
                <w:b/>
                <w:sz w:val="21"/>
                <w:szCs w:val="21"/>
              </w:rPr>
            </w:pPr>
            <w:r w:rsidRPr="0058521F">
              <w:rPr>
                <w:rFonts w:ascii="宋体" w:eastAsia="宋体" w:hAnsi="宋体" w:hint="eastAsia"/>
                <w:b/>
                <w:sz w:val="21"/>
                <w:szCs w:val="21"/>
              </w:rPr>
              <w:t>5、公司人形机器人是否已经对公司营收产生贡献？</w:t>
            </w:r>
          </w:p>
          <w:p w:rsidR="00D076B7" w:rsidRPr="00D86684" w:rsidRDefault="0058521F" w:rsidP="0058521F">
            <w:pPr>
              <w:pStyle w:val="TableParagraph"/>
              <w:spacing w:line="360" w:lineRule="auto"/>
              <w:ind w:firstLineChars="196" w:firstLine="412"/>
              <w:rPr>
                <w:rFonts w:ascii="宋体" w:eastAsia="宋体" w:hAnsi="宋体" w:cs="宋体"/>
                <w:sz w:val="21"/>
                <w:szCs w:val="21"/>
              </w:rPr>
            </w:pPr>
            <w:r w:rsidRPr="0058521F">
              <w:rPr>
                <w:rFonts w:ascii="宋体" w:eastAsia="宋体" w:hAnsi="宋体" w:hint="eastAsia"/>
                <w:sz w:val="21"/>
                <w:szCs w:val="21"/>
              </w:rPr>
              <w:t>答：目前公司人形机器人业务处于培育推广阶段，相关收入占比低，短期对营收贡献有限。产业化落地进度受技术、成本、招投标及政策环境等多方面因素影响，敬请注意投资风险。</w:t>
            </w:r>
          </w:p>
        </w:tc>
      </w:tr>
      <w:tr w:rsidR="00D076B7" w:rsidTr="006D1BEC">
        <w:trPr>
          <w:trHeight w:val="558"/>
          <w:jc w:val="center"/>
        </w:trPr>
        <w:tc>
          <w:tcPr>
            <w:tcW w:w="2580" w:type="dxa"/>
            <w:vAlign w:val="center"/>
          </w:tcPr>
          <w:p w:rsidR="00D076B7" w:rsidRPr="009A2543" w:rsidRDefault="004E70D7">
            <w:pPr>
              <w:pStyle w:val="TableParagraph"/>
              <w:ind w:left="107"/>
              <w:rPr>
                <w:rFonts w:ascii="宋体" w:eastAsia="宋体" w:hAnsi="宋体" w:cs="宋体"/>
                <w:b/>
                <w:bCs/>
                <w:sz w:val="21"/>
                <w:szCs w:val="21"/>
              </w:rPr>
            </w:pPr>
            <w:r w:rsidRPr="009A2543">
              <w:rPr>
                <w:rFonts w:ascii="宋体" w:eastAsia="宋体" w:hAnsi="宋体" w:cs="宋体" w:hint="eastAsia"/>
                <w:b/>
                <w:bCs/>
                <w:sz w:val="21"/>
                <w:szCs w:val="21"/>
              </w:rPr>
              <w:lastRenderedPageBreak/>
              <w:t>附件清单（如有）</w:t>
            </w:r>
          </w:p>
        </w:tc>
        <w:tc>
          <w:tcPr>
            <w:tcW w:w="6715" w:type="dxa"/>
            <w:vAlign w:val="center"/>
          </w:tcPr>
          <w:p w:rsidR="00D076B7" w:rsidRPr="009A2543" w:rsidRDefault="00D076B7" w:rsidP="009A2543">
            <w:pPr>
              <w:pStyle w:val="TableParagraph"/>
              <w:spacing w:before="100" w:beforeAutospacing="1" w:line="300" w:lineRule="auto"/>
              <w:rPr>
                <w:rFonts w:ascii="宋体" w:eastAsia="宋体" w:hAnsi="宋体" w:cs="宋体"/>
                <w:sz w:val="21"/>
                <w:szCs w:val="21"/>
              </w:rPr>
            </w:pPr>
          </w:p>
        </w:tc>
      </w:tr>
      <w:tr w:rsidR="00D076B7" w:rsidTr="006D1BEC">
        <w:trPr>
          <w:trHeight w:val="558"/>
          <w:jc w:val="center"/>
        </w:trPr>
        <w:tc>
          <w:tcPr>
            <w:tcW w:w="2580" w:type="dxa"/>
            <w:vAlign w:val="center"/>
          </w:tcPr>
          <w:p w:rsidR="00D076B7" w:rsidRPr="009A2543" w:rsidRDefault="004E70D7">
            <w:pPr>
              <w:pStyle w:val="TableParagraph"/>
              <w:spacing w:before="1"/>
              <w:ind w:left="107"/>
              <w:rPr>
                <w:rFonts w:ascii="宋体" w:eastAsia="宋体" w:hAnsi="宋体" w:cs="宋体"/>
                <w:b/>
                <w:bCs/>
                <w:sz w:val="21"/>
                <w:szCs w:val="21"/>
              </w:rPr>
            </w:pPr>
            <w:r w:rsidRPr="009A2543">
              <w:rPr>
                <w:rFonts w:ascii="宋体" w:eastAsia="宋体" w:hAnsi="宋体" w:cs="宋体" w:hint="eastAsia"/>
                <w:b/>
                <w:bCs/>
                <w:sz w:val="21"/>
                <w:szCs w:val="21"/>
              </w:rPr>
              <w:t>日期</w:t>
            </w:r>
          </w:p>
        </w:tc>
        <w:tc>
          <w:tcPr>
            <w:tcW w:w="6715" w:type="dxa"/>
            <w:vAlign w:val="center"/>
          </w:tcPr>
          <w:p w:rsidR="00D076B7" w:rsidRPr="009A2543" w:rsidRDefault="0058521F" w:rsidP="0058521F">
            <w:pPr>
              <w:pStyle w:val="TableParagraph"/>
              <w:spacing w:before="100" w:beforeAutospacing="1" w:line="300" w:lineRule="auto"/>
              <w:rPr>
                <w:rFonts w:ascii="宋体" w:eastAsia="宋体" w:hAnsi="宋体" w:cs="宋体"/>
                <w:sz w:val="21"/>
                <w:szCs w:val="21"/>
              </w:rPr>
            </w:pPr>
            <w:r>
              <w:rPr>
                <w:rFonts w:ascii="宋体" w:eastAsia="宋体" w:hAnsi="宋体" w:cs="宋体"/>
                <w:sz w:val="21"/>
                <w:szCs w:val="21"/>
              </w:rPr>
              <w:t>2026</w:t>
            </w:r>
            <w:r w:rsidR="004E70D7" w:rsidRPr="009A2543">
              <w:rPr>
                <w:rFonts w:ascii="宋体" w:eastAsia="宋体" w:hAnsi="宋体" w:cs="宋体"/>
                <w:sz w:val="21"/>
                <w:szCs w:val="21"/>
              </w:rPr>
              <w:t>年</w:t>
            </w:r>
            <w:r>
              <w:rPr>
                <w:rFonts w:ascii="宋体" w:eastAsia="宋体" w:hAnsi="宋体" w:cs="宋体" w:hint="eastAsia"/>
                <w:sz w:val="21"/>
                <w:szCs w:val="21"/>
              </w:rPr>
              <w:t>0</w:t>
            </w:r>
            <w:r>
              <w:rPr>
                <w:rFonts w:ascii="宋体" w:eastAsia="宋体" w:hAnsi="宋体" w:cs="宋体"/>
                <w:sz w:val="21"/>
                <w:szCs w:val="21"/>
              </w:rPr>
              <w:t>6</w:t>
            </w:r>
            <w:r w:rsidR="004E70D7" w:rsidRPr="009A2543">
              <w:rPr>
                <w:rFonts w:ascii="宋体" w:eastAsia="宋体" w:hAnsi="宋体" w:cs="宋体"/>
                <w:sz w:val="21"/>
                <w:szCs w:val="21"/>
              </w:rPr>
              <w:t>月</w:t>
            </w:r>
            <w:r>
              <w:rPr>
                <w:rFonts w:ascii="宋体" w:eastAsia="宋体" w:hAnsi="宋体" w:cs="宋体" w:hint="eastAsia"/>
                <w:sz w:val="21"/>
                <w:szCs w:val="21"/>
              </w:rPr>
              <w:t>0</w:t>
            </w:r>
            <w:r>
              <w:rPr>
                <w:rFonts w:ascii="宋体" w:eastAsia="宋体" w:hAnsi="宋体" w:cs="宋体"/>
                <w:sz w:val="21"/>
                <w:szCs w:val="21"/>
              </w:rPr>
              <w:t>5</w:t>
            </w:r>
            <w:r w:rsidR="004E70D7" w:rsidRPr="009A2543">
              <w:rPr>
                <w:rFonts w:ascii="宋体" w:eastAsia="宋体" w:hAnsi="宋体" w:cs="宋体"/>
                <w:sz w:val="21"/>
                <w:szCs w:val="21"/>
              </w:rPr>
              <w:t>日</w:t>
            </w:r>
          </w:p>
        </w:tc>
      </w:tr>
    </w:tbl>
    <w:p w:rsidR="00D076B7" w:rsidRDefault="00D076B7">
      <w:pPr>
        <w:rPr>
          <w:rFonts w:ascii="宋体" w:eastAsia="宋体" w:hAnsi="宋体" w:cs="宋体"/>
          <w:sz w:val="28"/>
          <w:szCs w:val="36"/>
        </w:rPr>
      </w:pPr>
    </w:p>
    <w:sectPr w:rsidR="00D076B7" w:rsidSect="00D076B7">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35" w:rsidRDefault="00763435" w:rsidP="00DE7938">
      <w:r>
        <w:separator/>
      </w:r>
    </w:p>
  </w:endnote>
  <w:endnote w:type="continuationSeparator" w:id="0">
    <w:p w:rsidR="00763435" w:rsidRDefault="00763435" w:rsidP="00DE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35" w:rsidRDefault="00763435" w:rsidP="00DE7938">
      <w:r>
        <w:separator/>
      </w:r>
    </w:p>
  </w:footnote>
  <w:footnote w:type="continuationSeparator" w:id="0">
    <w:p w:rsidR="00763435" w:rsidRDefault="00763435" w:rsidP="00DE7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iY2JkMjU3NGYzZTEwMzZmMGFkZWViYmNkYWU3NDIifQ=="/>
  </w:docVars>
  <w:rsids>
    <w:rsidRoot w:val="00301D32"/>
    <w:rsid w:val="00026CC3"/>
    <w:rsid w:val="00031152"/>
    <w:rsid w:val="00036089"/>
    <w:rsid w:val="00053CFA"/>
    <w:rsid w:val="00061681"/>
    <w:rsid w:val="000633EC"/>
    <w:rsid w:val="00063804"/>
    <w:rsid w:val="00064FAC"/>
    <w:rsid w:val="000665A2"/>
    <w:rsid w:val="000877AB"/>
    <w:rsid w:val="000A2CA0"/>
    <w:rsid w:val="000B7C08"/>
    <w:rsid w:val="000B7CD4"/>
    <w:rsid w:val="000D12CF"/>
    <w:rsid w:val="000D2D88"/>
    <w:rsid w:val="000E4B20"/>
    <w:rsid w:val="0011418F"/>
    <w:rsid w:val="00172C24"/>
    <w:rsid w:val="001B4A90"/>
    <w:rsid w:val="001D2034"/>
    <w:rsid w:val="001E59D1"/>
    <w:rsid w:val="001E5EA4"/>
    <w:rsid w:val="002042A7"/>
    <w:rsid w:val="00205911"/>
    <w:rsid w:val="002146AD"/>
    <w:rsid w:val="00275CB6"/>
    <w:rsid w:val="002800B5"/>
    <w:rsid w:val="00295B29"/>
    <w:rsid w:val="002A1C26"/>
    <w:rsid w:val="002D1193"/>
    <w:rsid w:val="002D4073"/>
    <w:rsid w:val="002E7098"/>
    <w:rsid w:val="00301D32"/>
    <w:rsid w:val="00366FAD"/>
    <w:rsid w:val="0037105B"/>
    <w:rsid w:val="003723B2"/>
    <w:rsid w:val="003975BA"/>
    <w:rsid w:val="003A74E6"/>
    <w:rsid w:val="003B73DD"/>
    <w:rsid w:val="003D011C"/>
    <w:rsid w:val="00400B3B"/>
    <w:rsid w:val="004108C7"/>
    <w:rsid w:val="00412DC2"/>
    <w:rsid w:val="00440041"/>
    <w:rsid w:val="00451268"/>
    <w:rsid w:val="004515AD"/>
    <w:rsid w:val="00451857"/>
    <w:rsid w:val="00453516"/>
    <w:rsid w:val="00457548"/>
    <w:rsid w:val="00464FF7"/>
    <w:rsid w:val="00470DB2"/>
    <w:rsid w:val="004925E7"/>
    <w:rsid w:val="00495B11"/>
    <w:rsid w:val="004964FE"/>
    <w:rsid w:val="004C281A"/>
    <w:rsid w:val="004D7044"/>
    <w:rsid w:val="004E70D7"/>
    <w:rsid w:val="004F54EF"/>
    <w:rsid w:val="004F6FF3"/>
    <w:rsid w:val="00567C11"/>
    <w:rsid w:val="00571B49"/>
    <w:rsid w:val="005743AE"/>
    <w:rsid w:val="0058521F"/>
    <w:rsid w:val="00593146"/>
    <w:rsid w:val="005A6FEA"/>
    <w:rsid w:val="005D64CA"/>
    <w:rsid w:val="005E5717"/>
    <w:rsid w:val="005E6DB2"/>
    <w:rsid w:val="005F3C9D"/>
    <w:rsid w:val="005F5CB5"/>
    <w:rsid w:val="0061433E"/>
    <w:rsid w:val="0062751D"/>
    <w:rsid w:val="006354AA"/>
    <w:rsid w:val="00661AFA"/>
    <w:rsid w:val="00670BFD"/>
    <w:rsid w:val="006726BF"/>
    <w:rsid w:val="00677B77"/>
    <w:rsid w:val="0068718A"/>
    <w:rsid w:val="006A2739"/>
    <w:rsid w:val="006B5C95"/>
    <w:rsid w:val="006D1BEC"/>
    <w:rsid w:val="006E14B0"/>
    <w:rsid w:val="006E3CF9"/>
    <w:rsid w:val="006F0108"/>
    <w:rsid w:val="00704AE6"/>
    <w:rsid w:val="007153A2"/>
    <w:rsid w:val="00724A68"/>
    <w:rsid w:val="007271BF"/>
    <w:rsid w:val="00730DD3"/>
    <w:rsid w:val="00733224"/>
    <w:rsid w:val="007506CA"/>
    <w:rsid w:val="00763435"/>
    <w:rsid w:val="00764128"/>
    <w:rsid w:val="007770BC"/>
    <w:rsid w:val="007824B8"/>
    <w:rsid w:val="007910DD"/>
    <w:rsid w:val="007A3EC1"/>
    <w:rsid w:val="007B3368"/>
    <w:rsid w:val="007D0A69"/>
    <w:rsid w:val="007D6DC4"/>
    <w:rsid w:val="00853463"/>
    <w:rsid w:val="00893F25"/>
    <w:rsid w:val="00895035"/>
    <w:rsid w:val="008B2B14"/>
    <w:rsid w:val="008B7A7F"/>
    <w:rsid w:val="008C6AED"/>
    <w:rsid w:val="008C7604"/>
    <w:rsid w:val="008E1B27"/>
    <w:rsid w:val="00903379"/>
    <w:rsid w:val="00906975"/>
    <w:rsid w:val="00917F0B"/>
    <w:rsid w:val="00917F8B"/>
    <w:rsid w:val="00960964"/>
    <w:rsid w:val="00961F5B"/>
    <w:rsid w:val="00965E4D"/>
    <w:rsid w:val="009A1550"/>
    <w:rsid w:val="009A2543"/>
    <w:rsid w:val="009B1D5C"/>
    <w:rsid w:val="009C2E31"/>
    <w:rsid w:val="009E1955"/>
    <w:rsid w:val="00A33A49"/>
    <w:rsid w:val="00A527AA"/>
    <w:rsid w:val="00A55084"/>
    <w:rsid w:val="00A5684D"/>
    <w:rsid w:val="00A576FD"/>
    <w:rsid w:val="00A75C61"/>
    <w:rsid w:val="00A9601B"/>
    <w:rsid w:val="00AA644A"/>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076B7"/>
    <w:rsid w:val="00D17454"/>
    <w:rsid w:val="00D33FBC"/>
    <w:rsid w:val="00D7535C"/>
    <w:rsid w:val="00D76302"/>
    <w:rsid w:val="00D86684"/>
    <w:rsid w:val="00DA5CE2"/>
    <w:rsid w:val="00DB40C9"/>
    <w:rsid w:val="00DE10E8"/>
    <w:rsid w:val="00DE7938"/>
    <w:rsid w:val="00E16FDA"/>
    <w:rsid w:val="00E35F58"/>
    <w:rsid w:val="00E45BD9"/>
    <w:rsid w:val="00E50EAC"/>
    <w:rsid w:val="00E605F3"/>
    <w:rsid w:val="00E66FFC"/>
    <w:rsid w:val="00E72DD1"/>
    <w:rsid w:val="00E759D6"/>
    <w:rsid w:val="00E84A8C"/>
    <w:rsid w:val="00E976DE"/>
    <w:rsid w:val="00EA1DF0"/>
    <w:rsid w:val="00EB5562"/>
    <w:rsid w:val="00EC0F83"/>
    <w:rsid w:val="00ED03DC"/>
    <w:rsid w:val="00EE3187"/>
    <w:rsid w:val="00EF499B"/>
    <w:rsid w:val="00F14977"/>
    <w:rsid w:val="00F83489"/>
    <w:rsid w:val="00FA6DFF"/>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BDD3A8-0F68-4FCC-995E-2800329A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076B7"/>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rsid w:val="00D076B7"/>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D076B7"/>
  </w:style>
  <w:style w:type="paragraph" w:styleId="a5">
    <w:name w:val="Body Text"/>
    <w:basedOn w:val="a"/>
    <w:uiPriority w:val="1"/>
    <w:qFormat/>
    <w:rsid w:val="00D076B7"/>
    <w:pPr>
      <w:ind w:left="220"/>
    </w:pPr>
    <w:rPr>
      <w:sz w:val="32"/>
      <w:szCs w:val="32"/>
    </w:rPr>
  </w:style>
  <w:style w:type="paragraph" w:styleId="a6">
    <w:name w:val="Balloon Text"/>
    <w:basedOn w:val="a"/>
    <w:link w:val="a7"/>
    <w:qFormat/>
    <w:rsid w:val="00D076B7"/>
    <w:rPr>
      <w:sz w:val="18"/>
      <w:szCs w:val="18"/>
    </w:rPr>
  </w:style>
  <w:style w:type="paragraph" w:styleId="a8">
    <w:name w:val="footer"/>
    <w:basedOn w:val="a"/>
    <w:link w:val="a9"/>
    <w:qFormat/>
    <w:rsid w:val="00D076B7"/>
    <w:pPr>
      <w:tabs>
        <w:tab w:val="center" w:pos="4153"/>
        <w:tab w:val="right" w:pos="8306"/>
      </w:tabs>
      <w:snapToGrid w:val="0"/>
    </w:pPr>
    <w:rPr>
      <w:sz w:val="18"/>
      <w:szCs w:val="18"/>
    </w:rPr>
  </w:style>
  <w:style w:type="paragraph" w:styleId="aa">
    <w:name w:val="header"/>
    <w:basedOn w:val="a"/>
    <w:link w:val="ab"/>
    <w:qFormat/>
    <w:rsid w:val="00D076B7"/>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sid w:val="00D076B7"/>
    <w:rPr>
      <w:b/>
      <w:bCs/>
    </w:rPr>
  </w:style>
  <w:style w:type="character" w:styleId="ae">
    <w:name w:val="annotation reference"/>
    <w:basedOn w:val="a0"/>
    <w:qFormat/>
    <w:rsid w:val="00D076B7"/>
    <w:rPr>
      <w:sz w:val="21"/>
      <w:szCs w:val="21"/>
    </w:rPr>
  </w:style>
  <w:style w:type="paragraph" w:customStyle="1" w:styleId="TableParagraph">
    <w:name w:val="Table Paragraph"/>
    <w:basedOn w:val="a"/>
    <w:uiPriority w:val="1"/>
    <w:qFormat/>
    <w:rsid w:val="00D076B7"/>
  </w:style>
  <w:style w:type="character" w:customStyle="1" w:styleId="ab">
    <w:name w:val="页眉 字符"/>
    <w:basedOn w:val="a0"/>
    <w:link w:val="aa"/>
    <w:qFormat/>
    <w:rsid w:val="00D076B7"/>
    <w:rPr>
      <w:rFonts w:ascii="仿宋" w:eastAsia="仿宋" w:hAnsi="仿宋" w:cs="仿宋"/>
      <w:sz w:val="18"/>
      <w:szCs w:val="18"/>
      <w:lang w:val="zh-CN" w:bidi="zh-CN"/>
    </w:rPr>
  </w:style>
  <w:style w:type="character" w:customStyle="1" w:styleId="a9">
    <w:name w:val="页脚 字符"/>
    <w:basedOn w:val="a0"/>
    <w:link w:val="a8"/>
    <w:qFormat/>
    <w:rsid w:val="00D076B7"/>
    <w:rPr>
      <w:rFonts w:ascii="仿宋" w:eastAsia="仿宋" w:hAnsi="仿宋" w:cs="仿宋"/>
      <w:sz w:val="18"/>
      <w:szCs w:val="18"/>
      <w:lang w:val="zh-CN" w:bidi="zh-CN"/>
    </w:rPr>
  </w:style>
  <w:style w:type="character" w:customStyle="1" w:styleId="a4">
    <w:name w:val="批注文字 字符"/>
    <w:basedOn w:val="a0"/>
    <w:link w:val="a3"/>
    <w:qFormat/>
    <w:rsid w:val="00D076B7"/>
    <w:rPr>
      <w:rFonts w:ascii="仿宋" w:eastAsia="仿宋" w:hAnsi="仿宋" w:cs="仿宋"/>
      <w:sz w:val="22"/>
      <w:szCs w:val="22"/>
      <w:lang w:val="zh-CN" w:bidi="zh-CN"/>
    </w:rPr>
  </w:style>
  <w:style w:type="character" w:customStyle="1" w:styleId="ad">
    <w:name w:val="批注主题 字符"/>
    <w:basedOn w:val="a4"/>
    <w:link w:val="ac"/>
    <w:qFormat/>
    <w:rsid w:val="00D076B7"/>
    <w:rPr>
      <w:rFonts w:ascii="仿宋" w:eastAsia="仿宋" w:hAnsi="仿宋" w:cs="仿宋"/>
      <w:b/>
      <w:bCs/>
      <w:sz w:val="22"/>
      <w:szCs w:val="22"/>
      <w:lang w:val="zh-CN" w:bidi="zh-CN"/>
    </w:rPr>
  </w:style>
  <w:style w:type="character" w:customStyle="1" w:styleId="a7">
    <w:name w:val="批注框文本 字符"/>
    <w:basedOn w:val="a0"/>
    <w:link w:val="a6"/>
    <w:qFormat/>
    <w:rsid w:val="00D076B7"/>
    <w:rPr>
      <w:rFonts w:ascii="仿宋" w:eastAsia="仿宋" w:hAnsi="仿宋" w:cs="仿宋"/>
      <w:sz w:val="18"/>
      <w:szCs w:val="18"/>
      <w:lang w:val="zh-CN" w:bidi="zh-CN"/>
    </w:rPr>
  </w:style>
  <w:style w:type="character" w:customStyle="1" w:styleId="highlight">
    <w:name w:val="highlight"/>
    <w:basedOn w:val="a0"/>
    <w:rsid w:val="00D86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B9B7-0167-4FF1-96B4-E8349D242A29}">
  <ds:schemaRefs>
    <ds:schemaRef ds:uri="http://www.yonyou.com/datasource"/>
  </ds:schemaRefs>
</ds:datastoreItem>
</file>

<file path=customXml/itemProps2.xml><?xml version="1.0" encoding="utf-8"?>
<ds:datastoreItem xmlns:ds="http://schemas.openxmlformats.org/officeDocument/2006/customXml" ds:itemID="{63530911-4442-4A65-A1CB-80E5CAF2893D}">
  <ds:schemaRefs>
    <ds:schemaRef ds:uri="http://www.yonyou.com/relation"/>
  </ds:schemaRefs>
</ds:datastoreItem>
</file>

<file path=customXml/itemProps3.xml><?xml version="1.0" encoding="utf-8"?>
<ds:datastoreItem xmlns:ds="http://schemas.openxmlformats.org/officeDocument/2006/customXml" ds:itemID="{A0CFDCFC-2A33-4FF2-99A0-604E07C0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Administrator</cp:lastModifiedBy>
  <cp:revision>45</cp:revision>
  <cp:lastPrinted>2026-06-05T02:44:00Z</cp:lastPrinted>
  <dcterms:created xsi:type="dcterms:W3CDTF">2022-04-12T06:10:00Z</dcterms:created>
  <dcterms:modified xsi:type="dcterms:W3CDTF">2026-06-05T06:31:00Z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57D148DF2F764966BF4E1C38A6255FA2</vt:lpwstr>
  </property>
</Properties>
</file>