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D93F5">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603207</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hint="default" w:ascii="宋体" w:hAnsi="宋体"/>
          <w:sz w:val="24"/>
          <w:szCs w:val="24"/>
          <w:lang w:val="en-US"/>
        </w:rPr>
        <w:t>小方制药</w:t>
      </w:r>
      <w:bookmarkStart w:id="0" w:name="_GoBack"/>
      <w:bookmarkEnd w:id="0"/>
    </w:p>
    <w:p w14:paraId="21B8EC43">
      <w:pPr>
        <w:pStyle w:val="14"/>
      </w:pPr>
      <w:r>
        <w:t>上海小方制药股份有限公司</w:t>
      </w:r>
    </w:p>
    <w:p w14:paraId="51A4A397">
      <w:pPr>
        <w:pStyle w:val="20"/>
      </w:pPr>
      <w:r>
        <w:t>投资者关系活动记录表</w:t>
      </w:r>
    </w:p>
    <w:p w14:paraId="5DB970D1">
      <w:pPr>
        <w:jc w:val="center"/>
        <w:rPr>
          <w:rFonts w:ascii="黑体" w:hAnsi="黑体" w:eastAsia="黑体"/>
          <w:sz w:val="24"/>
          <w:szCs w:val="24"/>
        </w:rPr>
      </w:pPr>
    </w:p>
    <w:p w14:paraId="2DBAAB4E">
      <w:pPr>
        <w:ind w:right="720"/>
        <w:jc w:val="right"/>
        <w:rPr>
          <w:rFonts w:hint="default" w:ascii="黑体" w:hAnsi="黑体" w:eastAsia="黑体"/>
          <w:sz w:val="24"/>
          <w:szCs w:val="24"/>
          <w:lang w:val="en-US" w:eastAsia="zh-CN"/>
        </w:rPr>
      </w:pPr>
      <w:r>
        <w:rPr>
          <w:rFonts w:hint="eastAsia" w:ascii="黑体" w:hAnsi="黑体" w:eastAsia="黑体"/>
          <w:sz w:val="24"/>
          <w:szCs w:val="24"/>
        </w:rPr>
        <w:t>编号：</w:t>
      </w:r>
      <w:r>
        <w:rPr>
          <w:rFonts w:hint="eastAsia" w:ascii="黑体" w:hAnsi="黑体" w:eastAsia="黑体"/>
          <w:sz w:val="24"/>
          <w:szCs w:val="24"/>
          <w:highlight w:val="none"/>
          <w:lang w:val="en-US" w:eastAsia="zh-CN"/>
        </w:rPr>
        <w:t>2026-001</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7649"/>
      </w:tblGrid>
      <w:tr w14:paraId="57AC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0" w:type="auto"/>
            <w:noWrap w:val="0"/>
            <w:vAlign w:val="center"/>
          </w:tcPr>
          <w:p w14:paraId="3EB21B30">
            <w:pPr>
              <w:rPr>
                <w:sz w:val="24"/>
                <w:szCs w:val="24"/>
              </w:rPr>
            </w:pPr>
            <w:r>
              <w:rPr>
                <w:rFonts w:hint="eastAsia"/>
                <w:sz w:val="24"/>
                <w:szCs w:val="24"/>
              </w:rPr>
              <w:t>投资者关系活动类别</w:t>
            </w:r>
          </w:p>
        </w:tc>
        <w:tc>
          <w:tcPr>
            <w:tcW w:w="0" w:type="auto"/>
            <w:noWrap w:val="0"/>
            <w:vAlign w:val="center"/>
          </w:tcPr>
          <w:p w14:paraId="6E310243">
            <w:pPr>
              <w:spacing w:line="360" w:lineRule="auto"/>
              <w:rPr>
                <w:rFonts w:hint="eastAsia"/>
                <w:sz w:val="24"/>
                <w:szCs w:val="24"/>
              </w:rPr>
            </w:pPr>
            <w:r>
              <w:rPr>
                <w:rFonts w:hint="eastAsia" w:ascii="宋体" w:hAnsi="宋体" w:eastAsia="宋体" w:cs="宋体"/>
                <w:sz w:val="24"/>
                <w:szCs w:val="24"/>
                <w:highlight w:val="none"/>
              </w:rPr>
              <w:t>业绩说明会</w:t>
            </w:r>
          </w:p>
        </w:tc>
      </w:tr>
      <w:tr w14:paraId="0CC76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0" w:type="auto"/>
            <w:noWrap w:val="0"/>
            <w:vAlign w:val="center"/>
          </w:tcPr>
          <w:p w14:paraId="794E6121">
            <w:pPr>
              <w:rPr>
                <w:sz w:val="24"/>
                <w:szCs w:val="24"/>
              </w:rPr>
            </w:pPr>
            <w:r>
              <w:rPr>
                <w:rFonts w:hint="eastAsia"/>
                <w:sz w:val="24"/>
                <w:szCs w:val="24"/>
              </w:rPr>
              <w:t>活动主题</w:t>
            </w:r>
          </w:p>
        </w:tc>
        <w:tc>
          <w:tcPr>
            <w:tcW w:w="0" w:type="auto"/>
            <w:noWrap w:val="0"/>
            <w:vAlign w:val="center"/>
          </w:tcPr>
          <w:p w14:paraId="5E45E7A7">
            <w:pPr>
              <w:rPr>
                <w:sz w:val="24"/>
                <w:szCs w:val="24"/>
              </w:rPr>
            </w:pPr>
            <w:r>
              <w:rPr>
                <w:rFonts w:hint="eastAsia" w:ascii="宋体" w:hAnsi="宋体" w:eastAsia="宋体" w:cs="宋体"/>
                <w:bCs/>
                <w:iCs/>
                <w:color w:val="000000"/>
                <w:sz w:val="24"/>
                <w:highlight w:val="none"/>
                <w:lang w:val="en-GB"/>
              </w:rPr>
              <w:t>小方制药2025年年度暨2026年第一季度业绩说明会</w:t>
            </w:r>
          </w:p>
        </w:tc>
      </w:tr>
      <w:tr w14:paraId="180CF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0" w:type="auto"/>
            <w:noWrap w:val="0"/>
            <w:vAlign w:val="center"/>
          </w:tcPr>
          <w:p w14:paraId="77F969E7">
            <w:pPr>
              <w:rPr>
                <w:sz w:val="24"/>
                <w:szCs w:val="24"/>
              </w:rPr>
            </w:pPr>
            <w:r>
              <w:rPr>
                <w:rFonts w:hint="eastAsia"/>
                <w:sz w:val="24"/>
                <w:szCs w:val="24"/>
              </w:rPr>
              <w:t>时间</w:t>
            </w:r>
          </w:p>
        </w:tc>
        <w:tc>
          <w:tcPr>
            <w:tcW w:w="0" w:type="auto"/>
            <w:noWrap w:val="0"/>
            <w:vAlign w:val="center"/>
          </w:tcPr>
          <w:p w14:paraId="3BEAEAFD">
            <w:pPr>
              <w:rPr>
                <w:rFonts w:hint="eastAsia"/>
                <w:sz w:val="24"/>
                <w:szCs w:val="24"/>
              </w:rPr>
            </w:pPr>
            <w:r>
              <w:rPr>
                <w:rFonts w:hint="eastAsia" w:ascii="宋体" w:hAnsi="宋体" w:eastAsia="宋体" w:cs="宋体"/>
                <w:bCs/>
                <w:iCs/>
                <w:color w:val="000000"/>
                <w:sz w:val="24"/>
                <w:highlight w:val="none"/>
              </w:rPr>
              <w:t>2026-06-11 - 11:00-12:00</w:t>
            </w:r>
          </w:p>
        </w:tc>
      </w:tr>
      <w:tr w14:paraId="4719B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0" w:type="auto"/>
            <w:noWrap w:val="0"/>
            <w:vAlign w:val="center"/>
          </w:tcPr>
          <w:p w14:paraId="05360A2A">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0" w:type="auto"/>
            <w:noWrap w:val="0"/>
            <w:vAlign w:val="top"/>
          </w:tcPr>
          <w:p w14:paraId="0C558C20">
            <w:pPr>
              <w:rPr>
                <w:rFonts w:ascii="宋体" w:hAnsi="宋体"/>
                <w:bCs/>
                <w:sz w:val="24"/>
              </w:rPr>
            </w:pPr>
            <w:r>
              <w:rPr>
                <w:rFonts w:hint="eastAsia" w:ascii="宋体" w:hAnsi="宋体"/>
                <w:bCs/>
                <w:sz w:val="24"/>
              </w:rPr>
              <w:t xml:space="preserve">上证路演中心 </w:t>
            </w:r>
            <w:r>
              <w:fldChar w:fldCharType="begin"/>
            </w:r>
            <w:r>
              <w:instrText xml:space="preserve"> HYPERLINK "https://roadshow.sseinfo.com" </w:instrText>
            </w:r>
            <w:r>
              <w:fldChar w:fldCharType="separate"/>
            </w:r>
            <w:r>
              <w:rPr>
                <w:rStyle w:val="18"/>
                <w:rFonts w:hint="eastAsia" w:ascii="宋体" w:hAnsi="宋体"/>
                <w:bCs/>
                <w:sz w:val="24"/>
              </w:rPr>
              <w:t>https://roadshow.sseinfo.com</w:t>
            </w:r>
            <w:r>
              <w:rPr>
                <w:rStyle w:val="18"/>
                <w:rFonts w:hint="eastAsia" w:ascii="宋体" w:hAnsi="宋体"/>
                <w:bCs/>
                <w:sz w:val="24"/>
              </w:rPr>
              <w:fldChar w:fldCharType="end"/>
            </w:r>
          </w:p>
          <w:p w14:paraId="795A1A0F">
            <w:pPr>
              <w:rPr>
                <w:rFonts w:hint="eastAsia"/>
                <w:sz w:val="24"/>
                <w:szCs w:val="24"/>
              </w:rPr>
            </w:pPr>
            <w:r>
              <w:rPr>
                <w:rFonts w:hint="eastAsia" w:ascii="宋体" w:hAnsi="宋体"/>
                <w:bCs/>
                <w:sz w:val="24"/>
              </w:rPr>
              <w:t>网络文字互动</w:t>
            </w:r>
          </w:p>
        </w:tc>
      </w:tr>
      <w:tr w14:paraId="744E1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0" w:type="auto"/>
            <w:noWrap w:val="0"/>
            <w:vAlign w:val="center"/>
          </w:tcPr>
          <w:p w14:paraId="2CEEC265">
            <w:pPr>
              <w:rPr>
                <w:sz w:val="24"/>
                <w:szCs w:val="24"/>
              </w:rPr>
            </w:pPr>
            <w:r>
              <w:rPr>
                <w:rFonts w:hint="eastAsia"/>
                <w:sz w:val="24"/>
                <w:szCs w:val="24"/>
              </w:rPr>
              <w:t>参会人员</w:t>
            </w:r>
          </w:p>
        </w:tc>
        <w:tc>
          <w:tcPr>
            <w:tcW w:w="0" w:type="auto"/>
            <w:noWrap w:val="0"/>
            <w:vAlign w:val="center"/>
          </w:tcPr>
          <w:p w14:paraId="43B73006">
            <w:pPr>
              <w:spacing w:line="360" w:lineRule="auto"/>
              <w:rPr>
                <w:rFonts w:hint="eastAsia" w:ascii="宋体" w:hAnsi="宋体" w:eastAsia="宋体" w:cs="宋体"/>
                <w:sz w:val="24"/>
                <w:szCs w:val="24"/>
              </w:rPr>
            </w:pPr>
            <w:r>
              <w:rPr>
                <w:rFonts w:hint="eastAsia" w:ascii="宋体" w:hAnsi="宋体" w:eastAsia="宋体" w:cs="宋体"/>
                <w:sz w:val="24"/>
                <w:szCs w:val="24"/>
              </w:rPr>
              <w:t>独立董事：余玮</w:t>
            </w:r>
          </w:p>
          <w:p w14:paraId="5FC4F929">
            <w:pPr>
              <w:spacing w:line="360" w:lineRule="auto"/>
              <w:rPr>
                <w:rFonts w:hint="eastAsia" w:ascii="宋体" w:hAnsi="宋体" w:eastAsia="宋体" w:cs="宋体"/>
                <w:sz w:val="24"/>
                <w:szCs w:val="24"/>
              </w:rPr>
            </w:pPr>
            <w:r>
              <w:rPr>
                <w:rFonts w:hint="eastAsia" w:ascii="宋体" w:hAnsi="宋体" w:eastAsia="宋体" w:cs="宋体"/>
                <w:sz w:val="24"/>
                <w:szCs w:val="24"/>
              </w:rPr>
              <w:t>董事、副总经理、财务负责人、董事会秘书：罗晓旭</w:t>
            </w:r>
          </w:p>
          <w:p w14:paraId="56B0D7A4">
            <w:pPr>
              <w:spacing w:line="360" w:lineRule="auto"/>
              <w:rPr>
                <w:rFonts w:hint="eastAsia"/>
                <w:sz w:val="24"/>
                <w:szCs w:val="24"/>
              </w:rPr>
            </w:pPr>
            <w:r>
              <w:rPr>
                <w:rFonts w:hint="eastAsia" w:ascii="宋体" w:hAnsi="宋体" w:eastAsia="宋体" w:cs="宋体"/>
                <w:sz w:val="24"/>
                <w:szCs w:val="24"/>
              </w:rPr>
              <w:t>董事长、总经理：方之光</w:t>
            </w:r>
          </w:p>
        </w:tc>
      </w:tr>
      <w:tr w14:paraId="368A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0" w:type="auto"/>
            <w:noWrap w:val="0"/>
            <w:vAlign w:val="center"/>
          </w:tcPr>
          <w:p w14:paraId="1E799E7C">
            <w:pPr>
              <w:rPr>
                <w:sz w:val="24"/>
                <w:szCs w:val="24"/>
              </w:rPr>
            </w:pPr>
            <w:r>
              <w:rPr>
                <w:rFonts w:hint="eastAsia"/>
                <w:sz w:val="24"/>
                <w:szCs w:val="24"/>
              </w:rPr>
              <w:t>投资者关系活动主要内容介绍</w:t>
            </w:r>
          </w:p>
        </w:tc>
        <w:tc>
          <w:tcPr>
            <w:tcW w:w="0" w:type="auto"/>
            <w:noWrap w:val="0"/>
            <w:vAlign w:val="top"/>
          </w:tcPr>
          <w:p w14:paraId="605D1CC1">
            <w:pPr>
              <w:spacing w:before="156" w:beforeLines="50" w:line="460" w:lineRule="exact"/>
              <w:jc w:val="both"/>
              <w:rPr>
                <w:rFonts w:hint="eastAsia" w:ascii="宋体" w:hAnsi="宋体"/>
                <w:b/>
                <w:sz w:val="24"/>
                <w:lang w:eastAsia="zh-CN"/>
              </w:rPr>
            </w:pPr>
            <w:r>
              <w:rPr>
                <w:rFonts w:hint="eastAsia" w:ascii="宋体" w:hAnsi="宋体"/>
                <w:b/>
                <w:sz w:val="24"/>
              </w:rPr>
              <w:t>投资者关系活动主要内容</w:t>
            </w:r>
            <w:r>
              <w:rPr>
                <w:rFonts w:hint="eastAsia" w:ascii="宋体" w:hAnsi="宋体"/>
                <w:b/>
                <w:sz w:val="24"/>
                <w:lang w:eastAsia="zh-CN"/>
              </w:rPr>
              <w:t>：</w:t>
            </w:r>
          </w:p>
          <w:p w14:paraId="5B4C63CA">
            <w:pPr>
              <w:jc w:val="both"/>
              <w:rPr>
                <w:b/>
                <w:bCs/>
              </w:rPr>
            </w:pPr>
            <w:r>
              <w:rPr>
                <w:rFonts w:hint="eastAsia" w:ascii="宋体"/>
                <w:b/>
                <w:bCs/>
                <w:sz w:val="24"/>
                <w:lang w:val="en-US" w:eastAsia="zh-CN"/>
              </w:rPr>
              <w:t>问题1</w:t>
            </w:r>
            <w:r>
              <w:rPr>
                <w:rFonts w:hint="default" w:ascii="宋体"/>
                <w:b/>
                <w:bCs/>
                <w:sz w:val="24"/>
                <w:lang w:val="en-US"/>
              </w:rPr>
              <w:t>：根据披露的年报，2025年福元医药开塞露营收30,060.80万元，生产70,283.41万支；小方制药开塞露2025年营收26,901.49万元，生产36,445.48万支。您刚才回复的按销售额统计，小方制药在国内开塞露市场中排名第一。是两家公司的统计口径不同还是年报信息披露失真的问题？谢谢！</w:t>
            </w:r>
          </w:p>
          <w:p w14:paraId="63CE1BDE">
            <w:pPr>
              <w:spacing w:line="460" w:lineRule="auto"/>
              <w:jc w:val="both"/>
              <w:rPr>
                <w:rFonts w:hint="default" w:ascii="宋体"/>
                <w:sz w:val="24"/>
                <w:lang w:val="en-US"/>
              </w:rPr>
            </w:pPr>
            <w:r>
              <w:rPr>
                <w:rFonts w:hint="eastAsia" w:ascii="宋体"/>
                <w:sz w:val="24"/>
                <w:lang w:val="en-US" w:eastAsia="zh-CN"/>
              </w:rPr>
              <w:t>回</w:t>
            </w:r>
            <w:r>
              <w:rPr>
                <w:rFonts w:hint="default" w:ascii="宋体"/>
                <w:sz w:val="24"/>
                <w:lang w:val="en-US"/>
              </w:rPr>
              <w:t>答:</w:t>
            </w:r>
            <w:r>
              <w:rPr>
                <w:rFonts w:hint="eastAsia" w:ascii="宋体"/>
                <w:sz w:val="24"/>
                <w:lang w:val="en-US" w:eastAsia="zh-CN"/>
              </w:rPr>
              <w:t>尊敬的投资者您好，</w:t>
            </w:r>
            <w:r>
              <w:rPr>
                <w:rFonts w:hint="default" w:ascii="宋体"/>
                <w:sz w:val="24"/>
                <w:lang w:val="en-US"/>
              </w:rPr>
              <w:t>公司年报数据为真实披露，差异源于统计口径的不同。</w:t>
            </w:r>
          </w:p>
          <w:p w14:paraId="37E3F662">
            <w:pPr>
              <w:jc w:val="both"/>
              <w:rPr>
                <w:rFonts w:hint="default" w:ascii="宋体"/>
                <w:sz w:val="24"/>
                <w:lang w:val="en-US"/>
              </w:rPr>
            </w:pPr>
          </w:p>
          <w:p w14:paraId="295B133F">
            <w:pPr>
              <w:jc w:val="both"/>
            </w:pPr>
            <w:r>
              <w:rPr>
                <w:rFonts w:hint="eastAsia" w:ascii="宋体"/>
                <w:b/>
                <w:bCs/>
                <w:sz w:val="24"/>
                <w:lang w:val="en-US" w:eastAsia="zh-CN"/>
              </w:rPr>
              <w:t>问题2</w:t>
            </w:r>
            <w:r>
              <w:rPr>
                <w:rFonts w:hint="default" w:ascii="宋体"/>
                <w:b/>
                <w:bCs/>
                <w:sz w:val="24"/>
                <w:lang w:val="en-US"/>
              </w:rPr>
              <w:t>：2025年11月12日，公司董秘回答股友关于募投项目进展时原文如下：公司首次公开发行股票募集资金投资项目的建设，正在按照既定计划稳步推进中。“目前，各项目进展顺利，符合预期”。我们将严格按照相关法律法规的要求，及时履行信息披露义务。请问：1）公司当时在回答这个问题时，是否完全没有出现募投延期的情形？2）公司当时在回答这个问题时，为什么不像这次回答互动交流时加一句，请关注招股说明书中“募投延期”的风险提示？从根据我的中文水平来看，董秘这条回复=新基地将按预期在2026年8月投产。</w:t>
            </w:r>
          </w:p>
          <w:p w14:paraId="2E8A2944">
            <w:pPr>
              <w:spacing w:line="460" w:lineRule="auto"/>
              <w:jc w:val="both"/>
              <w:rPr>
                <w:rFonts w:hint="default" w:ascii="宋体"/>
                <w:sz w:val="24"/>
                <w:lang w:val="en-US"/>
              </w:rPr>
            </w:pPr>
            <w:r>
              <w:rPr>
                <w:rFonts w:hint="eastAsia" w:ascii="宋体"/>
                <w:sz w:val="24"/>
                <w:lang w:val="en-US" w:eastAsia="zh-CN"/>
              </w:rPr>
              <w:t>回</w:t>
            </w:r>
            <w:r>
              <w:rPr>
                <w:rFonts w:hint="default" w:ascii="宋体"/>
                <w:sz w:val="24"/>
                <w:lang w:val="en-US"/>
              </w:rPr>
              <w:t>答:截至2025年11月12日，公司管理层基于当时项目实际进展判断，尚未形成明确的延期结论。公司在完成内部评估与中介机构充分论证后，于2026年6月10日召开董事会审议通过延期议案并第一时间公告。感谢您的监督与鞭策。</w:t>
            </w:r>
          </w:p>
          <w:p w14:paraId="6A27629C">
            <w:pPr>
              <w:spacing w:line="460" w:lineRule="auto"/>
              <w:jc w:val="both"/>
              <w:rPr>
                <w:rFonts w:hint="default" w:ascii="宋体"/>
                <w:sz w:val="24"/>
                <w:lang w:val="en-US"/>
              </w:rPr>
            </w:pPr>
          </w:p>
          <w:p w14:paraId="7AF75D3E">
            <w:pPr>
              <w:jc w:val="both"/>
              <w:rPr>
                <w:b/>
                <w:bCs/>
              </w:rPr>
            </w:pPr>
            <w:r>
              <w:rPr>
                <w:rFonts w:hint="eastAsia" w:ascii="宋体"/>
                <w:sz w:val="24"/>
                <w:lang w:val="en-US" w:eastAsia="zh-CN"/>
              </w:rPr>
              <w:t>问题3</w:t>
            </w:r>
            <w:r>
              <w:rPr>
                <w:rFonts w:hint="default" w:ascii="宋体"/>
                <w:b/>
                <w:bCs/>
                <w:sz w:val="24"/>
                <w:lang w:val="en-US"/>
              </w:rPr>
              <w:t>：1.根据米内网最新数据（或者公司管理层掌握情况），开塞露市场的基本竞争格局在2025年和2026年第一季度是否没有变化，即福元医药和小方制药两家的市场份额分别排名第一、第二，与后面的竞争对手（如广东恒健、一康制药、遂昌惠康）仍然保持较大的差距？2.2028年在新基地投运之前，公司现有生产场所对开塞露的产能利用率是多少？是否还有提高产能的空间？</w:t>
            </w:r>
          </w:p>
          <w:p w14:paraId="1AA0E04C">
            <w:pPr>
              <w:spacing w:line="460" w:lineRule="auto"/>
              <w:jc w:val="both"/>
              <w:rPr>
                <w:rFonts w:hint="default" w:ascii="宋体"/>
                <w:sz w:val="24"/>
                <w:lang w:val="en-US"/>
              </w:rPr>
            </w:pPr>
            <w:r>
              <w:rPr>
                <w:rFonts w:hint="eastAsia" w:ascii="宋体"/>
                <w:sz w:val="24"/>
                <w:lang w:val="en-US" w:eastAsia="zh-CN"/>
              </w:rPr>
              <w:t>回</w:t>
            </w:r>
            <w:r>
              <w:rPr>
                <w:rFonts w:hint="default" w:ascii="宋体"/>
                <w:sz w:val="24"/>
                <w:lang w:val="en-US"/>
              </w:rPr>
              <w:t>答:公司核心产品开塞露在市场中保持领先地位。根据米内网数据，2025年按销售额统计，公司开塞露市场份额为19.50%，在国内开塞露市场中排名第一。（注：米内网统计范围包括城市公立医院、县级公立医院、城市社区中心、乡镇卫生院、城市实体药店及网上药店。该等数据来源于第三方机构，不代表公司对2025年全年经营情况的确认，投资者应注意相关数据口径及统计偏差。）公司现有产能和产能扩充不会限制公司业务增长。感谢关注小方制药。</w:t>
            </w:r>
          </w:p>
          <w:p w14:paraId="28F48A11">
            <w:pPr>
              <w:spacing w:line="460" w:lineRule="auto"/>
              <w:jc w:val="both"/>
              <w:rPr>
                <w:rFonts w:hint="default" w:ascii="宋体"/>
                <w:sz w:val="24"/>
                <w:lang w:val="en-US"/>
              </w:rPr>
            </w:pPr>
          </w:p>
          <w:p w14:paraId="6EF14CB9">
            <w:pPr>
              <w:jc w:val="both"/>
              <w:rPr>
                <w:b/>
                <w:bCs/>
              </w:rPr>
            </w:pPr>
            <w:r>
              <w:rPr>
                <w:rFonts w:hint="eastAsia" w:ascii="宋体"/>
                <w:b/>
                <w:bCs/>
                <w:sz w:val="24"/>
                <w:lang w:val="en-US" w:eastAsia="zh-CN"/>
              </w:rPr>
              <w:t>问题4</w:t>
            </w:r>
            <w:r>
              <w:rPr>
                <w:rFonts w:hint="default" w:ascii="宋体"/>
                <w:b/>
                <w:bCs/>
                <w:sz w:val="24"/>
                <w:lang w:val="en-US"/>
              </w:rPr>
              <w:t>：在“提质增效重回报”的行动方针下，公司计划在2026年采取哪些具体措施来改善经营性现金流，并修复净利润增速？</w:t>
            </w:r>
          </w:p>
          <w:p w14:paraId="3FB593BB">
            <w:pPr>
              <w:spacing w:line="460" w:lineRule="auto"/>
              <w:jc w:val="both"/>
              <w:rPr>
                <w:rFonts w:hint="default" w:ascii="宋体"/>
                <w:sz w:val="24"/>
                <w:lang w:val="en-US"/>
              </w:rPr>
            </w:pPr>
            <w:r>
              <w:rPr>
                <w:rFonts w:hint="eastAsia" w:ascii="宋体"/>
                <w:sz w:val="24"/>
                <w:lang w:val="en-US" w:eastAsia="zh-CN"/>
              </w:rPr>
              <w:t>回</w:t>
            </w:r>
            <w:r>
              <w:rPr>
                <w:rFonts w:hint="default" w:ascii="宋体"/>
                <w:sz w:val="24"/>
                <w:lang w:val="en-US"/>
              </w:rPr>
              <w:t>答:公司深耕外用药领域三十余年，持续完善“品类丰富、剂型全面”的产品体系，持有药品批文63个，覆盖酊剂、滴耳剂、滴鼻剂、软膏剂、乳膏剂等主要外用剂型，并具备自主生产与质量控制能力。通过规模化、自动化生产摊薄成本，坚持亲民定价，确保药品经济可及性，以扎实的主业根基提升上市公司经营质量和抗风险能力；公司坚持“使用场景、用户体验驱动的集成创新”方向，一方面对产品进行细节打磨和适老化、人性化“微创新”；另一方面积极布局创新药研发。</w:t>
            </w:r>
          </w:p>
          <w:p w14:paraId="1C98A1AD">
            <w:pPr>
              <w:spacing w:line="460" w:lineRule="auto"/>
              <w:jc w:val="both"/>
              <w:rPr>
                <w:rFonts w:hint="default" w:ascii="宋体"/>
                <w:sz w:val="24"/>
                <w:lang w:val="en-US"/>
              </w:rPr>
            </w:pPr>
          </w:p>
          <w:p w14:paraId="0EDE2EFA">
            <w:pPr>
              <w:jc w:val="both"/>
              <w:rPr>
                <w:rFonts w:hint="default" w:ascii="宋体"/>
                <w:b/>
                <w:bCs/>
                <w:sz w:val="24"/>
                <w:lang w:val="en-US"/>
              </w:rPr>
            </w:pPr>
            <w:r>
              <w:rPr>
                <w:rFonts w:hint="eastAsia" w:ascii="宋体"/>
                <w:b/>
                <w:bCs/>
                <w:sz w:val="24"/>
                <w:lang w:val="en-US" w:eastAsia="zh-CN"/>
              </w:rPr>
              <w:t>问题5</w:t>
            </w:r>
            <w:r>
              <w:rPr>
                <w:rFonts w:hint="default" w:ascii="宋体"/>
                <w:b/>
                <w:bCs/>
                <w:sz w:val="24"/>
                <w:lang w:val="en-US"/>
              </w:rPr>
              <w:t>：公司皮肤类产品在整体营收中的占比逐年提高，毛利率也高于消化类产品，是公司未来发展的强大引擎，请问：1）皮肤类产品中的几个大单品（炉甘石洗剂、氧化锌软膏、硫软膏、水杨酸软膏、硼酸洗液、尿素软膏）在2025年全年和2026年第一季度，营收是否都处于正增长？分别的市场占有率较之招股说明书披露的2022年数据是否有显著变化？2）公司对于进一步提高皮肤类产品营收有无可以披露的计划？3）公司在招股时，对具体单品每年销售收入进行了展望并给出了测算数据，公司预计三年内是否可接近或者超过这些测算数据？</w:t>
            </w:r>
          </w:p>
          <w:p w14:paraId="14B8C3E7">
            <w:pPr>
              <w:spacing w:line="460" w:lineRule="auto"/>
              <w:jc w:val="both"/>
              <w:rPr>
                <w:rFonts w:hint="default" w:ascii="宋体"/>
                <w:sz w:val="24"/>
                <w:lang w:val="en-US"/>
              </w:rPr>
            </w:pPr>
            <w:r>
              <w:rPr>
                <w:rFonts w:hint="eastAsia" w:ascii="宋体"/>
                <w:sz w:val="24"/>
                <w:lang w:val="en-US" w:eastAsia="zh-CN"/>
              </w:rPr>
              <w:t>回</w:t>
            </w:r>
            <w:r>
              <w:rPr>
                <w:rFonts w:hint="default" w:ascii="宋体"/>
                <w:sz w:val="24"/>
                <w:lang w:val="en-US"/>
              </w:rPr>
              <w:t>答:（一）关于分产品营收增长率与市场占有率
公司2025年年度报告及2026年第一季度报告已按照证监会及交易所相关格式准则的要求，对主营业务分行业、分产品的营收情况进行了汇总披露。公司对外披露的定期报告中，皮肤类产品作为整体口径合并列示，未分单品披露营收数据及增长率。公司在此类场景下不宜提供未经定期报告披露的分产品财务数据，敬请投资者以公司已披露的定期报告为准。招股说明书披露的2022年市场占有率数据来源于特定时点的第三方市场调研。公司目前未就上述六款皮肤类单品的最新市场占有率进行专项统计，定期报告及临时公告中也未披露相关数据，因此无法就2025年及2026年第一季度市占率与2022年进行量化比较。公司将持续关注核心产品的市场表现，如有重大变化将通过法定渠道及时披露。
（二）关于皮肤类产品经营计划
关于皮肤类产品的经营计划，公司已在2025年年度报告（管理层讨论与分析部分）及历年投资者关系活动记录中进行了披露，主要包括产品迭代升级、包装优化、使用体验提升、推出“信龙红臀”（氧化锌软膏）子品牌以及探索小红书、抖音等社交电商渠道。需要提示的是，上述计划属于公司发展战略层面的内容，相关业务的具体推进效果和业绩贡献受市场环境、竞争态势等多种因素影响，存在不确定性，敬请投资者关注相关风险。
（三）关于招股说明书销售展望与测算
公司在招股说明书及相关公告中均不存在针对具体单品每年销售收入的预测数据。公司关于部分产品市场空间的测算，主要基于我国人口基数、发病率、用药频次、渗透率、公司市场占有率以及过往业绩增长率等诸多合理假设所做出的模拟测算，旨在分析行业未来成长空间，不构成盈利预测。公司一贯严格遵守信息披露相关规定，未在任何场合进行未经审计的盈利预测。</w:t>
            </w:r>
          </w:p>
          <w:p w14:paraId="1CD9037C">
            <w:pPr>
              <w:spacing w:line="460" w:lineRule="auto"/>
              <w:jc w:val="both"/>
              <w:rPr>
                <w:rFonts w:hint="default" w:ascii="宋体"/>
                <w:sz w:val="24"/>
                <w:lang w:val="en-US"/>
              </w:rPr>
            </w:pPr>
          </w:p>
          <w:p w14:paraId="59D093CE">
            <w:pPr>
              <w:jc w:val="both"/>
              <w:rPr>
                <w:b/>
                <w:bCs/>
              </w:rPr>
            </w:pPr>
            <w:r>
              <w:rPr>
                <w:rFonts w:hint="eastAsia" w:ascii="宋体"/>
                <w:b/>
                <w:bCs/>
                <w:sz w:val="24"/>
                <w:lang w:val="en-US" w:eastAsia="zh-CN"/>
              </w:rPr>
              <w:t>问题6</w:t>
            </w:r>
            <w:r>
              <w:rPr>
                <w:rFonts w:hint="default" w:ascii="宋体"/>
                <w:b/>
                <w:bCs/>
                <w:sz w:val="24"/>
                <w:lang w:val="en-US"/>
              </w:rPr>
              <w:t>：五官类产品2025年营收较之2024年下滑10.59%，请问：1）下滑的主要原因是什么？2）公司对于在2026你那提高五官类产品的营收有无可以披露的计划？</w:t>
            </w:r>
          </w:p>
          <w:p w14:paraId="19FA1787">
            <w:pPr>
              <w:spacing w:line="460" w:lineRule="auto"/>
              <w:jc w:val="both"/>
              <w:rPr>
                <w:rFonts w:hint="default" w:ascii="宋体"/>
                <w:sz w:val="24"/>
                <w:lang w:val="en-US"/>
              </w:rPr>
            </w:pPr>
            <w:r>
              <w:rPr>
                <w:rFonts w:hint="eastAsia" w:ascii="宋体"/>
                <w:sz w:val="24"/>
                <w:lang w:val="en-US" w:eastAsia="zh-CN"/>
              </w:rPr>
              <w:t>回</w:t>
            </w:r>
            <w:r>
              <w:rPr>
                <w:rFonts w:hint="default" w:ascii="宋体"/>
                <w:sz w:val="24"/>
                <w:lang w:val="en-US"/>
              </w:rPr>
              <w:t>答:2025年五官类产品收入3854.64万元，同比下降10.59%。根据年报，主因系医药行业竞争日趋激烈，部分成熟产品面临增长压力。公司在公开披露文件中未将具体的行业政策调整列为下滑原因，无法就此进一步归因，请以年报披露信息为准。公司已在投资者关系活动记录及定期报告中披露了五官类产品的经营安排，主要包括：一是持续优化线上线下全渠道营销，构建协同发展的医药营销体系；二是推进五官类新产品如聚乙烯醇滴眼液等研发注册，后续进展公司将按规定及时公告；三是结合数字化工具推动客户教育和品牌建设。上述计划属于经营安排，新药获批及市场推广均存在不确定性，请关注相关风险。</w:t>
            </w:r>
          </w:p>
          <w:p w14:paraId="62BED7E9">
            <w:pPr>
              <w:spacing w:line="460" w:lineRule="auto"/>
              <w:jc w:val="both"/>
              <w:rPr>
                <w:rFonts w:hint="default" w:ascii="宋体"/>
                <w:sz w:val="24"/>
                <w:lang w:val="en-US"/>
              </w:rPr>
            </w:pPr>
          </w:p>
          <w:p w14:paraId="3404B1A6">
            <w:pPr>
              <w:jc w:val="both"/>
              <w:rPr>
                <w:b/>
                <w:bCs/>
              </w:rPr>
            </w:pPr>
            <w:r>
              <w:rPr>
                <w:rFonts w:hint="eastAsia" w:ascii="宋体"/>
                <w:b/>
                <w:bCs/>
                <w:sz w:val="24"/>
                <w:lang w:val="en-US" w:eastAsia="zh-CN"/>
              </w:rPr>
              <w:t>问题7</w:t>
            </w:r>
            <w:r>
              <w:rPr>
                <w:rFonts w:hint="default" w:ascii="宋体"/>
                <w:b/>
                <w:bCs/>
                <w:sz w:val="24"/>
                <w:lang w:val="en-US"/>
              </w:rPr>
              <w:t>：上市以来，开塞露的毛利率一直处于下滑态势。请问：下滑主要原因是否是因为原材料甘油价格一直处于高位？为消化成本端的压力，保持毛利率水平，公司是否有适当提高出厂价的考虑？</w:t>
            </w:r>
          </w:p>
          <w:p w14:paraId="01149809">
            <w:pPr>
              <w:spacing w:line="460" w:lineRule="auto"/>
              <w:jc w:val="both"/>
              <w:rPr>
                <w:rFonts w:hint="default" w:ascii="宋体"/>
                <w:sz w:val="24"/>
                <w:lang w:val="en-US"/>
              </w:rPr>
            </w:pPr>
            <w:r>
              <w:rPr>
                <w:rFonts w:hint="eastAsia" w:ascii="宋体"/>
                <w:sz w:val="24"/>
                <w:lang w:val="en-US" w:eastAsia="zh-CN"/>
              </w:rPr>
              <w:t>回</w:t>
            </w:r>
            <w:r>
              <w:rPr>
                <w:rFonts w:hint="default" w:ascii="宋体"/>
                <w:sz w:val="24"/>
                <w:lang w:val="en-US"/>
              </w:rPr>
              <w:t>答:甘油及塑料等主要原材料受国际因素影响，价格处于近年来高位。公司将密切关注原材料价格波动及市场销售情况，通过提高运营效率，如提高自动化生产水平及优化生产排程等优化生产成本，必要时对部分产品价格进行合理调整，以保持盈利能力的稳定。</w:t>
            </w:r>
          </w:p>
          <w:p w14:paraId="359ECC7F">
            <w:pPr>
              <w:spacing w:line="460" w:lineRule="auto"/>
              <w:jc w:val="both"/>
              <w:rPr>
                <w:rFonts w:hint="default" w:ascii="宋体"/>
                <w:sz w:val="24"/>
                <w:lang w:val="en-US"/>
              </w:rPr>
            </w:pPr>
          </w:p>
          <w:p w14:paraId="2F2309CB">
            <w:pPr>
              <w:jc w:val="both"/>
              <w:rPr>
                <w:b/>
                <w:bCs/>
              </w:rPr>
            </w:pPr>
            <w:r>
              <w:rPr>
                <w:rFonts w:hint="eastAsia" w:ascii="宋体"/>
                <w:b/>
                <w:bCs/>
                <w:sz w:val="24"/>
                <w:lang w:val="en-US" w:eastAsia="zh-CN"/>
              </w:rPr>
              <w:t>问题8</w:t>
            </w:r>
            <w:r>
              <w:rPr>
                <w:rFonts w:hint="default" w:ascii="宋体"/>
                <w:b/>
                <w:bCs/>
                <w:sz w:val="24"/>
                <w:lang w:val="en-US"/>
              </w:rPr>
              <w:t>：（1）公司在上市时作出的2026年8月投产的计划肯定是经过严格测算的，进入2026年之后，这个计划不能实施了，管理层是在什么时候确认原定2026年8月计划不能实施了？在确认之后，是否以合适的方式向全体投资者披露该问题？（2）延期两年投产对于公司核心产品的市场份额有多大影响？从披露数据来看，公司在2024年和2025年的开塞露产量已经严重落后于福元医药，延期两年是否意味着这种差距会进一步拉大？</w:t>
            </w:r>
          </w:p>
          <w:p w14:paraId="0C229F03">
            <w:pPr>
              <w:spacing w:line="460" w:lineRule="auto"/>
              <w:jc w:val="both"/>
              <w:rPr>
                <w:rFonts w:hint="default" w:ascii="宋体"/>
                <w:sz w:val="24"/>
                <w:lang w:val="en-US"/>
              </w:rPr>
            </w:pPr>
            <w:r>
              <w:rPr>
                <w:rFonts w:hint="eastAsia" w:ascii="宋体"/>
                <w:sz w:val="24"/>
                <w:lang w:val="en-US" w:eastAsia="zh-CN"/>
              </w:rPr>
              <w:t>回</w:t>
            </w:r>
            <w:r>
              <w:rPr>
                <w:rFonts w:hint="default" w:ascii="宋体"/>
                <w:sz w:val="24"/>
                <w:lang w:val="en-US"/>
              </w:rPr>
              <w:t>答:（1）募投项目建设受多方因素影响，项目延期在上市公司中比较普遍，公司已经在招股书和定期报告中做过风险提示，建议关注公司公告。（2）公司原有基地生产正常开展，延期投产对公司市场份额没有重大影响，未来发展情况建议关注公司公告。</w:t>
            </w:r>
          </w:p>
          <w:p w14:paraId="3110AC2B">
            <w:pPr>
              <w:pStyle w:val="19"/>
              <w:spacing w:line="460" w:lineRule="exact"/>
              <w:ind w:left="0" w:leftChars="0" w:firstLine="0" w:firstLineChars="0"/>
              <w:jc w:val="both"/>
              <w:rPr>
                <w:rFonts w:hint="eastAsia" w:ascii="宋体" w:hAnsi="宋体"/>
                <w:sz w:val="24"/>
                <w:szCs w:val="24"/>
              </w:rPr>
            </w:pPr>
          </w:p>
        </w:tc>
      </w:tr>
    </w:tbl>
    <w:p w14:paraId="0854F0AA">
      <w:pPr>
        <w:rPr>
          <w:rFonts w:hint="eastAsia"/>
        </w:rPr>
      </w:pPr>
    </w:p>
    <w:p w14:paraId="436A136A"/>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6015">
    <w:pPr>
      <w:pStyle w:val="12"/>
      <w:tabs>
        <w:tab w:val="clear" w:pos="4153"/>
      </w:tabs>
      <w:jc w:val="right"/>
    </w:pPr>
    <w:r>
      <w:rPr>
        <w:rFonts w:hint="eastAsia"/>
      </w:rPr>
      <w:t>上海小方制药股份有限公司投资者关系活动记录表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I3NTlhNGJhZTk1YmZkMTc2MTM0MTg2MGI3NTFmMTEifQ=="/>
  </w:docVars>
  <w:rsids>
    <w:rsidRoot w:val="00000000"/>
    <w:rsid w:val="00050D4B"/>
    <w:rsid w:val="0E24158B"/>
    <w:rsid w:val="1458496F"/>
    <w:rsid w:val="1CB2496B"/>
    <w:rsid w:val="20CC0350"/>
    <w:rsid w:val="475E7D7A"/>
    <w:rsid w:val="48E561A4"/>
    <w:rsid w:val="531225F7"/>
    <w:rsid w:val="61B42C51"/>
    <w:rsid w:val="61B52ACC"/>
    <w:rsid w:val="670E1BEF"/>
    <w:rsid w:val="6AE76A24"/>
    <w:rsid w:val="7C113C62"/>
    <w:rsid w:val="7EF24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7">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Hyperlink"/>
    <w:basedOn w:val="17"/>
    <w:unhideWhenUsed/>
    <w:qFormat/>
    <w:uiPriority w:val="99"/>
    <w:rPr>
      <w:color w:val="0563C1"/>
      <w:u w:val="single"/>
    </w:rPr>
  </w:style>
  <w:style w:type="paragraph" w:customStyle="1" w:styleId="19">
    <w:name w:val="_Style 6"/>
    <w:basedOn w:val="1"/>
    <w:qFormat/>
    <w:uiPriority w:val="34"/>
    <w:pPr>
      <w:ind w:firstLine="420" w:firstLineChars="200"/>
    </w:pPr>
    <w:rPr>
      <w:rFonts w:ascii="Calibri" w:hAnsi="Calibri" w:eastAsia="宋体" w:cs="Times New Roman"/>
    </w:rPr>
  </w:style>
  <w:style w:type="paragraph" w:customStyle="1" w:styleId="20">
    <w:name w:val="题注1"/>
    <w:next w:val="1"/>
    <w:uiPriority w:val="0"/>
    <w:pPr>
      <w:widowControl w:val="0"/>
      <w:adjustRightInd w:val="0"/>
      <w:spacing w:before="240" w:after="120" w:line="288" w:lineRule="auto"/>
      <w:jc w:val="center"/>
    </w:pPr>
    <w:rPr>
      <w:rFonts w:ascii="Times New Roman" w:hAnsi="Times New Roman" w:eastAsia="宋体" w:cs="宋体"/>
      <w:kern w:val="2"/>
      <w:sz w:val="24"/>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3075</Words>
  <Characters>3295</Characters>
  <Lines>0</Lines>
  <Paragraphs>0</Paragraphs>
  <TotalTime>182</TotalTime>
  <ScaleCrop>false</ScaleCrop>
  <LinksUpToDate>false</LinksUpToDate>
  <CharactersWithSpaces>3325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Baluby</cp:lastModifiedBy>
  <dcterms:modified xsi:type="dcterms:W3CDTF">2026-06-11T08:40:57Z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8C2CD030F6084545A5524E76CE46772A_13</vt:lpwstr>
  </property>
  <property fmtid="{D5CDD505-2E9C-101B-9397-08002B2CF9AE}" pid="4" name="KSOTemplateDocerSaveRecord">
    <vt:lpwstr>eyJoZGlkIjoiMDAxMzNjYTNhOTU0OGUxMThiMWVjMjMxODBlNmQxODUiLCJ1c2VySWQiOiIzODA0Mzc5NDEifQ==</vt:lpwstr>
  </property>
</Properties>
</file>