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198" w14:textId="77777777" w:rsidR="006A4674" w:rsidRDefault="00000000">
      <w:pPr>
        <w:pStyle w:val="a7"/>
        <w:spacing w:before="0" w:beforeAutospacing="0" w:after="0" w:afterAutospacing="0" w:line="360" w:lineRule="auto"/>
        <w:ind w:firstLineChars="200" w:firstLine="480"/>
        <w:rPr>
          <w:rFonts w:hint="eastAsia"/>
        </w:rPr>
      </w:pPr>
      <w:r>
        <w:rPr>
          <w:rFonts w:hint="eastAsia"/>
        </w:rPr>
        <w:t>证券代码</w:t>
      </w:r>
      <w:r>
        <w:t>：605296</w:t>
      </w:r>
      <w:r>
        <w:rPr>
          <w:rFonts w:hint="eastAsia"/>
        </w:rPr>
        <w:t xml:space="preserve">                        证券简称：</w:t>
      </w:r>
      <w:r>
        <w:rPr>
          <w:rFonts w:hint="eastAsia"/>
          <w:lang w:eastAsia="zh-Hans"/>
        </w:rPr>
        <w:t>神农集团</w:t>
      </w:r>
    </w:p>
    <w:p w14:paraId="0F8124B0" w14:textId="77777777" w:rsidR="006A4674" w:rsidRDefault="00000000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hint="eastAsia"/>
          <w:b/>
        </w:rPr>
      </w:pPr>
      <w:r>
        <w:rPr>
          <w:rFonts w:hint="eastAsia"/>
          <w:b/>
          <w:lang w:eastAsia="zh-Hans"/>
        </w:rPr>
        <w:t>云南神农农业产业集团</w:t>
      </w:r>
      <w:r>
        <w:rPr>
          <w:rFonts w:hint="eastAsia"/>
          <w:b/>
        </w:rPr>
        <w:t>股份有限公司投资者关系活动记录表</w:t>
      </w:r>
    </w:p>
    <w:p w14:paraId="68694010" w14:textId="77777777" w:rsidR="006A4674" w:rsidRDefault="00000000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hint="eastAsia"/>
        </w:rPr>
      </w:pPr>
      <w:r>
        <w:rPr>
          <w:rFonts w:hint="eastAsia"/>
        </w:rPr>
        <w:t>编号：</w:t>
      </w:r>
      <w:r>
        <w:t>202</w:t>
      </w:r>
      <w:r>
        <w:rPr>
          <w:rFonts w:hint="eastAsia"/>
        </w:rPr>
        <w:t>60610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6241"/>
      </w:tblGrid>
      <w:tr w:rsidR="006A4674" w14:paraId="03DF5AF5" w14:textId="77777777">
        <w:tc>
          <w:tcPr>
            <w:tcW w:w="2281" w:type="dxa"/>
            <w:vAlign w:val="center"/>
          </w:tcPr>
          <w:p w14:paraId="28CB94A2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投资者关系活动类别</w:t>
            </w:r>
          </w:p>
        </w:tc>
        <w:tc>
          <w:tcPr>
            <w:tcW w:w="6241" w:type="dxa"/>
          </w:tcPr>
          <w:p w14:paraId="2511D721" w14:textId="77777777" w:rsidR="006A4674" w:rsidRDefault="00000000">
            <w:pPr>
              <w:pStyle w:val="a7"/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□特定对象调研 □分析师会议</w:t>
            </w:r>
          </w:p>
          <w:p w14:paraId="3876E362" w14:textId="77777777" w:rsidR="006A4674" w:rsidRDefault="00000000">
            <w:pPr>
              <w:pStyle w:val="a7"/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□媒体采访 </w:t>
            </w:r>
            <w:r>
              <w:rPr>
                <w:rFonts w:cs="宋体" w:hint="eastAsia"/>
              </w:rPr>
              <w:sym w:font="Wingdings 2" w:char="0052"/>
            </w:r>
            <w:r>
              <w:rPr>
                <w:rFonts w:cs="宋体" w:hint="eastAsia"/>
              </w:rPr>
              <w:t>业绩说明会</w:t>
            </w:r>
          </w:p>
          <w:p w14:paraId="43FDEAA3" w14:textId="77777777" w:rsidR="006A4674" w:rsidRDefault="00000000">
            <w:pPr>
              <w:pStyle w:val="a7"/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□新闻发布会 □路演活动</w:t>
            </w:r>
          </w:p>
          <w:p w14:paraId="7F1F465A" w14:textId="77777777" w:rsidR="006A4674" w:rsidRDefault="00000000">
            <w:pPr>
              <w:pStyle w:val="a7"/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□现场参观</w:t>
            </w:r>
          </w:p>
          <w:p w14:paraId="6DDAF469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sym w:font="Wingdings 2" w:char="00A3"/>
            </w:r>
            <w:r>
              <w:rPr>
                <w:rFonts w:cs="宋体" w:hint="eastAsia"/>
              </w:rPr>
              <w:t xml:space="preserve">其他 </w:t>
            </w:r>
          </w:p>
        </w:tc>
      </w:tr>
      <w:tr w:rsidR="006A4674" w14:paraId="02FA80A2" w14:textId="77777777">
        <w:trPr>
          <w:trHeight w:val="1072"/>
        </w:trPr>
        <w:tc>
          <w:tcPr>
            <w:tcW w:w="2281" w:type="dxa"/>
            <w:vAlign w:val="center"/>
          </w:tcPr>
          <w:p w14:paraId="2AB11164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参与单位名称及人员姓名</w:t>
            </w:r>
          </w:p>
        </w:tc>
        <w:tc>
          <w:tcPr>
            <w:tcW w:w="6241" w:type="dxa"/>
          </w:tcPr>
          <w:p w14:paraId="65F4FF7E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参与本次“沪市主板惠民促消费之乡村振兴行业2025年年度集体业绩说明会”的投资者</w:t>
            </w:r>
          </w:p>
        </w:tc>
      </w:tr>
      <w:tr w:rsidR="006A4674" w14:paraId="2FB90FBA" w14:textId="77777777">
        <w:tc>
          <w:tcPr>
            <w:tcW w:w="2281" w:type="dxa"/>
            <w:vAlign w:val="center"/>
          </w:tcPr>
          <w:p w14:paraId="5F2583FE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6241" w:type="dxa"/>
          </w:tcPr>
          <w:p w14:paraId="3D458982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2026</w:t>
            </w:r>
            <w:r>
              <w:rPr>
                <w:rFonts w:cs="宋体" w:hint="eastAsia"/>
                <w:lang w:eastAsia="zh-Hans"/>
              </w:rPr>
              <w:t>年</w:t>
            </w:r>
            <w:r>
              <w:rPr>
                <w:rFonts w:cs="宋体" w:hint="eastAsia"/>
              </w:rPr>
              <w:t>6</w:t>
            </w:r>
            <w:r>
              <w:rPr>
                <w:rFonts w:cs="宋体" w:hint="eastAsia"/>
                <w:lang w:eastAsia="zh-Hans"/>
              </w:rPr>
              <w:t>月</w:t>
            </w:r>
            <w:r>
              <w:rPr>
                <w:rFonts w:cs="宋体" w:hint="eastAsia"/>
              </w:rPr>
              <w:t>10</w:t>
            </w:r>
            <w:r>
              <w:rPr>
                <w:rFonts w:cs="宋体" w:hint="eastAsia"/>
                <w:lang w:eastAsia="zh-Hans"/>
              </w:rPr>
              <w:t>日</w:t>
            </w:r>
            <w:r>
              <w:rPr>
                <w:rFonts w:cs="宋体" w:hint="eastAsia"/>
              </w:rPr>
              <w:t>下</w:t>
            </w:r>
            <w:r>
              <w:rPr>
                <w:rFonts w:cs="宋体" w:hint="eastAsia"/>
                <w:lang w:eastAsia="zh-Hans"/>
              </w:rPr>
              <w:t>午</w:t>
            </w:r>
            <w:r>
              <w:rPr>
                <w:rFonts w:cs="宋体" w:hint="eastAsia"/>
              </w:rPr>
              <w:t>14</w:t>
            </w:r>
            <w:r>
              <w:rPr>
                <w:rFonts w:cs="宋体" w:hint="eastAsia"/>
                <w:lang w:eastAsia="zh-Hans"/>
              </w:rPr>
              <w:t>:</w:t>
            </w:r>
            <w:r>
              <w:rPr>
                <w:rFonts w:cs="宋体" w:hint="eastAsia"/>
              </w:rPr>
              <w:t>0</w:t>
            </w:r>
            <w:r>
              <w:rPr>
                <w:rFonts w:cs="宋体"/>
                <w:lang w:eastAsia="zh-Hans"/>
              </w:rPr>
              <w:t>0-1</w:t>
            </w:r>
            <w:r>
              <w:rPr>
                <w:rFonts w:cs="宋体" w:hint="eastAsia"/>
              </w:rPr>
              <w:t>7</w:t>
            </w:r>
            <w:r>
              <w:rPr>
                <w:rFonts w:cs="宋体" w:hint="eastAsia"/>
                <w:lang w:eastAsia="zh-Hans"/>
              </w:rPr>
              <w:t>:</w:t>
            </w:r>
            <w:r>
              <w:rPr>
                <w:rFonts w:cs="宋体" w:hint="eastAsia"/>
              </w:rPr>
              <w:t>30</w:t>
            </w:r>
          </w:p>
        </w:tc>
      </w:tr>
      <w:tr w:rsidR="006A4674" w14:paraId="6207C9F3" w14:textId="77777777">
        <w:tc>
          <w:tcPr>
            <w:tcW w:w="2281" w:type="dxa"/>
            <w:vAlign w:val="center"/>
          </w:tcPr>
          <w:p w14:paraId="699D21B1" w14:textId="77777777" w:rsidR="006A4674" w:rsidRDefault="00000000">
            <w:pPr>
              <w:pStyle w:val="a7"/>
              <w:wordWrap w:val="0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地点</w:t>
            </w:r>
          </w:p>
        </w:tc>
        <w:tc>
          <w:tcPr>
            <w:tcW w:w="6241" w:type="dxa"/>
          </w:tcPr>
          <w:p w14:paraId="4C227C4F" w14:textId="77777777" w:rsidR="006A4674" w:rsidRDefault="00000000">
            <w:pPr>
              <w:pStyle w:val="a7"/>
              <w:wordWrap w:val="0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上海证券交易所上证路演中心</w:t>
            </w:r>
            <w:r>
              <w:rPr>
                <w:rFonts w:cs="宋体"/>
              </w:rPr>
              <w:t>（</w:t>
            </w:r>
            <w:r>
              <w:rPr>
                <w:rFonts w:cs="宋体" w:hint="eastAsia"/>
              </w:rPr>
              <w:t>网址</w:t>
            </w:r>
            <w:r>
              <w:rPr>
                <w:rFonts w:cs="宋体"/>
              </w:rPr>
              <w:t>：</w:t>
            </w:r>
            <w:hyperlink r:id="rId5" w:history="1">
              <w:r>
                <w:rPr>
                  <w:rStyle w:val="a8"/>
                  <w:rFonts w:cs="宋体" w:hint="eastAsia"/>
                </w:rPr>
                <w:t>http://roadshow.sseinfo.com/</w:t>
              </w:r>
              <w:r>
                <w:rPr>
                  <w:rStyle w:val="a8"/>
                  <w:rFonts w:cs="宋体"/>
                </w:rPr>
                <w:t>）</w:t>
              </w:r>
            </w:hyperlink>
          </w:p>
        </w:tc>
      </w:tr>
      <w:tr w:rsidR="006A4674" w14:paraId="71423721" w14:textId="77777777">
        <w:trPr>
          <w:trHeight w:val="540"/>
        </w:trPr>
        <w:tc>
          <w:tcPr>
            <w:tcW w:w="2281" w:type="dxa"/>
            <w:vAlign w:val="center"/>
          </w:tcPr>
          <w:p w14:paraId="5FDB54A7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上市公司接待人员姓名</w:t>
            </w:r>
          </w:p>
        </w:tc>
        <w:tc>
          <w:tcPr>
            <w:tcW w:w="6241" w:type="dxa"/>
          </w:tcPr>
          <w:p w14:paraId="7C4B81A7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董事长</w:t>
            </w:r>
            <w:r>
              <w:rPr>
                <w:rFonts w:cs="宋体"/>
                <w:lang w:eastAsia="zh-Hans"/>
              </w:rPr>
              <w:t>、</w:t>
            </w:r>
            <w:r>
              <w:rPr>
                <w:rFonts w:cs="宋体" w:hint="eastAsia"/>
                <w:lang w:eastAsia="zh-Hans"/>
              </w:rPr>
              <w:t>总经理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  <w:lang w:eastAsia="zh-Hans"/>
              </w:rPr>
              <w:t>何祖训</w:t>
            </w:r>
          </w:p>
          <w:p w14:paraId="77B9CE96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  <w:lang w:eastAsia="zh-Hans"/>
              </w:rPr>
              <w:t>独立董事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</w:rPr>
              <w:t>陈旭东</w:t>
            </w:r>
          </w:p>
          <w:p w14:paraId="2E37587D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董事会秘书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  <w:lang w:eastAsia="zh-Hans"/>
              </w:rPr>
              <w:t>蒋宏</w:t>
            </w:r>
          </w:p>
          <w:p w14:paraId="1C4A80F7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  <w:lang w:eastAsia="zh-Hans"/>
              </w:rPr>
              <w:t>财务总监：</w:t>
            </w:r>
            <w:r>
              <w:rPr>
                <w:rFonts w:cs="宋体" w:hint="eastAsia"/>
              </w:rPr>
              <w:t>闫瑾</w:t>
            </w:r>
          </w:p>
        </w:tc>
      </w:tr>
      <w:tr w:rsidR="006A4674" w14:paraId="3801ABF6" w14:textId="77777777">
        <w:trPr>
          <w:trHeight w:val="2816"/>
        </w:trPr>
        <w:tc>
          <w:tcPr>
            <w:tcW w:w="2281" w:type="dxa"/>
            <w:vAlign w:val="center"/>
          </w:tcPr>
          <w:p w14:paraId="1449DE0F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投资者关系活动主要内容介绍</w:t>
            </w:r>
          </w:p>
        </w:tc>
        <w:tc>
          <w:tcPr>
            <w:tcW w:w="6241" w:type="dxa"/>
          </w:tcPr>
          <w:p w14:paraId="70D89CAB" w14:textId="77777777" w:rsidR="006A467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问：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公司如何理解当前产能调控政策"稳产能、提效率"的核心导向？基于当前产能去化进度与2026年新版调控方案，公司如何判断未来12-18个月猪价运行中枢与周期特征？在经营层面，如何通过成本护城河、现金流管理与风险对冲工具应对周期波动？</w:t>
            </w:r>
          </w:p>
          <w:p w14:paraId="6FBDC878" w14:textId="77777777" w:rsidR="006A4674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答：“稳产能、提效率”是服务民生保障、推动产业转型升级的重要举措，是引领行业迈向高质量发展新阶段的催化剂，长远有利于行业的健康、可持续发展。</w:t>
            </w:r>
          </w:p>
          <w:p w14:paraId="311C96D8" w14:textId="77777777" w:rsidR="006A4674" w:rsidRDefault="0000000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在未来行业供需将逐步改善，猪价中枢抬升、运行更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lastRenderedPageBreak/>
              <w:t>趋平稳。基于此，公司将通过持续降本增效、精细化管理、完善全产业链一体化、数字化管理平台搭建、供应链体系优化、严控资产负债率和资金风险等举措，增强企业市场竞争力，对冲周期波动带来的影响。同时，公司还将主动履行社会责任，全力服务产业发展大局。积极应对周期变化，助力产业平稳发展。</w:t>
            </w:r>
          </w:p>
          <w:p w14:paraId="1C5F467E" w14:textId="77777777" w:rsidR="006A4674" w:rsidRDefault="006A4674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5ABC0A96" w14:textId="77777777" w:rsidR="006A467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问：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公司在联农助农方面已形成哪些成熟落地模式，目前覆盖多少农户及户均增收情况如何？未来是否向养殖托管或产业链分红等更深层次模式升级？</w:t>
            </w:r>
          </w:p>
          <w:p w14:paraId="64BDFDB0" w14:textId="77777777" w:rsidR="006A4674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</w:t>
            </w:r>
            <w:r>
              <w:rPr>
                <w:rFonts w:ascii="宋体" w:hAnsi="宋体" w:cs="宋体"/>
                <w:sz w:val="24"/>
                <w:lang w:eastAsia="zh-Hans"/>
              </w:rPr>
              <w:t>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目前公司主要采用“公司+家庭农场”的合作模式，通过这一模式，集团与农户实现资源共享、风险共担，在巩固脱贫攻坚成果、带动农民持续增收、提升农村产业化组织化程度等方面发挥了积极作用。2025年末合作农户657户，年度支付代养费4.63亿元，单头代养费结算超200元。</w:t>
            </w:r>
          </w:p>
          <w:p w14:paraId="784C499E" w14:textId="77777777" w:rsidR="006A4674" w:rsidRDefault="0000000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未来将结合公司及市场情况不断探索联农助农新模式，深化利益联结，持续为农户增收。2026年公司代养出栏比例仍将提升，合作代养户数量进一步增加，5月末合作代养户已达到845户。</w:t>
            </w:r>
          </w:p>
          <w:p w14:paraId="7591F6BF" w14:textId="77777777" w:rsidR="006A4674" w:rsidRDefault="006A4674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7EAB01A9" w14:textId="77777777" w:rsidR="006A467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问：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与PIC合作的育种体系目前在PSY、料肉比等核心指标上取得哪些进步，对完全成本的量化贡献如何？未来育种体系向联合育种或自主选育深化有何具体规划？</w:t>
            </w:r>
          </w:p>
          <w:p w14:paraId="029E9354" w14:textId="77777777" w:rsidR="006A4674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</w:t>
            </w:r>
            <w:r>
              <w:rPr>
                <w:rFonts w:ascii="宋体" w:hAnsi="宋体" w:cs="宋体"/>
                <w:sz w:val="24"/>
                <w:lang w:eastAsia="zh-Hans"/>
              </w:rPr>
              <w:t>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目前公司和PIC合作的育种体系成效显著：5月份，PSY提升至31头，料肉比优化至2.5以下，断奶成本持续降低至249元。生产指标不断向好，综合完全成本相比2025年末下降约0.2元/公斤。</w:t>
            </w:r>
          </w:p>
          <w:p w14:paraId="054D36E3" w14:textId="77777777" w:rsidR="006A4674" w:rsidRDefault="0000000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未来育种体系规划：（1）遗传改良：与PIC合资的精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lastRenderedPageBreak/>
              <w:t>英农场作为遗传核心场，共享PIC全球基因库与技术；持续引进祖代核心种猪，补强核心群—扩繁群—商品群金字塔体系。（2）基因中心（公猪站）投建，优秀基因最大化利用。（3）种母猪繁育：纯系扩繁+杂交扩繁。（4）利用GDU场做后备母猪集中培育、选育。</w:t>
            </w:r>
          </w:p>
          <w:p w14:paraId="36BBB7AF" w14:textId="77777777" w:rsidR="006A4674" w:rsidRDefault="006A4674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4B0B8E91" w14:textId="77777777" w:rsidR="006A467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问：当前屠宰及肉制品板块的产能规模、利用率及利润贡献度如何，自养商品猪内部消化比例是否提升？未来下游板块如何与养殖主业协同，是否会向品牌化或高附加值品类延伸？</w:t>
            </w:r>
          </w:p>
          <w:p w14:paraId="74999223" w14:textId="77777777" w:rsidR="006A4674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答：公司现有年屠宰产能250万头，2025年屠宰生猪194万头，产能利用率处于高位，2025年屠宰及深加工营收占比近四分之一、毛利稳健，公司自养生猪内部屠宰比例逐年提升。</w:t>
            </w:r>
          </w:p>
          <w:p w14:paraId="44851BAE" w14:textId="77777777" w:rsidR="006A4674" w:rsidRDefault="0000000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下游（屠宰与深加工）板块，公司将加大产品开发和市场拓展，持续深化线上线下全渠道布局，依托公司全产业链优势，上下游协同对冲周期风险，并且不断拓展海外市场，推进品牌化建设，推广无抗猪肉，向冷鲜分割及云南特色深加工等高附加值品类延伸。</w:t>
            </w:r>
          </w:p>
          <w:p w14:paraId="193FAD64" w14:textId="77777777" w:rsidR="006A4674" w:rsidRDefault="006A4674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  <w:p w14:paraId="737410D2" w14:textId="77777777" w:rsidR="006A467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问：国家持续加码乡村振兴、县域商业体系建设，公司如何把握政策机遇，布局乡村新赛道、挖掘增量市场</w:t>
            </w:r>
          </w:p>
          <w:p w14:paraId="4DDC7FAA" w14:textId="3211EA1A" w:rsidR="006A4674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公司依托生猪全产业链优势，稳步拓展“公司+家庭农场”模式，通过这一模式，集团与农户实现资源共享、风险共担，在巩固脱贫攻坚成果、带动农民持续增收、提升农村产业化组织化程度等方面发挥了积极作用。未来将结合公司及市场情况不断探索联农助农新模式，深化利益联结，持续为农户增收。</w:t>
            </w:r>
          </w:p>
          <w:p w14:paraId="08EE6247" w14:textId="77777777" w:rsidR="006A4674" w:rsidRDefault="006A4674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32FEB3CD" w14:textId="77777777" w:rsidR="006A467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问：</w:t>
            </w:r>
            <w:r>
              <w:rPr>
                <w:rFonts w:ascii="宋体" w:hAnsi="宋体" w:cs="宋体"/>
                <w:b/>
                <w:bCs/>
                <w:sz w:val="24"/>
              </w:rPr>
              <w:t>随着国家生猪产能调控的持续推进，公司对自身的产能有何新规划？未来业绩的增长空间将主要来自哪里？</w:t>
            </w:r>
          </w:p>
          <w:p w14:paraId="6F276A23" w14:textId="77777777" w:rsidR="006A4674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</w:t>
            </w:r>
            <w:r>
              <w:rPr>
                <w:rFonts w:ascii="宋体" w:hAnsi="宋体" w:cs="宋体"/>
                <w:sz w:val="24"/>
              </w:rPr>
              <w:t>公司将通过持续降本增效、精细化管理、完善全产业链一体化、数字化管理平台搭建、供应链体系优化、严控资产负债率和资金风险等举措，增强企业市场竞争力，对冲周期波动带来的影响。同时，公司还将主动履行社会责任，全力服务产业发展大局。积极应对周期变化，助力产业平稳发展。</w:t>
            </w:r>
          </w:p>
          <w:p w14:paraId="3855047A" w14:textId="77777777" w:rsidR="006A4674" w:rsidRDefault="006A4674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667A77BF" w14:textId="77777777" w:rsidR="006A467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问：</w:t>
            </w:r>
            <w:r>
              <w:rPr>
                <w:rFonts w:ascii="宋体" w:hAnsi="宋体" w:cs="宋体"/>
                <w:b/>
                <w:bCs/>
                <w:sz w:val="24"/>
              </w:rPr>
              <w:t>公司如何根据自身优势和市场需求来制定和实施这些发展目标?</w:t>
            </w:r>
          </w:p>
          <w:p w14:paraId="433EE87F" w14:textId="77777777" w:rsidR="006A4674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立足全产业链布局，依托低成本、高生物安全的核心优势，公司深度融入乡村振兴发展大局。一方面稳步扩大代养合作规模，以配套服务提质降本；另一方面加快渠道下沉，丰富产品品类、深耕深加工领域。通过年度目标拆解与动态管控，确保发展规划落地执行，夯实长期发展根基。</w:t>
            </w:r>
          </w:p>
          <w:p w14:paraId="37E9AFD8" w14:textId="77777777" w:rsidR="006A4674" w:rsidRDefault="006A4674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31DEB107" w14:textId="77777777" w:rsidR="006A467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问：</w:t>
            </w:r>
            <w:r>
              <w:rPr>
                <w:rFonts w:ascii="宋体" w:hAnsi="宋体" w:cs="宋体"/>
                <w:b/>
                <w:bCs/>
                <w:sz w:val="24"/>
              </w:rPr>
              <w:t>技术创新和产业升级方面有哪些举措？</w:t>
            </w:r>
          </w:p>
          <w:p w14:paraId="6A008783" w14:textId="0A4EB6BB" w:rsidR="006A4674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</w:rPr>
              <w:t>答：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公司聚焦智能养殖、数字化、绿色循环等方向。推进生物安全升级，提升精准饲喂、优化SAP系统，打通全产业链数据协同，公司将继续深化产业链不断升级，结合AI智能分析、物联网设备数据采集等前沿技术，构建更具智能化和前瞻性的数字化管理体系，进一步推动企业向高效、智能、可持续发展迈进。</w:t>
            </w:r>
          </w:p>
          <w:p w14:paraId="4F3D0FC1" w14:textId="77777777" w:rsidR="006A4674" w:rsidRDefault="006A4674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</w:tc>
      </w:tr>
      <w:tr w:rsidR="006A4674" w14:paraId="3F3D3844" w14:textId="77777777">
        <w:tc>
          <w:tcPr>
            <w:tcW w:w="2281" w:type="dxa"/>
          </w:tcPr>
          <w:p w14:paraId="332ED190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lastRenderedPageBreak/>
              <w:t>附件清单（如有）</w:t>
            </w:r>
          </w:p>
        </w:tc>
        <w:tc>
          <w:tcPr>
            <w:tcW w:w="6241" w:type="dxa"/>
          </w:tcPr>
          <w:p w14:paraId="262A48F2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无</w:t>
            </w:r>
          </w:p>
        </w:tc>
      </w:tr>
      <w:tr w:rsidR="006A4674" w14:paraId="2948FBE0" w14:textId="77777777">
        <w:tc>
          <w:tcPr>
            <w:tcW w:w="2281" w:type="dxa"/>
          </w:tcPr>
          <w:p w14:paraId="2AA46611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日期</w:t>
            </w:r>
          </w:p>
        </w:tc>
        <w:tc>
          <w:tcPr>
            <w:tcW w:w="6241" w:type="dxa"/>
          </w:tcPr>
          <w:p w14:paraId="7FEC5A16" w14:textId="77777777" w:rsidR="006A4674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/>
              </w:rPr>
              <w:t>202</w:t>
            </w:r>
            <w:r>
              <w:rPr>
                <w:rFonts w:cs="宋体" w:hint="eastAsia"/>
              </w:rPr>
              <w:t>6</w:t>
            </w:r>
            <w:r>
              <w:rPr>
                <w:rFonts w:cs="宋体" w:hint="eastAsia"/>
                <w:lang w:eastAsia="zh-Hans"/>
              </w:rPr>
              <w:t>年</w:t>
            </w:r>
            <w:r>
              <w:rPr>
                <w:rFonts w:cs="宋体" w:hint="eastAsia"/>
              </w:rPr>
              <w:t>6</w:t>
            </w:r>
            <w:r>
              <w:rPr>
                <w:rFonts w:cs="宋体" w:hint="eastAsia"/>
                <w:lang w:eastAsia="zh-Hans"/>
              </w:rPr>
              <w:t>月</w:t>
            </w:r>
            <w:r>
              <w:rPr>
                <w:rFonts w:cs="宋体" w:hint="eastAsia"/>
              </w:rPr>
              <w:t>13</w:t>
            </w:r>
            <w:r>
              <w:rPr>
                <w:rFonts w:cs="宋体" w:hint="eastAsia"/>
                <w:lang w:eastAsia="zh-Hans"/>
              </w:rPr>
              <w:t>日</w:t>
            </w:r>
          </w:p>
        </w:tc>
      </w:tr>
    </w:tbl>
    <w:p w14:paraId="6A963985" w14:textId="77777777" w:rsidR="006A4674" w:rsidRDefault="006A4674">
      <w:pPr>
        <w:jc w:val="left"/>
        <w:rPr>
          <w:rFonts w:ascii="宋体" w:hAnsi="宋体" w:hint="eastAsia"/>
          <w:sz w:val="24"/>
        </w:rPr>
      </w:pPr>
    </w:p>
    <w:sectPr w:rsidR="006A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AFFD3"/>
    <w:multiLevelType w:val="singleLevel"/>
    <w:tmpl w:val="628AFFD3"/>
    <w:lvl w:ilvl="0">
      <w:start w:val="1"/>
      <w:numFmt w:val="chineseCounting"/>
      <w:suff w:val="nothing"/>
      <w:lvlText w:val="%1、"/>
      <w:lvlJc w:val="left"/>
    </w:lvl>
  </w:abstractNum>
  <w:num w:numId="1" w16cid:durableId="31904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2MjA4OTcyOGVlNTg2NmVmNTIwYzhlMTA1MjE5YmYifQ=="/>
  </w:docVars>
  <w:rsids>
    <w:rsidRoot w:val="00037B6D"/>
    <w:rsid w:val="00037B6D"/>
    <w:rsid w:val="004C3A1F"/>
    <w:rsid w:val="00524FA4"/>
    <w:rsid w:val="006A398E"/>
    <w:rsid w:val="006A4674"/>
    <w:rsid w:val="0088054A"/>
    <w:rsid w:val="008B2AE1"/>
    <w:rsid w:val="00962D81"/>
    <w:rsid w:val="00AE0820"/>
    <w:rsid w:val="00BC2743"/>
    <w:rsid w:val="00D86D70"/>
    <w:rsid w:val="00F07399"/>
    <w:rsid w:val="00F730F1"/>
    <w:rsid w:val="0A1F0A7B"/>
    <w:rsid w:val="1221143C"/>
    <w:rsid w:val="1EB75F7C"/>
    <w:rsid w:val="248B4C42"/>
    <w:rsid w:val="26006EBE"/>
    <w:rsid w:val="2D436B5B"/>
    <w:rsid w:val="2F7B9EA4"/>
    <w:rsid w:val="2FE731C3"/>
    <w:rsid w:val="35FE5C4E"/>
    <w:rsid w:val="366C1611"/>
    <w:rsid w:val="3BD31641"/>
    <w:rsid w:val="4BA95832"/>
    <w:rsid w:val="51A44932"/>
    <w:rsid w:val="65570421"/>
    <w:rsid w:val="67FF92BA"/>
    <w:rsid w:val="6AF642BF"/>
    <w:rsid w:val="6EDDBE85"/>
    <w:rsid w:val="6EFBAA05"/>
    <w:rsid w:val="6FB76580"/>
    <w:rsid w:val="7BDB685F"/>
    <w:rsid w:val="7DFB6922"/>
    <w:rsid w:val="7FFEB7C7"/>
    <w:rsid w:val="8F328BAB"/>
    <w:rsid w:val="9F3EC4BE"/>
    <w:rsid w:val="D7395CD8"/>
    <w:rsid w:val="E277CE2F"/>
    <w:rsid w:val="EFBF19C8"/>
    <w:rsid w:val="EFD96C44"/>
    <w:rsid w:val="EFEBA7FC"/>
    <w:rsid w:val="F3F7E1B0"/>
    <w:rsid w:val="F7B7FD32"/>
    <w:rsid w:val="FD5F2244"/>
    <w:rsid w:val="FF5FF82F"/>
    <w:rsid w:val="FF7FF8C3"/>
    <w:rsid w:val="FFDF1ABA"/>
    <w:rsid w:val="FFF2F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87C1"/>
  <w15:docId w15:val="{D25CACD6-3D9A-4BED-A9F1-73E5C326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adshow.sseinfo.com/&#6528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栋兵 李</cp:lastModifiedBy>
  <cp:revision>7</cp:revision>
  <dcterms:created xsi:type="dcterms:W3CDTF">2015-07-21T02:32:00Z</dcterms:created>
  <dcterms:modified xsi:type="dcterms:W3CDTF">2026-06-12T06:11:00Z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1B994AC9D4694A2C845583916EC35D97_13</vt:lpwstr>
  </property>
  <property fmtid="{D5CDD505-2E9C-101B-9397-08002B2CF9AE}" pid="4" name="KSOTemplateDocerSaveRecord">
    <vt:lpwstr>eyJoZGlkIjoiYzg2MjA4OTcyOGVlNTg2NmVmNTIwYzhlMTA1MjE5YmYiLCJ1c2VySWQiOiI0MDQwNTc4NzcifQ==</vt:lpwstr>
  </property>
</Properties>
</file>