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9A" w:rsidRDefault="00DD549A" w:rsidP="00DD549A">
      <w:pPr>
        <w:adjustRightInd w:val="0"/>
        <w:snapToGrid w:val="0"/>
        <w:spacing w:line="360" w:lineRule="auto"/>
        <w:rPr>
          <w:rFonts w:ascii="宋体" w:hAnsi="宋体"/>
          <w:bCs/>
          <w:snapToGrid w:val="0"/>
          <w:kern w:val="0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证券代码：600117 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</w:t>
      </w:r>
      <w:r w:rsidR="00EA5D36">
        <w:rPr>
          <w:rFonts w:ascii="宋体" w:cs="宋体"/>
          <w:sz w:val="28"/>
          <w:szCs w:val="28"/>
        </w:rPr>
        <w:t xml:space="preserve">                      </w:t>
      </w:r>
      <w:r>
        <w:rPr>
          <w:rFonts w:ascii="宋体" w:cs="宋体" w:hint="eastAsia"/>
          <w:sz w:val="28"/>
          <w:szCs w:val="28"/>
        </w:rPr>
        <w:t>证券简称：</w:t>
      </w:r>
      <w:r w:rsidR="006E2517">
        <w:rPr>
          <w:rFonts w:ascii="宋体" w:cs="宋体" w:hint="eastAsia"/>
          <w:sz w:val="28"/>
          <w:szCs w:val="28"/>
        </w:rPr>
        <w:t>西宁特钢</w:t>
      </w:r>
    </w:p>
    <w:p w:rsidR="006E2517" w:rsidRDefault="006E2517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</w:p>
    <w:p w:rsidR="00DD549A" w:rsidRPr="00DD549A" w:rsidRDefault="00940E59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西宁特殊钢股份有限</w:t>
      </w:r>
      <w:r w:rsidR="00A35C9D"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公司</w:t>
      </w:r>
    </w:p>
    <w:p w:rsidR="00956EA3" w:rsidRPr="00DD549A" w:rsidRDefault="00A35C9D" w:rsidP="00DD549A">
      <w:pPr>
        <w:pStyle w:val="Default"/>
        <w:tabs>
          <w:tab w:val="center" w:pos="4320"/>
          <w:tab w:val="left" w:pos="7635"/>
        </w:tabs>
        <w:snapToGrid w:val="0"/>
        <w:spacing w:line="560" w:lineRule="exact"/>
        <w:jc w:val="center"/>
        <w:rPr>
          <w:rFonts w:ascii="方正小标宋简体" w:eastAsia="方正小标宋简体" w:hAnsi="黑体" w:cs="Arial Unicode MS"/>
          <w:snapToGrid w:val="0"/>
          <w:color w:val="FF0000"/>
          <w:sz w:val="44"/>
          <w:szCs w:val="44"/>
        </w:rPr>
      </w:pPr>
      <w:r w:rsidRPr="00DD549A">
        <w:rPr>
          <w:rFonts w:ascii="方正小标宋简体" w:eastAsia="方正小标宋简体" w:hAnsi="黑体" w:cs="Arial Unicode MS" w:hint="eastAsia"/>
          <w:snapToGrid w:val="0"/>
          <w:color w:val="FF0000"/>
          <w:sz w:val="44"/>
          <w:szCs w:val="44"/>
        </w:rPr>
        <w:t>投资者关系活动记录表</w:t>
      </w:r>
    </w:p>
    <w:p w:rsidR="00DD549A" w:rsidRDefault="00DD549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</w:p>
    <w:p w:rsidR="001C4F79" w:rsidRDefault="00DD549A" w:rsidP="001C4F79">
      <w:pPr>
        <w:spacing w:line="276" w:lineRule="auto"/>
        <w:ind w:firstLineChars="200" w:firstLine="560"/>
        <w:rPr>
          <w:rFonts w:ascii="楷体_GB2312" w:eastAsia="楷体_GB2312" w:hAnsi="Times New Roman"/>
          <w:snapToGrid w:val="0"/>
          <w:sz w:val="28"/>
          <w:szCs w:val="28"/>
        </w:rPr>
      </w:pPr>
      <w:r>
        <w:rPr>
          <w:rFonts w:ascii="楷体_GB2312" w:eastAsia="楷体_GB2312" w:hAnsi="Times New Roman" w:hint="eastAsia"/>
          <w:snapToGrid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Pr="00DD549A">
        <w:rPr>
          <w:rFonts w:ascii="宋体" w:hAnsi="宋体" w:cs="宋体"/>
          <w:b/>
          <w:kern w:val="0"/>
          <w:sz w:val="28"/>
          <w:szCs w:val="28"/>
        </w:rPr>
        <w:t>、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投资者关系活动类别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</w:t>
      </w:r>
      <w:r w:rsidRPr="00DD549A">
        <w:rPr>
          <w:rFonts w:ascii="宋体" w:hAnsi="宋体" w:cs="宋体"/>
          <w:kern w:val="0"/>
          <w:sz w:val="28"/>
          <w:szCs w:val="28"/>
        </w:rPr>
        <w:t>特定对象调研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□分析师会议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□媒体采访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□新闻发布会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□现场参观</w:t>
      </w:r>
      <w:r w:rsidRPr="00DD549A">
        <w:rPr>
          <w:rFonts w:ascii="宋体" w:hAnsi="宋体" w:cs="宋体" w:hint="eastAsia"/>
          <w:kern w:val="0"/>
          <w:sz w:val="28"/>
          <w:szCs w:val="28"/>
        </w:rPr>
        <w:tab/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sym w:font="Wingdings" w:char="F0FE"/>
      </w:r>
      <w:r w:rsidRPr="00DD549A">
        <w:rPr>
          <w:rFonts w:ascii="宋体" w:hAnsi="宋体" w:cs="宋体" w:hint="eastAsia"/>
          <w:kern w:val="0"/>
          <w:sz w:val="28"/>
          <w:szCs w:val="28"/>
        </w:rPr>
        <w:t>业绩说明会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 w:hint="eastAsia"/>
          <w:kern w:val="0"/>
          <w:sz w:val="28"/>
          <w:szCs w:val="28"/>
        </w:rPr>
        <w:t>□其他</w:t>
      </w:r>
    </w:p>
    <w:p w:rsidR="00DD549A" w:rsidRPr="001C4F79" w:rsidRDefault="00DD549A" w:rsidP="001C4F79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Pr="00DD549A">
        <w:rPr>
          <w:rFonts w:ascii="宋体" w:hAnsi="宋体" w:cs="宋体"/>
          <w:b/>
          <w:kern w:val="0"/>
          <w:sz w:val="28"/>
          <w:szCs w:val="28"/>
        </w:rPr>
        <w:t>、投资者关系活动情况</w:t>
      </w:r>
    </w:p>
    <w:p w:rsidR="001C4F79" w:rsidRPr="00DD549A" w:rsidRDefault="001C4F79" w:rsidP="001C4F79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活动时间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 w:rsidRPr="00DD549A">
        <w:rPr>
          <w:rFonts w:ascii="宋体" w:hAnsi="宋体" w:cs="宋体"/>
          <w:kern w:val="0"/>
          <w:sz w:val="28"/>
          <w:szCs w:val="28"/>
        </w:rPr>
        <w:t>202</w:t>
      </w:r>
      <w:r w:rsidR="00BF5646">
        <w:rPr>
          <w:rFonts w:ascii="宋体" w:hAnsi="宋体" w:cs="宋体" w:hint="eastAsia"/>
          <w:kern w:val="0"/>
          <w:sz w:val="28"/>
          <w:szCs w:val="28"/>
        </w:rPr>
        <w:t>6</w:t>
      </w:r>
      <w:r w:rsidRPr="00DD549A">
        <w:rPr>
          <w:rFonts w:ascii="宋体" w:hAnsi="宋体" w:cs="宋体"/>
          <w:kern w:val="0"/>
          <w:sz w:val="28"/>
          <w:szCs w:val="28"/>
        </w:rPr>
        <w:t>年</w:t>
      </w:r>
      <w:r w:rsidR="000D7775">
        <w:rPr>
          <w:rFonts w:ascii="宋体" w:hAnsi="宋体" w:cs="宋体" w:hint="eastAsia"/>
          <w:kern w:val="0"/>
          <w:sz w:val="28"/>
          <w:szCs w:val="28"/>
        </w:rPr>
        <w:t>6</w:t>
      </w:r>
      <w:r w:rsidRPr="00DD549A">
        <w:rPr>
          <w:rFonts w:ascii="宋体" w:hAnsi="宋体" w:cs="宋体"/>
          <w:kern w:val="0"/>
          <w:sz w:val="28"/>
          <w:szCs w:val="28"/>
        </w:rPr>
        <w:t>月</w:t>
      </w:r>
      <w:r w:rsidR="000D7775">
        <w:rPr>
          <w:rFonts w:ascii="宋体" w:hAnsi="宋体" w:cs="宋体" w:hint="eastAsia"/>
          <w:kern w:val="0"/>
          <w:sz w:val="28"/>
          <w:szCs w:val="28"/>
        </w:rPr>
        <w:t>1</w:t>
      </w:r>
      <w:r w:rsidR="00BA2421">
        <w:rPr>
          <w:rFonts w:ascii="宋体" w:hAnsi="宋体" w:cs="宋体" w:hint="eastAsia"/>
          <w:kern w:val="0"/>
          <w:sz w:val="28"/>
          <w:szCs w:val="28"/>
        </w:rPr>
        <w:t>6</w:t>
      </w:r>
      <w:r w:rsidRPr="00DD549A">
        <w:rPr>
          <w:rFonts w:ascii="宋体" w:hAnsi="宋体" w:cs="宋体"/>
          <w:kern w:val="0"/>
          <w:sz w:val="28"/>
          <w:szCs w:val="28"/>
        </w:rPr>
        <w:t>日</w:t>
      </w:r>
      <w:r w:rsidR="00BF5646">
        <w:rPr>
          <w:rFonts w:ascii="宋体" w:hAnsi="宋体" w:cs="宋体" w:hint="eastAsia"/>
          <w:kern w:val="0"/>
          <w:sz w:val="28"/>
          <w:szCs w:val="28"/>
        </w:rPr>
        <w:t>上</w:t>
      </w:r>
      <w:r w:rsidR="004F5024">
        <w:rPr>
          <w:rFonts w:ascii="宋体" w:hAnsi="宋体" w:cs="宋体" w:hint="eastAsia"/>
          <w:kern w:val="0"/>
          <w:sz w:val="28"/>
          <w:szCs w:val="28"/>
        </w:rPr>
        <w:t>午</w:t>
      </w:r>
      <w:r w:rsidR="000D7775">
        <w:rPr>
          <w:rFonts w:ascii="宋体" w:hAnsi="宋体" w:cs="宋体" w:hint="eastAsia"/>
          <w:kern w:val="0"/>
          <w:sz w:val="28"/>
          <w:szCs w:val="28"/>
        </w:rPr>
        <w:t>1</w:t>
      </w:r>
      <w:r w:rsidR="00BA2421">
        <w:rPr>
          <w:rFonts w:ascii="宋体" w:hAnsi="宋体" w:cs="宋体" w:hint="eastAsia"/>
          <w:kern w:val="0"/>
          <w:sz w:val="28"/>
          <w:szCs w:val="28"/>
        </w:rPr>
        <w:t>0</w:t>
      </w:r>
      <w:r w:rsidRPr="001C4F79">
        <w:rPr>
          <w:rFonts w:ascii="宋体" w:hAnsi="宋体" w:cs="宋体" w:hint="eastAsia"/>
          <w:kern w:val="0"/>
          <w:sz w:val="28"/>
          <w:szCs w:val="28"/>
        </w:rPr>
        <w:t>:00-1</w:t>
      </w:r>
      <w:r w:rsidR="00BA2421">
        <w:rPr>
          <w:rFonts w:ascii="宋体" w:hAnsi="宋体" w:cs="宋体" w:hint="eastAsia"/>
          <w:kern w:val="0"/>
          <w:sz w:val="28"/>
          <w:szCs w:val="28"/>
        </w:rPr>
        <w:t>2</w:t>
      </w:r>
      <w:r w:rsidRPr="001C4F79">
        <w:rPr>
          <w:rFonts w:ascii="宋体" w:hAnsi="宋体" w:cs="宋体" w:hint="eastAsia"/>
          <w:kern w:val="0"/>
          <w:sz w:val="28"/>
          <w:szCs w:val="28"/>
        </w:rPr>
        <w:t>:00</w:t>
      </w:r>
    </w:p>
    <w:p w:rsid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活动地点：</w:t>
      </w:r>
      <w:r w:rsidR="000D7775">
        <w:rPr>
          <w:rFonts w:ascii="宋体" w:hAnsi="宋体" w:hint="eastAsia"/>
          <w:sz w:val="28"/>
          <w:szCs w:val="28"/>
        </w:rPr>
        <w:t>深圳市全景网络有限公司提供的网上全景路演平台</w:t>
      </w:r>
      <w:r w:rsidRPr="00DD549A">
        <w:rPr>
          <w:rFonts w:ascii="宋体" w:hAnsi="宋体" w:cs="宋体" w:hint="eastAsia"/>
          <w:kern w:val="0"/>
          <w:sz w:val="28"/>
          <w:szCs w:val="28"/>
        </w:rPr>
        <w:t>（网址：</w:t>
      </w:r>
      <w:r w:rsidR="000D7775">
        <w:rPr>
          <w:rFonts w:ascii="宋体" w:hAnsi="宋体" w:hint="eastAsia"/>
          <w:sz w:val="28"/>
          <w:szCs w:val="28"/>
        </w:rPr>
        <w:t>http://rs.p5w.net/</w:t>
      </w:r>
      <w:r w:rsidRPr="00DD549A">
        <w:rPr>
          <w:rFonts w:ascii="宋体" w:hAnsi="宋体" w:cs="宋体" w:hint="eastAsia"/>
          <w:kern w:val="0"/>
          <w:sz w:val="28"/>
          <w:szCs w:val="28"/>
        </w:rPr>
        <w:t>）</w:t>
      </w:r>
      <w:r w:rsidR="000D7775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参会单位及人员：</w:t>
      </w:r>
      <w:r w:rsidRPr="00DD549A">
        <w:rPr>
          <w:rFonts w:ascii="宋体" w:hAnsi="宋体" w:cs="宋体" w:hint="eastAsia"/>
          <w:kern w:val="0"/>
          <w:sz w:val="28"/>
          <w:szCs w:val="28"/>
        </w:rPr>
        <w:t>以网络互动的方式线上参</w:t>
      </w:r>
      <w:r w:rsidR="00BF5646">
        <w:rPr>
          <w:rFonts w:ascii="宋体" w:hAnsi="宋体" w:cs="宋体" w:hint="eastAsia"/>
          <w:kern w:val="0"/>
          <w:sz w:val="28"/>
          <w:szCs w:val="28"/>
        </w:rPr>
        <w:t>加</w:t>
      </w:r>
      <w:r w:rsidR="00293CC4" w:rsidRPr="00293CC4">
        <w:rPr>
          <w:rFonts w:ascii="宋体" w:hAnsi="宋体" w:cs="宋体" w:hint="eastAsia"/>
          <w:kern w:val="0"/>
          <w:sz w:val="28"/>
          <w:szCs w:val="28"/>
        </w:rPr>
        <w:t>青海辖区上市公司202</w:t>
      </w:r>
      <w:r w:rsidR="00BA2421">
        <w:rPr>
          <w:rFonts w:ascii="宋体" w:hAnsi="宋体" w:cs="宋体" w:hint="eastAsia"/>
          <w:kern w:val="0"/>
          <w:sz w:val="28"/>
          <w:szCs w:val="28"/>
        </w:rPr>
        <w:t>6</w:t>
      </w:r>
      <w:r w:rsidR="00293CC4" w:rsidRPr="00293CC4">
        <w:rPr>
          <w:rFonts w:ascii="宋体" w:hAnsi="宋体" w:cs="宋体" w:hint="eastAsia"/>
          <w:kern w:val="0"/>
          <w:sz w:val="28"/>
          <w:szCs w:val="28"/>
        </w:rPr>
        <w:t>年</w:t>
      </w:r>
      <w:r w:rsidR="00BF5646" w:rsidRPr="00293CC4">
        <w:rPr>
          <w:rFonts w:ascii="宋体" w:hAnsi="宋体" w:cs="宋体" w:hint="eastAsia"/>
          <w:kern w:val="0"/>
          <w:sz w:val="28"/>
          <w:szCs w:val="28"/>
        </w:rPr>
        <w:t>投资者</w:t>
      </w:r>
      <w:r w:rsidR="00293CC4" w:rsidRPr="00293CC4">
        <w:rPr>
          <w:rFonts w:ascii="宋体" w:hAnsi="宋体" w:cs="宋体" w:hint="eastAsia"/>
          <w:kern w:val="0"/>
          <w:sz w:val="28"/>
          <w:szCs w:val="28"/>
        </w:rPr>
        <w:t>网上集体接待日暨202</w:t>
      </w:r>
      <w:r w:rsidR="00BA2421">
        <w:rPr>
          <w:rFonts w:ascii="宋体" w:hAnsi="宋体" w:cs="宋体" w:hint="eastAsia"/>
          <w:kern w:val="0"/>
          <w:sz w:val="28"/>
          <w:szCs w:val="28"/>
        </w:rPr>
        <w:t>5</w:t>
      </w:r>
      <w:r w:rsidR="00293CC4" w:rsidRPr="00293CC4">
        <w:rPr>
          <w:rFonts w:ascii="宋体" w:hAnsi="宋体" w:cs="宋体" w:hint="eastAsia"/>
          <w:kern w:val="0"/>
          <w:sz w:val="28"/>
          <w:szCs w:val="28"/>
        </w:rPr>
        <w:t>年度业绩说明会</w:t>
      </w:r>
      <w:r w:rsidRPr="00DD549A">
        <w:rPr>
          <w:rFonts w:ascii="宋体" w:hAnsi="宋体" w:cs="宋体" w:hint="eastAsia"/>
          <w:kern w:val="0"/>
          <w:sz w:val="28"/>
          <w:szCs w:val="28"/>
        </w:rPr>
        <w:t>的投资者</w:t>
      </w:r>
      <w:r w:rsidR="00293CC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D549A" w:rsidRPr="00DD549A" w:rsidRDefault="00DD549A" w:rsidP="00DD549A">
      <w:pPr>
        <w:spacing w:line="5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DD549A">
        <w:rPr>
          <w:rFonts w:ascii="宋体" w:hAnsi="宋体" w:cs="宋体"/>
          <w:kern w:val="0"/>
          <w:sz w:val="28"/>
          <w:szCs w:val="28"/>
        </w:rPr>
        <w:t>上市公司接待人员：</w:t>
      </w:r>
      <w:r w:rsidR="000D7775" w:rsidRPr="008212F4">
        <w:rPr>
          <w:rFonts w:ascii="宋体" w:hAnsi="宋体" w:hint="eastAsia"/>
          <w:sz w:val="28"/>
          <w:szCs w:val="28"/>
        </w:rPr>
        <w:t>常务</w:t>
      </w:r>
      <w:r w:rsidR="000D7775">
        <w:rPr>
          <w:rFonts w:ascii="宋体" w:hAnsi="宋体" w:hint="eastAsia"/>
          <w:sz w:val="28"/>
          <w:szCs w:val="28"/>
        </w:rPr>
        <w:t>副</w:t>
      </w:r>
      <w:r w:rsidR="000D7775" w:rsidRPr="008212F4">
        <w:rPr>
          <w:rFonts w:ascii="宋体" w:hAnsi="宋体" w:hint="eastAsia"/>
          <w:sz w:val="28"/>
          <w:szCs w:val="28"/>
        </w:rPr>
        <w:t>总经理张伯影先生、副总经理</w:t>
      </w:r>
      <w:r w:rsidR="000D7775" w:rsidRPr="008212F4">
        <w:rPr>
          <w:rFonts w:ascii="宋体" w:hAnsi="宋体"/>
          <w:sz w:val="28"/>
          <w:szCs w:val="28"/>
        </w:rPr>
        <w:t>兼</w:t>
      </w:r>
      <w:r w:rsidR="000D7775" w:rsidRPr="008212F4">
        <w:rPr>
          <w:rFonts w:ascii="宋体" w:hAnsi="宋体" w:hint="eastAsia"/>
          <w:sz w:val="28"/>
          <w:szCs w:val="28"/>
        </w:rPr>
        <w:t>财务</w:t>
      </w:r>
      <w:r w:rsidR="000D7775" w:rsidRPr="008212F4">
        <w:rPr>
          <w:rFonts w:ascii="宋体" w:hAnsi="宋体" w:hint="eastAsia"/>
          <w:sz w:val="28"/>
          <w:szCs w:val="28"/>
        </w:rPr>
        <w:lastRenderedPageBreak/>
        <w:t>总监周泳先生、董事会秘书焦付良先生、证券事务代表汪文孝先生</w:t>
      </w:r>
      <w:r w:rsidR="000D7775">
        <w:rPr>
          <w:rFonts w:ascii="宋体" w:hAnsi="宋体" w:hint="eastAsia"/>
          <w:sz w:val="28"/>
          <w:szCs w:val="28"/>
        </w:rPr>
        <w:t>。</w:t>
      </w:r>
    </w:p>
    <w:p w:rsidR="00DD549A" w:rsidRPr="00DD549A" w:rsidRDefault="00DD549A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 w:rsidRPr="00DD549A">
        <w:rPr>
          <w:rFonts w:ascii="宋体" w:hAnsi="宋体" w:cs="宋体"/>
          <w:b/>
          <w:kern w:val="0"/>
          <w:sz w:val="28"/>
          <w:szCs w:val="28"/>
        </w:rPr>
        <w:t>三、投资者关系活动主要内容</w:t>
      </w:r>
    </w:p>
    <w:p w:rsidR="000D7775" w:rsidRDefault="001C4F79" w:rsidP="000D7775">
      <w:pPr>
        <w:pStyle w:val="Style6"/>
        <w:spacing w:line="460" w:lineRule="exact"/>
        <w:ind w:left="413" w:firstLineChars="0" w:firstLine="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1</w:t>
      </w:r>
      <w:r w:rsidRPr="00DD549A">
        <w:rPr>
          <w:rFonts w:ascii="宋体" w:hAnsi="宋体" w:cs="宋体" w:hint="eastAsia"/>
          <w:b/>
          <w:kern w:val="0"/>
          <w:sz w:val="28"/>
          <w:szCs w:val="28"/>
        </w:rPr>
        <w:t>、问题</w:t>
      </w:r>
      <w:r w:rsidRPr="00DD549A">
        <w:rPr>
          <w:rFonts w:ascii="宋体" w:hAnsi="宋体" w:cs="宋体"/>
          <w:b/>
          <w:kern w:val="0"/>
          <w:sz w:val="28"/>
          <w:szCs w:val="28"/>
        </w:rPr>
        <w:t>：</w:t>
      </w:r>
      <w:r w:rsidR="00BA2421" w:rsidRPr="00BA2421">
        <w:rPr>
          <w:rFonts w:ascii="宋体" w:hAnsi="宋体" w:cs="宋体"/>
          <w:b/>
          <w:kern w:val="0"/>
          <w:sz w:val="28"/>
          <w:szCs w:val="28"/>
        </w:rPr>
        <w:t>公司预计什么时候能转亏为盈</w:t>
      </w:r>
      <w:r w:rsidR="000D7775" w:rsidRPr="000D7775">
        <w:rPr>
          <w:rFonts w:ascii="宋体" w:hAnsi="宋体" w:cs="宋体"/>
          <w:b/>
          <w:kern w:val="0"/>
          <w:sz w:val="28"/>
          <w:szCs w:val="28"/>
        </w:rPr>
        <w:t>？</w:t>
      </w:r>
    </w:p>
    <w:p w:rsidR="000D7775" w:rsidRPr="000D7775" w:rsidRDefault="00BA2421" w:rsidP="00BA2421">
      <w:pPr>
        <w:pStyle w:val="Style6"/>
        <w:spacing w:line="460" w:lineRule="exact"/>
        <w:ind w:leftChars="-1" w:left="-2" w:firstLine="560"/>
        <w:rPr>
          <w:rFonts w:ascii="宋体" w:hAnsi="宋体" w:cs="宋体"/>
          <w:kern w:val="0"/>
          <w:sz w:val="28"/>
          <w:szCs w:val="28"/>
        </w:rPr>
      </w:pPr>
      <w:r w:rsidRPr="00BA2421">
        <w:rPr>
          <w:rFonts w:ascii="宋体" w:hAnsi="宋体" w:cs="宋体"/>
          <w:kern w:val="0"/>
          <w:sz w:val="28"/>
          <w:szCs w:val="28"/>
        </w:rPr>
        <w:t>尊敬的投资者您好，公司目前处于行业周期底部、产品结构偏弱、产能利用率不足，一体化协同尚在磨合期，后期按既定目标狠抓生产经营，具体业绩请关注公司发布的定期报告。感谢您对公司的关注。</w:t>
      </w:r>
    </w:p>
    <w:p w:rsidR="00DD549A" w:rsidRPr="00DD549A" w:rsidRDefault="001C4F79" w:rsidP="00DD549A">
      <w:pPr>
        <w:spacing w:line="560" w:lineRule="exact"/>
        <w:ind w:firstLineChars="200" w:firstLine="562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2</w:t>
      </w:r>
      <w:r w:rsidR="00DD549A" w:rsidRPr="00DD549A">
        <w:rPr>
          <w:rFonts w:ascii="宋体" w:hAnsi="宋体" w:cs="宋体" w:hint="eastAsia"/>
          <w:b/>
          <w:kern w:val="0"/>
          <w:sz w:val="28"/>
          <w:szCs w:val="28"/>
        </w:rPr>
        <w:t>、问题：</w:t>
      </w:r>
      <w:r w:rsidR="00BA2421" w:rsidRPr="00BA2421">
        <w:rPr>
          <w:rFonts w:ascii="宋体" w:hAnsi="宋体" w:cs="宋体"/>
          <w:b/>
          <w:kern w:val="0"/>
          <w:sz w:val="28"/>
          <w:szCs w:val="28"/>
        </w:rPr>
        <w:t>请问西宁特钢去年以来，曾</w:t>
      </w:r>
      <w:proofErr w:type="gramStart"/>
      <w:r w:rsidR="00BA2421" w:rsidRPr="00BA2421">
        <w:rPr>
          <w:rFonts w:ascii="宋体" w:hAnsi="宋体" w:cs="宋体"/>
          <w:b/>
          <w:kern w:val="0"/>
          <w:sz w:val="28"/>
          <w:szCs w:val="28"/>
        </w:rPr>
        <w:t>向雅下工程</w:t>
      </w:r>
      <w:proofErr w:type="gramEnd"/>
      <w:r w:rsidR="00BA2421" w:rsidRPr="00BA2421">
        <w:rPr>
          <w:rFonts w:ascii="宋体" w:hAnsi="宋体" w:cs="宋体"/>
          <w:b/>
          <w:kern w:val="0"/>
          <w:sz w:val="28"/>
          <w:szCs w:val="28"/>
        </w:rPr>
        <w:t>提供过特种钢材吗？建立未建立供货渠道</w:t>
      </w:r>
      <w:r w:rsidR="000D7775" w:rsidRPr="000D7775">
        <w:rPr>
          <w:rFonts w:ascii="宋体" w:hAnsi="宋体" w:cs="宋体"/>
          <w:b/>
          <w:kern w:val="0"/>
          <w:sz w:val="28"/>
          <w:szCs w:val="28"/>
        </w:rPr>
        <w:t>？</w:t>
      </w:r>
    </w:p>
    <w:p w:rsidR="000D7775" w:rsidRPr="000D7775" w:rsidRDefault="00BA2421" w:rsidP="00BA2421">
      <w:pPr>
        <w:pStyle w:val="Style6"/>
        <w:spacing w:line="460" w:lineRule="exact"/>
        <w:ind w:leftChars="-1" w:left="-2" w:firstLine="560"/>
        <w:rPr>
          <w:rFonts w:ascii="宋体" w:hAnsi="宋体" w:cs="宋体"/>
          <w:kern w:val="0"/>
          <w:sz w:val="28"/>
          <w:szCs w:val="28"/>
        </w:rPr>
      </w:pPr>
      <w:r w:rsidRPr="00BA2421">
        <w:rPr>
          <w:rFonts w:ascii="宋体" w:hAnsi="宋体" w:cs="宋体"/>
          <w:kern w:val="0"/>
          <w:sz w:val="28"/>
          <w:szCs w:val="28"/>
        </w:rPr>
        <w:t>尊敬的投资者您好，公司围绕汽车、工程机械、铁路、煤机、矿山机械、新能源等行业对特钢的新需求，依托先进工艺技术，生产多个新品种，成为国内商用</w:t>
      </w:r>
      <w:proofErr w:type="gramStart"/>
      <w:r w:rsidRPr="00BA2421">
        <w:rPr>
          <w:rFonts w:ascii="宋体" w:hAnsi="宋体" w:cs="宋体"/>
          <w:kern w:val="0"/>
          <w:sz w:val="28"/>
          <w:szCs w:val="28"/>
        </w:rPr>
        <w:t>车核心</w:t>
      </w:r>
      <w:proofErr w:type="gramEnd"/>
      <w:r w:rsidRPr="00BA2421">
        <w:rPr>
          <w:rFonts w:ascii="宋体" w:hAnsi="宋体" w:cs="宋体"/>
          <w:kern w:val="0"/>
          <w:sz w:val="28"/>
          <w:szCs w:val="28"/>
        </w:rPr>
        <w:t>零部件用钢主要生产基地。针对重点水电建设工程，已正常开展并持续推进中。感谢您对公司的关注。</w:t>
      </w:r>
    </w:p>
    <w:p w:rsidR="001C4F79" w:rsidRDefault="001C4F79" w:rsidP="00DD549A">
      <w:pPr>
        <w:spacing w:line="560" w:lineRule="exact"/>
        <w:rPr>
          <w:rFonts w:ascii="宋体" w:cs="宋体"/>
          <w:kern w:val="0"/>
          <w:sz w:val="28"/>
          <w:szCs w:val="28"/>
        </w:rPr>
      </w:pPr>
    </w:p>
    <w:p w:rsidR="00DD549A" w:rsidRDefault="00DD549A" w:rsidP="00DD549A">
      <w:pPr>
        <w:spacing w:line="560" w:lineRule="exact"/>
        <w:rPr>
          <w:rFonts w:ascii="宋体" w:cs="宋体"/>
          <w:kern w:val="0"/>
          <w:sz w:val="28"/>
          <w:szCs w:val="28"/>
        </w:rPr>
      </w:pPr>
    </w:p>
    <w:p w:rsidR="00293CC4" w:rsidRPr="00293CC4" w:rsidRDefault="00293CC4" w:rsidP="00DD549A">
      <w:pPr>
        <w:spacing w:line="560" w:lineRule="exact"/>
        <w:rPr>
          <w:rFonts w:ascii="宋体" w:cs="宋体"/>
          <w:kern w:val="0"/>
          <w:sz w:val="28"/>
          <w:szCs w:val="28"/>
        </w:rPr>
      </w:pPr>
    </w:p>
    <w:p w:rsidR="00DD549A" w:rsidRDefault="00DD549A" w:rsidP="00DD549A">
      <w:pPr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</w:p>
    <w:p w:rsidR="00DD549A" w:rsidRDefault="00DD549A" w:rsidP="001C4F79">
      <w:pPr>
        <w:spacing w:line="560" w:lineRule="exact"/>
        <w:ind w:firstLineChars="1400" w:firstLine="3920"/>
        <w:jc w:val="righ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西宁特殊钢股份有限公司董事会</w:t>
      </w:r>
    </w:p>
    <w:p w:rsidR="00956EA3" w:rsidRPr="001C4F79" w:rsidRDefault="00DD549A" w:rsidP="00BF5646">
      <w:pPr>
        <w:spacing w:line="560" w:lineRule="exact"/>
        <w:ind w:right="560" w:firstLineChars="200" w:firstLine="560"/>
        <w:jc w:val="right"/>
        <w:rPr>
          <w:rFonts w:asci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cs="宋体" w:hint="eastAsia"/>
          <w:kern w:val="0"/>
          <w:sz w:val="28"/>
          <w:szCs w:val="28"/>
        </w:rPr>
        <w:t>202</w:t>
      </w:r>
      <w:r w:rsidR="00BF5646">
        <w:rPr>
          <w:rFonts w:ascii="宋体" w:cs="宋体" w:hint="eastAsia"/>
          <w:kern w:val="0"/>
          <w:sz w:val="28"/>
          <w:szCs w:val="28"/>
        </w:rPr>
        <w:t>6</w:t>
      </w:r>
      <w:r>
        <w:rPr>
          <w:rFonts w:ascii="宋体" w:cs="宋体" w:hint="eastAsia"/>
          <w:kern w:val="0"/>
          <w:sz w:val="28"/>
          <w:szCs w:val="28"/>
        </w:rPr>
        <w:t>年</w:t>
      </w:r>
      <w:r w:rsidR="00DE3B96">
        <w:rPr>
          <w:rFonts w:ascii="宋体" w:cs="宋体" w:hint="eastAsia"/>
          <w:kern w:val="0"/>
          <w:sz w:val="28"/>
          <w:szCs w:val="28"/>
        </w:rPr>
        <w:t>6</w:t>
      </w:r>
      <w:r>
        <w:rPr>
          <w:rFonts w:ascii="宋体" w:cs="宋体" w:hint="eastAsia"/>
          <w:kern w:val="0"/>
          <w:sz w:val="28"/>
          <w:szCs w:val="28"/>
        </w:rPr>
        <w:t>月</w:t>
      </w:r>
      <w:r w:rsidR="00BF5646">
        <w:rPr>
          <w:rFonts w:ascii="宋体" w:cs="宋体" w:hint="eastAsia"/>
          <w:kern w:val="0"/>
          <w:sz w:val="28"/>
          <w:szCs w:val="28"/>
        </w:rPr>
        <w:t>16</w:t>
      </w:r>
      <w:r>
        <w:rPr>
          <w:rFonts w:ascii="宋体" w:cs="宋体" w:hint="eastAsia"/>
          <w:kern w:val="0"/>
          <w:sz w:val="28"/>
          <w:szCs w:val="28"/>
        </w:rPr>
        <w:t>日</w:t>
      </w:r>
    </w:p>
    <w:sectPr w:rsidR="00956EA3" w:rsidRPr="001C4F79" w:rsidSect="001C4F79">
      <w:pgSz w:w="11906" w:h="16838"/>
      <w:pgMar w:top="1440" w:right="1797" w:bottom="1701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56" w:rsidRDefault="00A86B56">
      <w:r>
        <w:separator/>
      </w:r>
    </w:p>
  </w:endnote>
  <w:endnote w:type="continuationSeparator" w:id="0">
    <w:p w:rsidR="00A86B56" w:rsidRDefault="00A8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56" w:rsidRDefault="00A86B56">
      <w:r>
        <w:separator/>
      </w:r>
    </w:p>
  </w:footnote>
  <w:footnote w:type="continuationSeparator" w:id="0">
    <w:p w:rsidR="00A86B56" w:rsidRDefault="00A86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7"/>
    <w:rsid w:val="00004450"/>
    <w:rsid w:val="0003699D"/>
    <w:rsid w:val="00037382"/>
    <w:rsid w:val="00044A8C"/>
    <w:rsid w:val="000557CB"/>
    <w:rsid w:val="00060EC2"/>
    <w:rsid w:val="0006462C"/>
    <w:rsid w:val="00086803"/>
    <w:rsid w:val="00087466"/>
    <w:rsid w:val="000935B7"/>
    <w:rsid w:val="000A194C"/>
    <w:rsid w:val="000A1F23"/>
    <w:rsid w:val="000B653A"/>
    <w:rsid w:val="000C40DB"/>
    <w:rsid w:val="000D7775"/>
    <w:rsid w:val="000E32FF"/>
    <w:rsid w:val="000F401F"/>
    <w:rsid w:val="000F5B41"/>
    <w:rsid w:val="00101ED7"/>
    <w:rsid w:val="001047FE"/>
    <w:rsid w:val="00113E0B"/>
    <w:rsid w:val="00130E2A"/>
    <w:rsid w:val="001453E3"/>
    <w:rsid w:val="00150578"/>
    <w:rsid w:val="001C20EA"/>
    <w:rsid w:val="001C4F79"/>
    <w:rsid w:val="001E043B"/>
    <w:rsid w:val="002236C1"/>
    <w:rsid w:val="00236517"/>
    <w:rsid w:val="002915A4"/>
    <w:rsid w:val="00293CC4"/>
    <w:rsid w:val="002961B7"/>
    <w:rsid w:val="002A0533"/>
    <w:rsid w:val="002B3622"/>
    <w:rsid w:val="002B39CD"/>
    <w:rsid w:val="00302659"/>
    <w:rsid w:val="0031363D"/>
    <w:rsid w:val="0035341F"/>
    <w:rsid w:val="00386A5D"/>
    <w:rsid w:val="00393A12"/>
    <w:rsid w:val="003A14CD"/>
    <w:rsid w:val="003A44A5"/>
    <w:rsid w:val="003B3DA1"/>
    <w:rsid w:val="003C34DC"/>
    <w:rsid w:val="003E0DEE"/>
    <w:rsid w:val="004030B4"/>
    <w:rsid w:val="00403DEC"/>
    <w:rsid w:val="00412B3C"/>
    <w:rsid w:val="004158FF"/>
    <w:rsid w:val="00422B11"/>
    <w:rsid w:val="00446372"/>
    <w:rsid w:val="00450316"/>
    <w:rsid w:val="00470539"/>
    <w:rsid w:val="0048117D"/>
    <w:rsid w:val="0049046A"/>
    <w:rsid w:val="0049650C"/>
    <w:rsid w:val="004D5BEA"/>
    <w:rsid w:val="004E34B5"/>
    <w:rsid w:val="004F1C65"/>
    <w:rsid w:val="004F5024"/>
    <w:rsid w:val="0050763D"/>
    <w:rsid w:val="00520A10"/>
    <w:rsid w:val="005242D2"/>
    <w:rsid w:val="005263C2"/>
    <w:rsid w:val="00550EA7"/>
    <w:rsid w:val="00554042"/>
    <w:rsid w:val="00562BA0"/>
    <w:rsid w:val="005765A6"/>
    <w:rsid w:val="00583648"/>
    <w:rsid w:val="005A1A6B"/>
    <w:rsid w:val="005F130F"/>
    <w:rsid w:val="00607E8B"/>
    <w:rsid w:val="00622609"/>
    <w:rsid w:val="00625065"/>
    <w:rsid w:val="00625BE0"/>
    <w:rsid w:val="006343BA"/>
    <w:rsid w:val="00642946"/>
    <w:rsid w:val="00686BF4"/>
    <w:rsid w:val="00694273"/>
    <w:rsid w:val="006E166A"/>
    <w:rsid w:val="006E2517"/>
    <w:rsid w:val="006F0744"/>
    <w:rsid w:val="00702654"/>
    <w:rsid w:val="00767BDC"/>
    <w:rsid w:val="0079344F"/>
    <w:rsid w:val="007969E3"/>
    <w:rsid w:val="007A652A"/>
    <w:rsid w:val="007B356F"/>
    <w:rsid w:val="007C165E"/>
    <w:rsid w:val="007D4AC0"/>
    <w:rsid w:val="00817613"/>
    <w:rsid w:val="0085799B"/>
    <w:rsid w:val="00860E21"/>
    <w:rsid w:val="00892449"/>
    <w:rsid w:val="008B1C89"/>
    <w:rsid w:val="008B2181"/>
    <w:rsid w:val="008C4139"/>
    <w:rsid w:val="008E1CA9"/>
    <w:rsid w:val="008F56B5"/>
    <w:rsid w:val="008F5F02"/>
    <w:rsid w:val="008F7D33"/>
    <w:rsid w:val="009310BD"/>
    <w:rsid w:val="00933396"/>
    <w:rsid w:val="00935F07"/>
    <w:rsid w:val="00940E59"/>
    <w:rsid w:val="0094169F"/>
    <w:rsid w:val="009429CA"/>
    <w:rsid w:val="00956EA3"/>
    <w:rsid w:val="009709A8"/>
    <w:rsid w:val="00975059"/>
    <w:rsid w:val="009931E3"/>
    <w:rsid w:val="00997D5D"/>
    <w:rsid w:val="009A3115"/>
    <w:rsid w:val="009B4A4D"/>
    <w:rsid w:val="009F3634"/>
    <w:rsid w:val="00A02792"/>
    <w:rsid w:val="00A212C7"/>
    <w:rsid w:val="00A35C9D"/>
    <w:rsid w:val="00A55ECB"/>
    <w:rsid w:val="00A7063E"/>
    <w:rsid w:val="00A72166"/>
    <w:rsid w:val="00A727C5"/>
    <w:rsid w:val="00A86B56"/>
    <w:rsid w:val="00A92973"/>
    <w:rsid w:val="00A94D7A"/>
    <w:rsid w:val="00AA3E75"/>
    <w:rsid w:val="00AD7E1C"/>
    <w:rsid w:val="00AF1AED"/>
    <w:rsid w:val="00B06FA1"/>
    <w:rsid w:val="00B30215"/>
    <w:rsid w:val="00B44423"/>
    <w:rsid w:val="00B5182F"/>
    <w:rsid w:val="00B647E3"/>
    <w:rsid w:val="00B663BF"/>
    <w:rsid w:val="00B67800"/>
    <w:rsid w:val="00B71777"/>
    <w:rsid w:val="00B7249C"/>
    <w:rsid w:val="00B724A4"/>
    <w:rsid w:val="00B7635A"/>
    <w:rsid w:val="00B87438"/>
    <w:rsid w:val="00B97B92"/>
    <w:rsid w:val="00BA2421"/>
    <w:rsid w:val="00BA277C"/>
    <w:rsid w:val="00BB19A6"/>
    <w:rsid w:val="00BB6EAD"/>
    <w:rsid w:val="00BC324F"/>
    <w:rsid w:val="00BD1167"/>
    <w:rsid w:val="00BE4438"/>
    <w:rsid w:val="00BF5646"/>
    <w:rsid w:val="00C03E50"/>
    <w:rsid w:val="00C05C68"/>
    <w:rsid w:val="00C06CC5"/>
    <w:rsid w:val="00C07E57"/>
    <w:rsid w:val="00C12BA6"/>
    <w:rsid w:val="00CA4615"/>
    <w:rsid w:val="00CA7A8B"/>
    <w:rsid w:val="00CC6A99"/>
    <w:rsid w:val="00CE2291"/>
    <w:rsid w:val="00CF7890"/>
    <w:rsid w:val="00D35B95"/>
    <w:rsid w:val="00D4436E"/>
    <w:rsid w:val="00D44E5F"/>
    <w:rsid w:val="00D54EA9"/>
    <w:rsid w:val="00D61341"/>
    <w:rsid w:val="00D662C6"/>
    <w:rsid w:val="00DD18BE"/>
    <w:rsid w:val="00DD549A"/>
    <w:rsid w:val="00DE3B96"/>
    <w:rsid w:val="00E26B5C"/>
    <w:rsid w:val="00E3501F"/>
    <w:rsid w:val="00E41520"/>
    <w:rsid w:val="00E612AD"/>
    <w:rsid w:val="00E8556E"/>
    <w:rsid w:val="00E93AD7"/>
    <w:rsid w:val="00EA5D36"/>
    <w:rsid w:val="00EC71EC"/>
    <w:rsid w:val="00EE33AB"/>
    <w:rsid w:val="00EF7494"/>
    <w:rsid w:val="00F064B2"/>
    <w:rsid w:val="00F26997"/>
    <w:rsid w:val="00F34ED6"/>
    <w:rsid w:val="00F37E87"/>
    <w:rsid w:val="00F40147"/>
    <w:rsid w:val="00F424E0"/>
    <w:rsid w:val="00F60F88"/>
    <w:rsid w:val="00F7530C"/>
    <w:rsid w:val="00F837C0"/>
    <w:rsid w:val="00F8725F"/>
    <w:rsid w:val="00FA214A"/>
    <w:rsid w:val="00FA3D32"/>
    <w:rsid w:val="00FB3454"/>
    <w:rsid w:val="00FC634E"/>
    <w:rsid w:val="00FC6A5B"/>
    <w:rsid w:val="00FD3A9C"/>
    <w:rsid w:val="00FF05F1"/>
    <w:rsid w:val="00FF14EA"/>
    <w:rsid w:val="00FF40F5"/>
    <w:rsid w:val="4FC95DEC"/>
    <w:rsid w:val="575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0E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940E5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40E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40E59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DD549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Style6">
    <w:name w:val="_Style 6"/>
    <w:basedOn w:val="a"/>
    <w:uiPriority w:val="34"/>
    <w:qFormat/>
    <w:rsid w:val="000D7775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0E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940E5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940E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40E59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DD549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Style6">
    <w:name w:val="_Style 6"/>
    <w:basedOn w:val="a"/>
    <w:uiPriority w:val="34"/>
    <w:qFormat/>
    <w:rsid w:val="000D7775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fw</cp:lastModifiedBy>
  <cp:revision>32</cp:revision>
  <dcterms:created xsi:type="dcterms:W3CDTF">2021-07-12T02:22:00Z</dcterms:created>
  <dcterms:modified xsi:type="dcterms:W3CDTF">2026-06-16T08:13:00Z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