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6D864" w14:textId="7A7CA6F0" w:rsidR="001862F7" w:rsidRPr="00355655" w:rsidRDefault="00F063CB" w:rsidP="002F4EBA">
      <w:pPr>
        <w:snapToGrid w:val="0"/>
        <w:spacing w:before="320"/>
        <w:jc w:val="center"/>
        <w:rPr>
          <w:rFonts w:ascii="Times New Roman" w:eastAsia="方正小标宋_GBK" w:hAnsi="Times New Roman" w:cs="Times New Roman"/>
          <w:b/>
          <w:bCs/>
          <w:sz w:val="30"/>
          <w:szCs w:val="30"/>
        </w:rPr>
      </w:pPr>
      <w:r w:rsidRPr="00355655">
        <w:rPr>
          <w:rFonts w:ascii="Times New Roman" w:eastAsia="方正小标宋_GBK" w:hAnsi="Times New Roman" w:cs="Times New Roman"/>
          <w:b/>
          <w:bCs/>
          <w:sz w:val="30"/>
          <w:szCs w:val="30"/>
        </w:rPr>
        <w:t>上海现代制药股份有限公司</w:t>
      </w:r>
    </w:p>
    <w:p w14:paraId="469A78A8" w14:textId="54C3CE41" w:rsidR="00F063CB" w:rsidRPr="00355655" w:rsidRDefault="00F063CB" w:rsidP="002F4EBA">
      <w:pPr>
        <w:snapToGrid w:val="0"/>
        <w:spacing w:after="160"/>
        <w:jc w:val="center"/>
        <w:rPr>
          <w:rFonts w:ascii="Times New Roman" w:eastAsia="方正小标宋_GBK" w:hAnsi="Times New Roman" w:cs="Times New Roman"/>
          <w:b/>
          <w:bCs/>
          <w:sz w:val="30"/>
          <w:szCs w:val="30"/>
        </w:rPr>
      </w:pPr>
      <w:bookmarkStart w:id="0" w:name="OLE_LINK3"/>
      <w:r w:rsidRPr="00355655">
        <w:rPr>
          <w:rFonts w:ascii="Times New Roman" w:eastAsia="方正小标宋_GBK" w:hAnsi="Times New Roman" w:cs="Times New Roman"/>
          <w:b/>
          <w:bCs/>
          <w:sz w:val="30"/>
          <w:szCs w:val="30"/>
        </w:rPr>
        <w:t>投资者关系活动记录表</w:t>
      </w:r>
      <w:bookmarkEnd w:id="0"/>
    </w:p>
    <w:tbl>
      <w:tblPr>
        <w:tblStyle w:val="a3"/>
        <w:tblW w:w="0" w:type="auto"/>
        <w:tblLook w:val="04A0" w:firstRow="1" w:lastRow="0" w:firstColumn="1" w:lastColumn="0" w:noHBand="0" w:noVBand="1"/>
      </w:tblPr>
      <w:tblGrid>
        <w:gridCol w:w="1490"/>
        <w:gridCol w:w="6806"/>
      </w:tblGrid>
      <w:tr w:rsidR="00176260" w:rsidRPr="00355655" w14:paraId="42C8D678" w14:textId="77777777" w:rsidTr="00862907">
        <w:tc>
          <w:tcPr>
            <w:tcW w:w="1490" w:type="dxa"/>
            <w:vAlign w:val="center"/>
          </w:tcPr>
          <w:p w14:paraId="7E5B5697" w14:textId="77777777" w:rsidR="002F4EBA" w:rsidRPr="00355655" w:rsidRDefault="002F4EBA" w:rsidP="00DF513F">
            <w:pPr>
              <w:spacing w:line="400" w:lineRule="exact"/>
              <w:jc w:val="center"/>
              <w:rPr>
                <w:rFonts w:ascii="Times New Roman" w:eastAsia="宋体" w:hAnsi="Times New Roman" w:cs="Times New Roman"/>
                <w:b/>
                <w:bCs/>
              </w:rPr>
            </w:pPr>
            <w:r w:rsidRPr="00355655">
              <w:rPr>
                <w:rFonts w:ascii="Times New Roman" w:eastAsia="宋体" w:hAnsi="Times New Roman" w:cs="Times New Roman"/>
                <w:b/>
                <w:bCs/>
              </w:rPr>
              <w:t>投资者关系</w:t>
            </w:r>
          </w:p>
          <w:p w14:paraId="7869EA30" w14:textId="1684C3E1" w:rsidR="002F4EBA" w:rsidRPr="00355655" w:rsidRDefault="002F4EBA" w:rsidP="00DF513F">
            <w:pPr>
              <w:spacing w:line="400" w:lineRule="exact"/>
              <w:jc w:val="center"/>
              <w:rPr>
                <w:rFonts w:ascii="Times New Roman" w:eastAsia="宋体" w:hAnsi="Times New Roman" w:cs="Times New Roman"/>
                <w:b/>
                <w:bCs/>
              </w:rPr>
            </w:pPr>
            <w:r w:rsidRPr="00355655">
              <w:rPr>
                <w:rFonts w:ascii="Times New Roman" w:eastAsia="宋体" w:hAnsi="Times New Roman" w:cs="Times New Roman"/>
                <w:b/>
                <w:bCs/>
              </w:rPr>
              <w:t>活动类别</w:t>
            </w:r>
          </w:p>
        </w:tc>
        <w:tc>
          <w:tcPr>
            <w:tcW w:w="6806" w:type="dxa"/>
          </w:tcPr>
          <w:p w14:paraId="5088984E" w14:textId="56BAF344" w:rsidR="002F4EBA" w:rsidRPr="00355655" w:rsidRDefault="00A773C0" w:rsidP="002F4EBA">
            <w:pPr>
              <w:spacing w:line="400" w:lineRule="exact"/>
              <w:jc w:val="left"/>
              <w:rPr>
                <w:rFonts w:ascii="Times New Roman" w:eastAsia="宋体" w:hAnsi="Times New Roman" w:cs="Times New Roman"/>
              </w:rPr>
            </w:pPr>
            <w:r w:rsidRPr="00355655">
              <w:rPr>
                <w:rFonts w:ascii="Times New Roman" w:eastAsia="宋体" w:hAnsi="Times New Roman" w:cs="Times New Roman"/>
              </w:rPr>
              <w:t>■</w:t>
            </w:r>
            <w:r w:rsidR="002F4EBA" w:rsidRPr="00355655">
              <w:rPr>
                <w:rFonts w:ascii="Times New Roman" w:eastAsia="宋体" w:hAnsi="Times New Roman" w:cs="Times New Roman"/>
              </w:rPr>
              <w:t>特定对象调研</w:t>
            </w:r>
            <w:r w:rsidR="002F4EBA" w:rsidRPr="00355655">
              <w:rPr>
                <w:rFonts w:ascii="Times New Roman" w:eastAsia="宋体" w:hAnsi="Times New Roman" w:cs="Times New Roman"/>
              </w:rPr>
              <w:t xml:space="preserve">        </w:t>
            </w:r>
            <w:r w:rsidR="00B4305D" w:rsidRPr="00355655">
              <w:rPr>
                <w:rFonts w:ascii="Times New Roman" w:eastAsia="宋体" w:hAnsi="Times New Roman" w:cs="Times New Roman"/>
              </w:rPr>
              <w:t>□</w:t>
            </w:r>
            <w:r w:rsidR="002F4EBA" w:rsidRPr="00355655">
              <w:rPr>
                <w:rFonts w:ascii="Times New Roman" w:eastAsia="宋体" w:hAnsi="Times New Roman" w:cs="Times New Roman"/>
              </w:rPr>
              <w:t>分析师会议</w:t>
            </w:r>
            <w:r w:rsidR="002F4EBA" w:rsidRPr="00355655">
              <w:rPr>
                <w:rFonts w:ascii="Times New Roman" w:eastAsia="宋体" w:hAnsi="Times New Roman" w:cs="Times New Roman"/>
              </w:rPr>
              <w:t xml:space="preserve">        □</w:t>
            </w:r>
            <w:r w:rsidR="002F4EBA" w:rsidRPr="00355655">
              <w:rPr>
                <w:rFonts w:ascii="Times New Roman" w:eastAsia="宋体" w:hAnsi="Times New Roman" w:cs="Times New Roman"/>
              </w:rPr>
              <w:t>媒体采访</w:t>
            </w:r>
            <w:r w:rsidR="002F4EBA" w:rsidRPr="00355655">
              <w:rPr>
                <w:rFonts w:ascii="Times New Roman" w:eastAsia="宋体" w:hAnsi="Times New Roman" w:cs="Times New Roman"/>
              </w:rPr>
              <w:t xml:space="preserve">        </w:t>
            </w:r>
            <w:r w:rsidRPr="00355655">
              <w:rPr>
                <w:rFonts w:ascii="Times New Roman" w:eastAsia="宋体" w:hAnsi="Times New Roman" w:cs="Times New Roman"/>
              </w:rPr>
              <w:t>□</w:t>
            </w:r>
            <w:r w:rsidR="002F4EBA" w:rsidRPr="00355655">
              <w:rPr>
                <w:rFonts w:ascii="Times New Roman" w:eastAsia="宋体" w:hAnsi="Times New Roman" w:cs="Times New Roman"/>
              </w:rPr>
              <w:t>业绩</w:t>
            </w:r>
            <w:r w:rsidR="00B4305D" w:rsidRPr="00355655">
              <w:rPr>
                <w:rFonts w:ascii="Times New Roman" w:eastAsia="宋体" w:hAnsi="Times New Roman" w:cs="Times New Roman"/>
              </w:rPr>
              <w:t>沟通</w:t>
            </w:r>
            <w:r w:rsidR="002F4EBA" w:rsidRPr="00355655">
              <w:rPr>
                <w:rFonts w:ascii="Times New Roman" w:eastAsia="宋体" w:hAnsi="Times New Roman" w:cs="Times New Roman"/>
              </w:rPr>
              <w:t>会</w:t>
            </w:r>
          </w:p>
          <w:p w14:paraId="124A2DB9" w14:textId="198BEE53" w:rsidR="002F4EBA" w:rsidRPr="00355655" w:rsidRDefault="002F4EBA" w:rsidP="002F4EBA">
            <w:pPr>
              <w:spacing w:line="400" w:lineRule="exact"/>
              <w:jc w:val="left"/>
              <w:rPr>
                <w:rFonts w:ascii="Times New Roman" w:eastAsia="宋体" w:hAnsi="Times New Roman" w:cs="Times New Roman"/>
              </w:rPr>
            </w:pPr>
            <w:r w:rsidRPr="00355655">
              <w:rPr>
                <w:rFonts w:ascii="Times New Roman" w:eastAsia="宋体" w:hAnsi="Times New Roman" w:cs="Times New Roman"/>
              </w:rPr>
              <w:t>□</w:t>
            </w:r>
            <w:r w:rsidRPr="00355655">
              <w:rPr>
                <w:rFonts w:ascii="Times New Roman" w:eastAsia="宋体" w:hAnsi="Times New Roman" w:cs="Times New Roman"/>
              </w:rPr>
              <w:t>新闻发布会</w:t>
            </w:r>
            <w:r w:rsidRPr="00355655">
              <w:rPr>
                <w:rFonts w:ascii="Times New Roman" w:eastAsia="宋体" w:hAnsi="Times New Roman" w:cs="Times New Roman"/>
              </w:rPr>
              <w:t xml:space="preserve">            □</w:t>
            </w:r>
            <w:r w:rsidRPr="00355655">
              <w:rPr>
                <w:rFonts w:ascii="Times New Roman" w:eastAsia="宋体" w:hAnsi="Times New Roman" w:cs="Times New Roman"/>
              </w:rPr>
              <w:t>路演活动</w:t>
            </w:r>
            <w:r w:rsidRPr="00355655">
              <w:rPr>
                <w:rFonts w:ascii="Times New Roman" w:eastAsia="宋体" w:hAnsi="Times New Roman" w:cs="Times New Roman"/>
              </w:rPr>
              <w:t xml:space="preserve">        □</w:t>
            </w:r>
            <w:r w:rsidRPr="00355655">
              <w:rPr>
                <w:rFonts w:ascii="Times New Roman" w:eastAsia="宋体" w:hAnsi="Times New Roman" w:cs="Times New Roman"/>
              </w:rPr>
              <w:t>其他</w:t>
            </w:r>
          </w:p>
        </w:tc>
      </w:tr>
      <w:tr w:rsidR="00176260" w:rsidRPr="00355655" w14:paraId="048CFD71" w14:textId="77777777" w:rsidTr="00862907">
        <w:tc>
          <w:tcPr>
            <w:tcW w:w="1490" w:type="dxa"/>
            <w:vAlign w:val="center"/>
          </w:tcPr>
          <w:p w14:paraId="2DD87F47" w14:textId="27E9503F" w:rsidR="002F4EBA" w:rsidRPr="00355655" w:rsidRDefault="002F4EBA" w:rsidP="00DF513F">
            <w:pPr>
              <w:spacing w:line="400" w:lineRule="exact"/>
              <w:jc w:val="center"/>
              <w:rPr>
                <w:rFonts w:ascii="Times New Roman" w:eastAsia="宋体" w:hAnsi="Times New Roman" w:cs="Times New Roman"/>
                <w:b/>
                <w:bCs/>
              </w:rPr>
            </w:pPr>
            <w:r w:rsidRPr="00355655">
              <w:rPr>
                <w:rFonts w:ascii="Times New Roman" w:eastAsia="宋体" w:hAnsi="Times New Roman" w:cs="Times New Roman"/>
                <w:b/>
                <w:bCs/>
              </w:rPr>
              <w:t>形式</w:t>
            </w:r>
          </w:p>
        </w:tc>
        <w:tc>
          <w:tcPr>
            <w:tcW w:w="6806" w:type="dxa"/>
          </w:tcPr>
          <w:p w14:paraId="65979DC8" w14:textId="4D2ADC44" w:rsidR="002F4EBA" w:rsidRPr="00355655" w:rsidRDefault="00A773C0" w:rsidP="002F4EBA">
            <w:pPr>
              <w:spacing w:line="400" w:lineRule="exact"/>
              <w:jc w:val="left"/>
              <w:rPr>
                <w:rFonts w:ascii="Times New Roman" w:eastAsia="宋体" w:hAnsi="Times New Roman" w:cs="Times New Roman"/>
              </w:rPr>
            </w:pPr>
            <w:r w:rsidRPr="00355655">
              <w:rPr>
                <w:rFonts w:ascii="Times New Roman" w:eastAsia="宋体" w:hAnsi="Times New Roman" w:cs="Times New Roman"/>
              </w:rPr>
              <w:t>■</w:t>
            </w:r>
            <w:r w:rsidR="002F4EBA" w:rsidRPr="00355655">
              <w:rPr>
                <w:rFonts w:ascii="Times New Roman" w:eastAsia="宋体" w:hAnsi="Times New Roman" w:cs="Times New Roman"/>
              </w:rPr>
              <w:t>现场</w:t>
            </w:r>
            <w:r w:rsidR="00DF513F" w:rsidRPr="00355655">
              <w:rPr>
                <w:rFonts w:ascii="Times New Roman" w:eastAsia="宋体" w:hAnsi="Times New Roman" w:cs="Times New Roman"/>
              </w:rPr>
              <w:t>会议</w:t>
            </w:r>
            <w:r w:rsidR="002F4EBA" w:rsidRPr="00355655">
              <w:rPr>
                <w:rFonts w:ascii="Times New Roman" w:eastAsia="宋体" w:hAnsi="Times New Roman" w:cs="Times New Roman"/>
              </w:rPr>
              <w:t xml:space="preserve">   </w:t>
            </w:r>
            <w:r w:rsidR="00DF513F" w:rsidRPr="00355655">
              <w:rPr>
                <w:rFonts w:ascii="Times New Roman" w:eastAsia="宋体" w:hAnsi="Times New Roman" w:cs="Times New Roman"/>
              </w:rPr>
              <w:t xml:space="preserve">  </w:t>
            </w:r>
            <w:r w:rsidR="002F4EBA" w:rsidRPr="00355655">
              <w:rPr>
                <w:rFonts w:ascii="Times New Roman" w:eastAsia="宋体" w:hAnsi="Times New Roman" w:cs="Times New Roman"/>
              </w:rPr>
              <w:t xml:space="preserve">   </w:t>
            </w:r>
            <w:bookmarkStart w:id="1" w:name="OLE_LINK1"/>
            <w:r w:rsidR="002F4EBA" w:rsidRPr="00355655">
              <w:rPr>
                <w:rFonts w:ascii="Times New Roman" w:eastAsia="宋体" w:hAnsi="Times New Roman" w:cs="Times New Roman"/>
              </w:rPr>
              <w:t>□</w:t>
            </w:r>
            <w:bookmarkEnd w:id="1"/>
            <w:r w:rsidR="00DF513F" w:rsidRPr="00355655">
              <w:rPr>
                <w:rFonts w:ascii="Times New Roman" w:eastAsia="宋体" w:hAnsi="Times New Roman" w:cs="Times New Roman"/>
              </w:rPr>
              <w:t>网络会议</w:t>
            </w:r>
            <w:r w:rsidR="002F4EBA" w:rsidRPr="00355655">
              <w:rPr>
                <w:rFonts w:ascii="Times New Roman" w:eastAsia="宋体" w:hAnsi="Times New Roman" w:cs="Times New Roman"/>
              </w:rPr>
              <w:t xml:space="preserve">   </w:t>
            </w:r>
            <w:r w:rsidR="00DF513F" w:rsidRPr="00355655">
              <w:rPr>
                <w:rFonts w:ascii="Times New Roman" w:eastAsia="宋体" w:hAnsi="Times New Roman" w:cs="Times New Roman"/>
              </w:rPr>
              <w:t xml:space="preserve">  </w:t>
            </w:r>
            <w:r w:rsidR="002F4EBA" w:rsidRPr="00355655">
              <w:rPr>
                <w:rFonts w:ascii="Times New Roman" w:eastAsia="宋体" w:hAnsi="Times New Roman" w:cs="Times New Roman"/>
              </w:rPr>
              <w:t xml:space="preserve">   </w:t>
            </w:r>
            <w:r w:rsidRPr="00355655">
              <w:rPr>
                <w:rFonts w:ascii="Times New Roman" w:eastAsia="宋体" w:hAnsi="Times New Roman" w:cs="Times New Roman"/>
              </w:rPr>
              <w:t>□</w:t>
            </w:r>
            <w:r w:rsidR="002F4EBA" w:rsidRPr="00355655">
              <w:rPr>
                <w:rFonts w:ascii="Times New Roman" w:eastAsia="宋体" w:hAnsi="Times New Roman" w:cs="Times New Roman"/>
              </w:rPr>
              <w:t>电话会议</w:t>
            </w:r>
          </w:p>
        </w:tc>
      </w:tr>
      <w:tr w:rsidR="00176260" w:rsidRPr="00355655" w14:paraId="2C1FA8EF" w14:textId="77777777" w:rsidTr="00862907">
        <w:tc>
          <w:tcPr>
            <w:tcW w:w="1490" w:type="dxa"/>
            <w:vAlign w:val="center"/>
          </w:tcPr>
          <w:p w14:paraId="2FE38E3A" w14:textId="7F52F8A4" w:rsidR="002F4EBA" w:rsidRPr="00355655" w:rsidRDefault="002F4EBA" w:rsidP="00DF513F">
            <w:pPr>
              <w:spacing w:line="400" w:lineRule="exact"/>
              <w:jc w:val="center"/>
              <w:rPr>
                <w:rFonts w:ascii="Times New Roman" w:eastAsia="宋体" w:hAnsi="Times New Roman" w:cs="Times New Roman"/>
                <w:b/>
                <w:bCs/>
              </w:rPr>
            </w:pPr>
            <w:r w:rsidRPr="00355655">
              <w:rPr>
                <w:rFonts w:ascii="Times New Roman" w:eastAsia="宋体" w:hAnsi="Times New Roman" w:cs="Times New Roman"/>
                <w:b/>
                <w:bCs/>
              </w:rPr>
              <w:t>参与单位名称</w:t>
            </w:r>
          </w:p>
        </w:tc>
        <w:tc>
          <w:tcPr>
            <w:tcW w:w="6806" w:type="dxa"/>
            <w:vAlign w:val="center"/>
          </w:tcPr>
          <w:p w14:paraId="47D4070F" w14:textId="0A1C0CCA" w:rsidR="002F4EBA" w:rsidRPr="00355655" w:rsidRDefault="00A773C0" w:rsidP="00A773C0">
            <w:pPr>
              <w:spacing w:line="400" w:lineRule="exact"/>
              <w:rPr>
                <w:rFonts w:ascii="Times New Roman" w:eastAsia="宋体" w:hAnsi="Times New Roman" w:cs="Times New Roman"/>
              </w:rPr>
            </w:pPr>
            <w:r w:rsidRPr="00355655">
              <w:rPr>
                <w:rFonts w:ascii="Times New Roman" w:eastAsia="宋体" w:hAnsi="Times New Roman" w:cs="Times New Roman"/>
              </w:rPr>
              <w:t>重鼎资产、</w:t>
            </w:r>
            <w:r w:rsidR="00BC74CA" w:rsidRPr="00355655">
              <w:rPr>
                <w:rFonts w:ascii="Times New Roman" w:eastAsia="宋体" w:hAnsi="Times New Roman" w:cs="Times New Roman"/>
              </w:rPr>
              <w:t>卡比尔基金、优势资本、</w:t>
            </w:r>
            <w:r w:rsidR="00BC74CA">
              <w:rPr>
                <w:rFonts w:ascii="Times New Roman" w:eastAsia="宋体" w:hAnsi="Times New Roman" w:cs="Times New Roman" w:hint="eastAsia"/>
              </w:rPr>
              <w:t>天瑞万合私募、期货日报、</w:t>
            </w:r>
            <w:r w:rsidRPr="00355655">
              <w:rPr>
                <w:rFonts w:ascii="Times New Roman" w:eastAsia="宋体" w:hAnsi="Times New Roman" w:cs="Times New Roman"/>
              </w:rPr>
              <w:t>允朗投资</w:t>
            </w:r>
          </w:p>
        </w:tc>
      </w:tr>
      <w:tr w:rsidR="00176260" w:rsidRPr="00355655" w14:paraId="189EAD9F" w14:textId="77777777" w:rsidTr="00862907">
        <w:tc>
          <w:tcPr>
            <w:tcW w:w="1490" w:type="dxa"/>
            <w:vAlign w:val="center"/>
          </w:tcPr>
          <w:p w14:paraId="55A0B489" w14:textId="0A1C4414" w:rsidR="002F4EBA" w:rsidRPr="00355655" w:rsidRDefault="002F4EBA" w:rsidP="00DF513F">
            <w:pPr>
              <w:spacing w:line="400" w:lineRule="exact"/>
              <w:jc w:val="center"/>
              <w:rPr>
                <w:rFonts w:ascii="Times New Roman" w:eastAsia="宋体" w:hAnsi="Times New Roman" w:cs="Times New Roman"/>
                <w:b/>
                <w:bCs/>
              </w:rPr>
            </w:pPr>
            <w:r w:rsidRPr="00355655">
              <w:rPr>
                <w:rFonts w:ascii="Times New Roman" w:eastAsia="宋体" w:hAnsi="Times New Roman" w:cs="Times New Roman"/>
                <w:b/>
                <w:bCs/>
              </w:rPr>
              <w:t>时间</w:t>
            </w:r>
          </w:p>
        </w:tc>
        <w:tc>
          <w:tcPr>
            <w:tcW w:w="6806" w:type="dxa"/>
          </w:tcPr>
          <w:p w14:paraId="113AD233" w14:textId="403D2AB8" w:rsidR="002F4EBA" w:rsidRPr="00355655" w:rsidRDefault="005F7A20" w:rsidP="005F7A20">
            <w:pPr>
              <w:spacing w:line="400" w:lineRule="exact"/>
              <w:jc w:val="left"/>
              <w:rPr>
                <w:rFonts w:ascii="Times New Roman" w:eastAsia="宋体" w:hAnsi="Times New Roman" w:cs="Times New Roman"/>
              </w:rPr>
            </w:pPr>
            <w:r w:rsidRPr="00355655">
              <w:rPr>
                <w:rFonts w:ascii="Times New Roman" w:eastAsia="宋体" w:hAnsi="Times New Roman" w:cs="Times New Roman"/>
              </w:rPr>
              <w:t>202</w:t>
            </w:r>
            <w:r w:rsidR="0058646E" w:rsidRPr="00355655">
              <w:rPr>
                <w:rFonts w:ascii="Times New Roman" w:eastAsia="宋体" w:hAnsi="Times New Roman" w:cs="Times New Roman"/>
              </w:rPr>
              <w:t>6</w:t>
            </w:r>
            <w:r w:rsidRPr="00355655">
              <w:rPr>
                <w:rFonts w:ascii="Times New Roman" w:eastAsia="宋体" w:hAnsi="Times New Roman" w:cs="Times New Roman"/>
              </w:rPr>
              <w:t>年</w:t>
            </w:r>
            <w:r w:rsidR="00A773C0" w:rsidRPr="00355655">
              <w:rPr>
                <w:rFonts w:ascii="Times New Roman" w:eastAsia="宋体" w:hAnsi="Times New Roman" w:cs="Times New Roman"/>
              </w:rPr>
              <w:t>6</w:t>
            </w:r>
            <w:r w:rsidRPr="00355655">
              <w:rPr>
                <w:rFonts w:ascii="Times New Roman" w:eastAsia="宋体" w:hAnsi="Times New Roman" w:cs="Times New Roman"/>
              </w:rPr>
              <w:t>月</w:t>
            </w:r>
            <w:r w:rsidR="00A773C0" w:rsidRPr="00355655">
              <w:rPr>
                <w:rFonts w:ascii="Times New Roman" w:eastAsia="宋体" w:hAnsi="Times New Roman" w:cs="Times New Roman"/>
              </w:rPr>
              <w:t>15</w:t>
            </w:r>
            <w:r w:rsidR="00DF513F" w:rsidRPr="00355655">
              <w:rPr>
                <w:rFonts w:ascii="Times New Roman" w:eastAsia="宋体" w:hAnsi="Times New Roman" w:cs="Times New Roman"/>
              </w:rPr>
              <w:t>日</w:t>
            </w:r>
          </w:p>
        </w:tc>
      </w:tr>
      <w:tr w:rsidR="00176260" w:rsidRPr="00355655" w14:paraId="4E559D38" w14:textId="77777777" w:rsidTr="00862907">
        <w:tc>
          <w:tcPr>
            <w:tcW w:w="1490" w:type="dxa"/>
            <w:vAlign w:val="center"/>
          </w:tcPr>
          <w:p w14:paraId="520F645C" w14:textId="79311D63" w:rsidR="002F4EBA" w:rsidRPr="00355655" w:rsidRDefault="002F4EBA" w:rsidP="00DF513F">
            <w:pPr>
              <w:spacing w:line="400" w:lineRule="exact"/>
              <w:jc w:val="center"/>
              <w:rPr>
                <w:rFonts w:ascii="Times New Roman" w:eastAsia="宋体" w:hAnsi="Times New Roman" w:cs="Times New Roman"/>
                <w:b/>
                <w:bCs/>
              </w:rPr>
            </w:pPr>
            <w:r w:rsidRPr="00355655">
              <w:rPr>
                <w:rFonts w:ascii="Times New Roman" w:eastAsia="宋体" w:hAnsi="Times New Roman" w:cs="Times New Roman"/>
                <w:b/>
                <w:bCs/>
              </w:rPr>
              <w:t>上市公司接待人员姓名</w:t>
            </w:r>
          </w:p>
        </w:tc>
        <w:tc>
          <w:tcPr>
            <w:tcW w:w="6806" w:type="dxa"/>
            <w:vAlign w:val="center"/>
          </w:tcPr>
          <w:p w14:paraId="302303A5" w14:textId="77777777" w:rsidR="0058646E" w:rsidRPr="00355655" w:rsidRDefault="00B4305D" w:rsidP="00DF513F">
            <w:pPr>
              <w:spacing w:line="400" w:lineRule="exact"/>
              <w:jc w:val="left"/>
              <w:rPr>
                <w:rFonts w:ascii="Times New Roman" w:eastAsia="宋体" w:hAnsi="Times New Roman" w:cs="Times New Roman"/>
              </w:rPr>
            </w:pPr>
            <w:r w:rsidRPr="00355655">
              <w:rPr>
                <w:rFonts w:ascii="Times New Roman" w:eastAsia="宋体" w:hAnsi="Times New Roman" w:cs="Times New Roman"/>
              </w:rPr>
              <w:t>董事会办公室主任</w:t>
            </w:r>
            <w:r w:rsidR="00DF513F" w:rsidRPr="00355655">
              <w:rPr>
                <w:rFonts w:ascii="Times New Roman" w:eastAsia="宋体" w:hAnsi="Times New Roman" w:cs="Times New Roman"/>
              </w:rPr>
              <w:t>：</w:t>
            </w:r>
            <w:r w:rsidRPr="00355655">
              <w:rPr>
                <w:rFonts w:ascii="Times New Roman" w:eastAsia="宋体" w:hAnsi="Times New Roman" w:cs="Times New Roman"/>
              </w:rPr>
              <w:t>程晓瑜</w:t>
            </w:r>
          </w:p>
          <w:p w14:paraId="48814A2A" w14:textId="7756FFA6" w:rsidR="00A773C0" w:rsidRPr="00355655" w:rsidRDefault="00A773C0" w:rsidP="00DF513F">
            <w:pPr>
              <w:spacing w:line="400" w:lineRule="exact"/>
              <w:jc w:val="left"/>
              <w:rPr>
                <w:rFonts w:ascii="Times New Roman" w:eastAsia="宋体" w:hAnsi="Times New Roman" w:cs="Times New Roman"/>
              </w:rPr>
            </w:pPr>
            <w:r w:rsidRPr="00355655">
              <w:rPr>
                <w:rFonts w:ascii="Times New Roman" w:eastAsia="宋体" w:hAnsi="Times New Roman" w:cs="Times New Roman"/>
              </w:rPr>
              <w:t>证券</w:t>
            </w:r>
            <w:r w:rsidR="00BC74CA">
              <w:rPr>
                <w:rFonts w:ascii="Times New Roman" w:eastAsia="宋体" w:hAnsi="Times New Roman" w:cs="Times New Roman" w:hint="eastAsia"/>
              </w:rPr>
              <w:t>事务</w:t>
            </w:r>
            <w:r w:rsidRPr="00355655">
              <w:rPr>
                <w:rFonts w:ascii="Times New Roman" w:eastAsia="宋体" w:hAnsi="Times New Roman" w:cs="Times New Roman"/>
              </w:rPr>
              <w:t>代表：景倩吟</w:t>
            </w:r>
          </w:p>
          <w:p w14:paraId="3389F3AA" w14:textId="3092B0F6" w:rsidR="00A773C0" w:rsidRPr="00355655" w:rsidRDefault="00A773C0" w:rsidP="00DF513F">
            <w:pPr>
              <w:spacing w:line="400" w:lineRule="exact"/>
              <w:jc w:val="left"/>
              <w:rPr>
                <w:rFonts w:ascii="Times New Roman" w:eastAsia="宋体" w:hAnsi="Times New Roman" w:cs="Times New Roman"/>
              </w:rPr>
            </w:pPr>
            <w:r w:rsidRPr="00355655">
              <w:rPr>
                <w:rFonts w:ascii="Times New Roman" w:eastAsia="宋体" w:hAnsi="Times New Roman" w:cs="Times New Roman"/>
              </w:rPr>
              <w:t>证券事务</w:t>
            </w:r>
            <w:r w:rsidR="00862907">
              <w:rPr>
                <w:rFonts w:ascii="Times New Roman" w:eastAsia="宋体" w:hAnsi="Times New Roman" w:cs="Times New Roman" w:hint="eastAsia"/>
              </w:rPr>
              <w:t>专员</w:t>
            </w:r>
            <w:r w:rsidRPr="00355655">
              <w:rPr>
                <w:rFonts w:ascii="Times New Roman" w:eastAsia="宋体" w:hAnsi="Times New Roman" w:cs="Times New Roman"/>
              </w:rPr>
              <w:t>：王楚杰</w:t>
            </w:r>
          </w:p>
        </w:tc>
      </w:tr>
      <w:tr w:rsidR="00176260" w:rsidRPr="00355655" w14:paraId="7926859A" w14:textId="77777777" w:rsidTr="00862907">
        <w:tc>
          <w:tcPr>
            <w:tcW w:w="1490" w:type="dxa"/>
            <w:vAlign w:val="center"/>
          </w:tcPr>
          <w:p w14:paraId="6941CBC6" w14:textId="17BF622E" w:rsidR="002F4EBA" w:rsidRPr="00355655" w:rsidRDefault="002F4EBA" w:rsidP="00DF513F">
            <w:pPr>
              <w:spacing w:line="400" w:lineRule="exact"/>
              <w:jc w:val="center"/>
              <w:rPr>
                <w:rFonts w:ascii="Times New Roman" w:eastAsia="宋体" w:hAnsi="Times New Roman" w:cs="Times New Roman"/>
                <w:b/>
                <w:bCs/>
              </w:rPr>
            </w:pPr>
            <w:r w:rsidRPr="00355655">
              <w:rPr>
                <w:rFonts w:ascii="Times New Roman" w:eastAsia="宋体" w:hAnsi="Times New Roman" w:cs="Times New Roman"/>
                <w:b/>
                <w:bCs/>
              </w:rPr>
              <w:t>投资者关系活动主要内容介绍</w:t>
            </w:r>
          </w:p>
        </w:tc>
        <w:tc>
          <w:tcPr>
            <w:tcW w:w="6806" w:type="dxa"/>
          </w:tcPr>
          <w:p w14:paraId="7C39184E" w14:textId="3A9027EF" w:rsidR="00BC74CA" w:rsidRPr="00355655" w:rsidRDefault="00BC74CA" w:rsidP="00BC74CA">
            <w:pPr>
              <w:spacing w:line="400" w:lineRule="exact"/>
              <w:ind w:firstLineChars="200" w:firstLine="422"/>
              <w:rPr>
                <w:rFonts w:ascii="Times New Roman" w:eastAsia="宋体" w:hAnsi="Times New Roman" w:cs="Times New Roman"/>
                <w:b/>
                <w:bCs/>
                <w:szCs w:val="21"/>
                <w14:ligatures w14:val="none"/>
              </w:rPr>
            </w:pPr>
            <w:bookmarkStart w:id="2" w:name="OLE_LINK5"/>
            <w:r>
              <w:rPr>
                <w:rFonts w:ascii="Times New Roman" w:eastAsia="宋体" w:hAnsi="Times New Roman" w:cs="Times New Roman" w:hint="eastAsia"/>
                <w:b/>
                <w:bCs/>
                <w:szCs w:val="21"/>
              </w:rPr>
              <w:t>1</w:t>
            </w:r>
            <w:r w:rsidRPr="00355655">
              <w:rPr>
                <w:rFonts w:ascii="Times New Roman" w:eastAsia="宋体" w:hAnsi="Times New Roman" w:cs="Times New Roman"/>
                <w:b/>
                <w:bCs/>
                <w:szCs w:val="21"/>
              </w:rPr>
              <w:t>．</w:t>
            </w:r>
            <w:r w:rsidRPr="00355655">
              <w:rPr>
                <w:rFonts w:ascii="Times New Roman" w:eastAsia="宋体" w:hAnsi="Times New Roman" w:cs="Times New Roman"/>
                <w:b/>
                <w:bCs/>
                <w:szCs w:val="21"/>
                <w14:ligatures w14:val="none"/>
              </w:rPr>
              <w:t>公司</w:t>
            </w:r>
            <w:r>
              <w:rPr>
                <w:rFonts w:ascii="Times New Roman" w:eastAsia="宋体" w:hAnsi="Times New Roman" w:cs="Times New Roman" w:hint="eastAsia"/>
                <w:b/>
                <w:bCs/>
                <w:szCs w:val="21"/>
                <w14:ligatures w14:val="none"/>
              </w:rPr>
              <w:t>现金分红规划是怎样的</w:t>
            </w:r>
            <w:r w:rsidRPr="00355655">
              <w:rPr>
                <w:rFonts w:ascii="Times New Roman" w:eastAsia="宋体" w:hAnsi="Times New Roman" w:cs="Times New Roman"/>
                <w:b/>
                <w:bCs/>
                <w:szCs w:val="21"/>
                <w14:ligatures w14:val="none"/>
              </w:rPr>
              <w:t>？</w:t>
            </w:r>
          </w:p>
          <w:p w14:paraId="49FB5FE1" w14:textId="4672F61D" w:rsidR="00BC74CA" w:rsidRDefault="00BC74CA" w:rsidP="00BC74CA">
            <w:pPr>
              <w:spacing w:line="400" w:lineRule="exact"/>
              <w:ind w:firstLine="422"/>
              <w:rPr>
                <w:rFonts w:ascii="Times New Roman" w:eastAsia="宋体" w:hAnsi="Times New Roman" w:cs="Times New Roman"/>
                <w:b/>
                <w:bCs/>
                <w:szCs w:val="21"/>
              </w:rPr>
            </w:pPr>
            <w:r w:rsidRPr="00546E2E">
              <w:rPr>
                <w:rFonts w:ascii="Times New Roman" w:eastAsia="宋体" w:hAnsi="Times New Roman" w:cs="Times New Roman"/>
                <w:szCs w:val="21"/>
                <w14:ligatures w14:val="none"/>
              </w:rPr>
              <w:t>根据公司《未来三年（</w:t>
            </w:r>
            <w:r w:rsidRPr="00546E2E">
              <w:rPr>
                <w:rFonts w:ascii="Times New Roman" w:eastAsia="宋体" w:hAnsi="Times New Roman" w:cs="Times New Roman"/>
                <w:szCs w:val="21"/>
                <w14:ligatures w14:val="none"/>
              </w:rPr>
              <w:t>2025-2027</w:t>
            </w:r>
            <w:r w:rsidRPr="00546E2E">
              <w:rPr>
                <w:rFonts w:ascii="Times New Roman" w:eastAsia="宋体" w:hAnsi="Times New Roman" w:cs="Times New Roman"/>
                <w:szCs w:val="21"/>
                <w14:ligatures w14:val="none"/>
              </w:rPr>
              <w:t>年）股东回报规划》，</w:t>
            </w:r>
            <w:r w:rsidRPr="00546E2E">
              <w:rPr>
                <w:rFonts w:ascii="Times New Roman" w:eastAsia="宋体" w:hAnsi="Times New Roman" w:cs="Times New Roman"/>
                <w:szCs w:val="21"/>
                <w14:ligatures w14:val="none"/>
              </w:rPr>
              <w:t>2025-2027</w:t>
            </w:r>
            <w:r w:rsidRPr="00546E2E">
              <w:rPr>
                <w:rFonts w:ascii="Times New Roman" w:eastAsia="宋体" w:hAnsi="Times New Roman" w:cs="Times New Roman"/>
                <w:szCs w:val="21"/>
                <w14:ligatures w14:val="none"/>
              </w:rPr>
              <w:t>年，公司在经营状况良好、现金流能够满足正常经营和长期发展需求的前提下，若无重大投资计划或重大现金支出等事项发生，公司每年以现金方式分配的利润不少于当年实现的归属于上市公司股东净利润的</w:t>
            </w:r>
            <w:r w:rsidRPr="00546E2E">
              <w:rPr>
                <w:rFonts w:ascii="Times New Roman" w:eastAsia="宋体" w:hAnsi="Times New Roman" w:cs="Times New Roman"/>
                <w:szCs w:val="21"/>
                <w14:ligatures w14:val="none"/>
              </w:rPr>
              <w:t>40%</w:t>
            </w:r>
            <w:r w:rsidRPr="00546E2E">
              <w:rPr>
                <w:rFonts w:ascii="Times New Roman" w:eastAsia="宋体" w:hAnsi="Times New Roman" w:cs="Times New Roman"/>
                <w:szCs w:val="21"/>
                <w14:ligatures w14:val="none"/>
              </w:rPr>
              <w:t>（包括中期分红）。</w:t>
            </w:r>
          </w:p>
          <w:p w14:paraId="0E30E98B" w14:textId="012F498D" w:rsidR="0033091F" w:rsidRPr="00355655" w:rsidRDefault="00BC74CA" w:rsidP="009315D2">
            <w:pPr>
              <w:spacing w:line="400" w:lineRule="exact"/>
              <w:ind w:firstLine="422"/>
              <w:rPr>
                <w:rFonts w:ascii="Times New Roman" w:eastAsia="宋体" w:hAnsi="Times New Roman" w:cs="Times New Roman"/>
                <w:b/>
                <w:bCs/>
                <w:szCs w:val="21"/>
              </w:rPr>
            </w:pPr>
            <w:r>
              <w:rPr>
                <w:rFonts w:ascii="Times New Roman" w:eastAsia="宋体" w:hAnsi="Times New Roman" w:cs="Times New Roman" w:hint="eastAsia"/>
                <w:b/>
                <w:bCs/>
                <w:szCs w:val="21"/>
              </w:rPr>
              <w:t>2</w:t>
            </w:r>
            <w:r w:rsidR="009315D2" w:rsidRPr="00355655">
              <w:rPr>
                <w:rFonts w:ascii="Times New Roman" w:eastAsia="宋体" w:hAnsi="Times New Roman" w:cs="Times New Roman"/>
                <w:b/>
                <w:bCs/>
                <w:szCs w:val="21"/>
              </w:rPr>
              <w:t>．</w:t>
            </w:r>
            <w:r w:rsidR="00FD283D" w:rsidRPr="00355655">
              <w:rPr>
                <w:rFonts w:ascii="Times New Roman" w:eastAsia="宋体" w:hAnsi="Times New Roman" w:cs="Times New Roman"/>
                <w:b/>
                <w:bCs/>
                <w:szCs w:val="21"/>
              </w:rPr>
              <w:t>公司是否</w:t>
            </w:r>
            <w:r w:rsidR="00535E17">
              <w:rPr>
                <w:rFonts w:ascii="Times New Roman" w:eastAsia="宋体" w:hAnsi="Times New Roman" w:cs="Times New Roman" w:hint="eastAsia"/>
                <w:b/>
                <w:bCs/>
                <w:szCs w:val="21"/>
              </w:rPr>
              <w:t>承接</w:t>
            </w:r>
            <w:r w:rsidR="00FD283D" w:rsidRPr="00355655">
              <w:rPr>
                <w:rFonts w:ascii="Times New Roman" w:eastAsia="宋体" w:hAnsi="Times New Roman" w:cs="Times New Roman"/>
                <w:b/>
                <w:bCs/>
                <w:szCs w:val="21"/>
              </w:rPr>
              <w:t>MAH</w:t>
            </w:r>
            <w:r w:rsidR="00535E17">
              <w:rPr>
                <w:rFonts w:ascii="Times New Roman" w:eastAsia="宋体" w:hAnsi="Times New Roman" w:cs="Times New Roman" w:hint="eastAsia"/>
                <w:b/>
                <w:bCs/>
                <w:szCs w:val="21"/>
              </w:rPr>
              <w:t>的生产加工或对外委托生产加工？</w:t>
            </w:r>
          </w:p>
          <w:p w14:paraId="7C30E9F5" w14:textId="3D2F63F7" w:rsidR="00535E17" w:rsidRDefault="00535E17" w:rsidP="00547836">
            <w:pPr>
              <w:spacing w:line="400" w:lineRule="exact"/>
              <w:ind w:firstLineChars="200" w:firstLine="420"/>
              <w:rPr>
                <w:rFonts w:ascii="Times New Roman" w:eastAsia="宋体" w:hAnsi="Times New Roman" w:cs="Times New Roman"/>
                <w:szCs w:val="21"/>
              </w:rPr>
            </w:pPr>
            <w:bookmarkStart w:id="3" w:name="OLE_LINK2"/>
            <w:r w:rsidRPr="00535E17">
              <w:rPr>
                <w:rFonts w:ascii="Times New Roman" w:eastAsia="宋体" w:hAnsi="Times New Roman" w:cs="Times New Roman"/>
                <w:szCs w:val="21"/>
              </w:rPr>
              <w:t>公司目前专注于研发、生产、销售的全产业链一体化运营。</w:t>
            </w:r>
            <w:bookmarkEnd w:id="3"/>
            <w:r>
              <w:rPr>
                <w:rFonts w:ascii="Times New Roman" w:eastAsia="宋体" w:hAnsi="Times New Roman" w:cs="Times New Roman" w:hint="eastAsia"/>
                <w:szCs w:val="21"/>
              </w:rPr>
              <w:t>为了确保公司药品质量可控，</w:t>
            </w:r>
            <w:r w:rsidR="00547836">
              <w:rPr>
                <w:rFonts w:ascii="Times New Roman" w:eastAsia="宋体" w:hAnsi="Times New Roman" w:cs="Times New Roman" w:hint="eastAsia"/>
                <w:szCs w:val="21"/>
              </w:rPr>
              <w:t>公司产能首先以满足自身业务发展需求为主，</w:t>
            </w:r>
            <w:r w:rsidR="00355655" w:rsidRPr="00465974">
              <w:rPr>
                <w:rFonts w:ascii="Times New Roman" w:eastAsia="宋体" w:hAnsi="Times New Roman" w:cs="Times New Roman"/>
                <w:szCs w:val="21"/>
              </w:rPr>
              <w:t>若有</w:t>
            </w:r>
            <w:r w:rsidR="00547836">
              <w:rPr>
                <w:rFonts w:ascii="Times New Roman" w:eastAsia="宋体" w:hAnsi="Times New Roman" w:cs="Times New Roman" w:hint="eastAsia"/>
                <w:szCs w:val="21"/>
              </w:rPr>
              <w:t>富裕生产能力</w:t>
            </w:r>
            <w:r w:rsidR="00887AE5">
              <w:rPr>
                <w:rFonts w:ascii="Times New Roman" w:eastAsia="宋体" w:hAnsi="Times New Roman" w:cs="Times New Roman" w:hint="eastAsia"/>
                <w:szCs w:val="21"/>
              </w:rPr>
              <w:t>也会积极</w:t>
            </w:r>
            <w:r w:rsidR="00547836">
              <w:rPr>
                <w:rFonts w:ascii="Times New Roman" w:eastAsia="宋体" w:hAnsi="Times New Roman" w:cs="Times New Roman" w:hint="eastAsia"/>
                <w:szCs w:val="21"/>
              </w:rPr>
              <w:t>承接</w:t>
            </w:r>
            <w:r w:rsidR="00465974" w:rsidRPr="00465974">
              <w:rPr>
                <w:rFonts w:ascii="Times New Roman" w:eastAsia="宋体" w:hAnsi="Times New Roman" w:cs="Times New Roman" w:hint="eastAsia"/>
                <w:szCs w:val="21"/>
              </w:rPr>
              <w:t>此类</w:t>
            </w:r>
            <w:r w:rsidR="00355655" w:rsidRPr="00465974">
              <w:rPr>
                <w:rFonts w:ascii="Times New Roman" w:eastAsia="宋体" w:hAnsi="Times New Roman" w:cs="Times New Roman"/>
                <w:szCs w:val="21"/>
              </w:rPr>
              <w:t>项目</w:t>
            </w:r>
            <w:r w:rsidR="008B19B0">
              <w:rPr>
                <w:rFonts w:ascii="Times New Roman" w:eastAsia="宋体" w:hAnsi="Times New Roman" w:cs="Times New Roman" w:hint="eastAsia"/>
                <w:szCs w:val="21"/>
              </w:rPr>
              <w:t>，</w:t>
            </w:r>
            <w:r w:rsidR="008B19B0" w:rsidRPr="008B19B0">
              <w:rPr>
                <w:rFonts w:ascii="Times New Roman" w:eastAsia="宋体" w:hAnsi="Times New Roman" w:cs="Times New Roman" w:hint="eastAsia"/>
                <w:szCs w:val="21"/>
              </w:rPr>
              <w:t>提升产能利用率和效益</w:t>
            </w:r>
            <w:r w:rsidR="00465974" w:rsidRPr="00465974">
              <w:rPr>
                <w:rFonts w:ascii="Times New Roman" w:eastAsia="宋体" w:hAnsi="Times New Roman" w:cs="Times New Roman" w:hint="eastAsia"/>
                <w:szCs w:val="21"/>
              </w:rPr>
              <w:t>。</w:t>
            </w:r>
          </w:p>
          <w:p w14:paraId="4BE02E5B" w14:textId="1A1358D3" w:rsidR="00547836" w:rsidRPr="00355655" w:rsidRDefault="00547836" w:rsidP="00547836">
            <w:pPr>
              <w:spacing w:line="400" w:lineRule="exact"/>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3</w:t>
            </w:r>
            <w:r w:rsidRPr="00355655">
              <w:rPr>
                <w:rFonts w:ascii="Times New Roman" w:eastAsia="宋体" w:hAnsi="Times New Roman" w:cs="Times New Roman"/>
                <w:b/>
                <w:bCs/>
                <w:szCs w:val="21"/>
              </w:rPr>
              <w:t>．</w:t>
            </w:r>
            <w:r>
              <w:rPr>
                <w:rFonts w:ascii="Times New Roman" w:eastAsia="宋体" w:hAnsi="Times New Roman" w:cs="Times New Roman" w:hint="eastAsia"/>
                <w:b/>
                <w:bCs/>
                <w:szCs w:val="21"/>
              </w:rPr>
              <w:t>请介绍</w:t>
            </w:r>
            <w:r w:rsidRPr="00355655">
              <w:rPr>
                <w:rFonts w:ascii="Times New Roman" w:eastAsia="宋体" w:hAnsi="Times New Roman" w:cs="Times New Roman"/>
                <w:b/>
                <w:bCs/>
                <w:szCs w:val="21"/>
              </w:rPr>
              <w:t>公司目前兽药业务</w:t>
            </w:r>
            <w:r>
              <w:rPr>
                <w:rFonts w:ascii="Times New Roman" w:eastAsia="宋体" w:hAnsi="Times New Roman" w:cs="Times New Roman" w:hint="eastAsia"/>
                <w:b/>
                <w:bCs/>
                <w:szCs w:val="21"/>
              </w:rPr>
              <w:t>情况</w:t>
            </w:r>
            <w:r w:rsidRPr="00355655">
              <w:rPr>
                <w:rFonts w:ascii="Times New Roman" w:eastAsia="宋体" w:hAnsi="Times New Roman" w:cs="Times New Roman"/>
                <w:b/>
                <w:bCs/>
                <w:szCs w:val="21"/>
              </w:rPr>
              <w:t>？</w:t>
            </w:r>
            <w:r w:rsidRPr="00355655">
              <w:rPr>
                <w:rFonts w:ascii="Times New Roman" w:eastAsia="宋体" w:hAnsi="Times New Roman" w:cs="Times New Roman"/>
                <w:b/>
                <w:bCs/>
                <w:szCs w:val="21"/>
              </w:rPr>
              <w:t xml:space="preserve"> </w:t>
            </w:r>
          </w:p>
          <w:p w14:paraId="33FEED58" w14:textId="2B4B9789" w:rsidR="008659D4" w:rsidRDefault="00547836" w:rsidP="00176260">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公司</w:t>
            </w:r>
            <w:r w:rsidR="003B2876">
              <w:rPr>
                <w:rFonts w:ascii="Times New Roman" w:eastAsia="宋体" w:hAnsi="Times New Roman" w:cs="Times New Roman" w:hint="eastAsia"/>
                <w:szCs w:val="21"/>
              </w:rPr>
              <w:t>借助在抗生素原料药领域的产业优势，适时发展</w:t>
            </w:r>
            <w:r>
              <w:rPr>
                <w:rFonts w:ascii="Times New Roman" w:eastAsia="宋体" w:hAnsi="Times New Roman" w:cs="Times New Roman" w:hint="eastAsia"/>
                <w:szCs w:val="21"/>
              </w:rPr>
              <w:t>兽用</w:t>
            </w:r>
            <w:r w:rsidR="003B2876">
              <w:rPr>
                <w:rFonts w:ascii="Times New Roman" w:eastAsia="宋体" w:hAnsi="Times New Roman" w:cs="Times New Roman" w:hint="eastAsia"/>
                <w:szCs w:val="21"/>
              </w:rPr>
              <w:t>原料药，对现有业务发展形成有效补充。公司已获得阿莫西林、氨苄西林兽用原料药批文，并逐步开拓市场形成一定销售，但目前销售占比较小，对公司经营业绩影响</w:t>
            </w:r>
            <w:r w:rsidR="008B19B0">
              <w:rPr>
                <w:rFonts w:ascii="Times New Roman" w:eastAsia="宋体" w:hAnsi="Times New Roman" w:cs="Times New Roman" w:hint="eastAsia"/>
                <w:szCs w:val="21"/>
              </w:rPr>
              <w:t>较小</w:t>
            </w:r>
            <w:r w:rsidR="003B2876">
              <w:rPr>
                <w:rFonts w:ascii="Times New Roman" w:eastAsia="宋体" w:hAnsi="Times New Roman" w:cs="Times New Roman" w:hint="eastAsia"/>
                <w:szCs w:val="21"/>
              </w:rPr>
              <w:t>。</w:t>
            </w:r>
          </w:p>
          <w:p w14:paraId="08954877" w14:textId="66DC7EF2" w:rsidR="00547836" w:rsidRPr="00465974" w:rsidRDefault="003B2876" w:rsidP="00176260">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后续公司将进一步</w:t>
            </w:r>
            <w:r w:rsidR="00C5715F">
              <w:rPr>
                <w:rFonts w:ascii="Times New Roman" w:eastAsia="宋体" w:hAnsi="Times New Roman" w:cs="Times New Roman" w:hint="eastAsia"/>
                <w:szCs w:val="21"/>
              </w:rPr>
              <w:t>完善原料药产业布局，</w:t>
            </w:r>
            <w:r w:rsidR="00741BE3">
              <w:rPr>
                <w:rFonts w:ascii="Times New Roman" w:eastAsia="宋体" w:hAnsi="Times New Roman" w:cs="Times New Roman" w:hint="eastAsia"/>
                <w:szCs w:val="21"/>
              </w:rPr>
              <w:t>在巩固现有抗感染类原料药基本盘的基础上，</w:t>
            </w:r>
            <w:r w:rsidR="006A73D9">
              <w:rPr>
                <w:rFonts w:ascii="Times New Roman" w:eastAsia="宋体" w:hAnsi="Times New Roman" w:cs="Times New Roman" w:hint="eastAsia"/>
                <w:szCs w:val="21"/>
              </w:rPr>
              <w:t>一方面</w:t>
            </w:r>
            <w:r w:rsidR="00E53D5C" w:rsidRPr="00E53D5C">
              <w:rPr>
                <w:rFonts w:ascii="Times New Roman" w:eastAsia="宋体" w:hAnsi="Times New Roman" w:cs="Times New Roman"/>
                <w:szCs w:val="21"/>
              </w:rPr>
              <w:t>积极培育青霉素类、头孢类及其复方的</w:t>
            </w:r>
            <w:r w:rsidR="00E53D5C">
              <w:rPr>
                <w:rFonts w:ascii="Times New Roman" w:eastAsia="宋体" w:hAnsi="Times New Roman" w:cs="Times New Roman" w:hint="eastAsia"/>
                <w:szCs w:val="21"/>
              </w:rPr>
              <w:t>兽用原料药，形成规模化、多元化、特色化发展模式</w:t>
            </w:r>
            <w:r w:rsidR="006A73D9">
              <w:rPr>
                <w:rFonts w:ascii="Times New Roman" w:eastAsia="宋体" w:hAnsi="Times New Roman" w:cs="Times New Roman" w:hint="eastAsia"/>
                <w:szCs w:val="21"/>
              </w:rPr>
              <w:t>；另一方面</w:t>
            </w:r>
            <w:r w:rsidR="006A73D9" w:rsidRPr="006A73D9">
              <w:rPr>
                <w:rFonts w:ascii="Times New Roman" w:eastAsia="宋体" w:hAnsi="Times New Roman" w:cs="Times New Roman"/>
                <w:szCs w:val="21"/>
              </w:rPr>
              <w:t>聚焦</w:t>
            </w:r>
            <w:r w:rsidR="006A73D9">
              <w:rPr>
                <w:rFonts w:ascii="Times New Roman" w:eastAsia="宋体" w:hAnsi="Times New Roman" w:cs="Times New Roman" w:hint="eastAsia"/>
                <w:szCs w:val="21"/>
              </w:rPr>
              <w:t>公司重点制剂产品的原料药</w:t>
            </w:r>
            <w:r w:rsidR="006A73D9" w:rsidRPr="006A73D9">
              <w:rPr>
                <w:rFonts w:ascii="Times New Roman" w:eastAsia="宋体" w:hAnsi="Times New Roman" w:cs="Times New Roman"/>
                <w:szCs w:val="21"/>
              </w:rPr>
              <w:t>配套</w:t>
            </w:r>
            <w:r w:rsidR="00167320">
              <w:rPr>
                <w:rFonts w:ascii="Times New Roman" w:eastAsia="宋体" w:hAnsi="Times New Roman" w:cs="Times New Roman" w:hint="eastAsia"/>
                <w:szCs w:val="21"/>
              </w:rPr>
              <w:t>，</w:t>
            </w:r>
            <w:r w:rsidR="006A73D9" w:rsidRPr="006A73D9">
              <w:rPr>
                <w:rFonts w:ascii="Times New Roman" w:eastAsia="宋体" w:hAnsi="Times New Roman" w:cs="Times New Roman"/>
                <w:szCs w:val="21"/>
              </w:rPr>
              <w:t>开展以慢病为主的特色原料药</w:t>
            </w:r>
            <w:r w:rsidR="00167320">
              <w:rPr>
                <w:rFonts w:ascii="Times New Roman" w:eastAsia="宋体" w:hAnsi="Times New Roman" w:cs="Times New Roman" w:hint="eastAsia"/>
                <w:szCs w:val="21"/>
              </w:rPr>
              <w:t>研发</w:t>
            </w:r>
            <w:r w:rsidR="006A73D9" w:rsidRPr="006A73D9">
              <w:rPr>
                <w:rFonts w:ascii="Times New Roman" w:eastAsia="宋体" w:hAnsi="Times New Roman" w:cs="Times New Roman"/>
                <w:szCs w:val="21"/>
              </w:rPr>
              <w:t>，重点拓展市场潜力大、高附加值的特色原料药</w:t>
            </w:r>
            <w:r w:rsidR="00167320">
              <w:rPr>
                <w:rFonts w:ascii="Times New Roman" w:eastAsia="宋体" w:hAnsi="Times New Roman" w:cs="Times New Roman" w:hint="eastAsia"/>
                <w:szCs w:val="21"/>
              </w:rPr>
              <w:t>。</w:t>
            </w:r>
          </w:p>
          <w:bookmarkEnd w:id="2"/>
          <w:p w14:paraId="4A387054" w14:textId="07037E76" w:rsidR="0033091F" w:rsidRPr="00355655" w:rsidRDefault="00176260" w:rsidP="004067DB">
            <w:pPr>
              <w:spacing w:line="400" w:lineRule="exact"/>
              <w:ind w:firstLineChars="200" w:firstLine="422"/>
              <w:rPr>
                <w:rFonts w:ascii="Times New Roman" w:eastAsia="宋体" w:hAnsi="Times New Roman" w:cs="Times New Roman"/>
                <w:szCs w:val="21"/>
              </w:rPr>
            </w:pPr>
            <w:r>
              <w:rPr>
                <w:rFonts w:ascii="Times New Roman" w:eastAsia="宋体" w:hAnsi="Times New Roman" w:cs="Times New Roman" w:hint="eastAsia"/>
                <w:b/>
                <w:bCs/>
                <w:szCs w:val="21"/>
              </w:rPr>
              <w:t>4</w:t>
            </w:r>
            <w:r w:rsidR="008E1126" w:rsidRPr="00355655">
              <w:rPr>
                <w:rFonts w:ascii="Times New Roman" w:eastAsia="宋体" w:hAnsi="Times New Roman" w:cs="Times New Roman"/>
                <w:b/>
                <w:bCs/>
                <w:szCs w:val="21"/>
              </w:rPr>
              <w:t>．公司</w:t>
            </w:r>
            <w:r w:rsidR="009315D2" w:rsidRPr="00355655">
              <w:rPr>
                <w:rFonts w:ascii="Times New Roman" w:eastAsia="宋体" w:hAnsi="Times New Roman" w:cs="Times New Roman"/>
                <w:b/>
                <w:bCs/>
                <w:szCs w:val="21"/>
              </w:rPr>
              <w:t>未来</w:t>
            </w:r>
            <w:r>
              <w:rPr>
                <w:rFonts w:ascii="Times New Roman" w:eastAsia="宋体" w:hAnsi="Times New Roman" w:cs="Times New Roman" w:hint="eastAsia"/>
                <w:b/>
                <w:bCs/>
                <w:szCs w:val="21"/>
              </w:rPr>
              <w:t>投资</w:t>
            </w:r>
            <w:r w:rsidR="009315D2" w:rsidRPr="00355655">
              <w:rPr>
                <w:rFonts w:ascii="Times New Roman" w:eastAsia="宋体" w:hAnsi="Times New Roman" w:cs="Times New Roman"/>
                <w:b/>
                <w:bCs/>
                <w:szCs w:val="21"/>
              </w:rPr>
              <w:t>并购方向</w:t>
            </w:r>
            <w:r>
              <w:rPr>
                <w:rFonts w:ascii="Times New Roman" w:eastAsia="宋体" w:hAnsi="Times New Roman" w:cs="Times New Roman" w:hint="eastAsia"/>
                <w:b/>
                <w:bCs/>
                <w:szCs w:val="21"/>
              </w:rPr>
              <w:t>是哪些</w:t>
            </w:r>
            <w:r w:rsidR="008E1126" w:rsidRPr="00355655">
              <w:rPr>
                <w:rFonts w:ascii="Times New Roman" w:eastAsia="宋体" w:hAnsi="Times New Roman" w:cs="Times New Roman"/>
                <w:b/>
                <w:bCs/>
                <w:szCs w:val="21"/>
              </w:rPr>
              <w:t>？</w:t>
            </w:r>
            <w:r w:rsidR="00E054D6" w:rsidRPr="00355655">
              <w:rPr>
                <w:rFonts w:ascii="Times New Roman" w:eastAsia="宋体" w:hAnsi="Times New Roman" w:cs="Times New Roman"/>
                <w:szCs w:val="21"/>
              </w:rPr>
              <w:t xml:space="preserve"> </w:t>
            </w:r>
          </w:p>
          <w:p w14:paraId="54028989" w14:textId="07DC639B" w:rsidR="00DE790A" w:rsidRPr="00113D99" w:rsidRDefault="00176260" w:rsidP="004067DB">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投资并购是公司实现中长期战略规划的必要途径之一，公司</w:t>
            </w:r>
            <w:r w:rsidRPr="00E426CE">
              <w:rPr>
                <w:rFonts w:ascii="Times New Roman" w:eastAsia="宋体" w:hAnsi="Times New Roman" w:cs="Times New Roman" w:hint="eastAsia"/>
                <w:szCs w:val="21"/>
              </w:rPr>
              <w:t>拥有</w:t>
            </w:r>
            <w:r>
              <w:rPr>
                <w:rFonts w:ascii="Times New Roman" w:eastAsia="宋体" w:hAnsi="Times New Roman" w:cs="Times New Roman" w:hint="eastAsia"/>
                <w:szCs w:val="21"/>
              </w:rPr>
              <w:t>充</w:t>
            </w:r>
            <w:r>
              <w:rPr>
                <w:rFonts w:ascii="Times New Roman" w:eastAsia="宋体" w:hAnsi="Times New Roman" w:cs="Times New Roman" w:hint="eastAsia"/>
                <w:szCs w:val="21"/>
              </w:rPr>
              <w:lastRenderedPageBreak/>
              <w:t>裕的</w:t>
            </w:r>
            <w:r w:rsidRPr="00E426CE">
              <w:rPr>
                <w:rFonts w:ascii="Times New Roman" w:eastAsia="宋体" w:hAnsi="Times New Roman" w:cs="Times New Roman" w:hint="eastAsia"/>
                <w:szCs w:val="21"/>
              </w:rPr>
              <w:t>自有资金也为该项工作奠定</w:t>
            </w:r>
            <w:r>
              <w:rPr>
                <w:rFonts w:ascii="Times New Roman" w:eastAsia="宋体" w:hAnsi="Times New Roman" w:cs="Times New Roman" w:hint="eastAsia"/>
                <w:szCs w:val="21"/>
              </w:rPr>
              <w:t>了</w:t>
            </w:r>
            <w:r w:rsidRPr="00E426CE">
              <w:rPr>
                <w:rFonts w:ascii="Times New Roman" w:eastAsia="宋体" w:hAnsi="Times New Roman" w:cs="Times New Roman" w:hint="eastAsia"/>
                <w:szCs w:val="21"/>
              </w:rPr>
              <w:t>坚实基础。</w:t>
            </w:r>
            <w:r>
              <w:rPr>
                <w:rFonts w:ascii="Times New Roman" w:eastAsia="宋体" w:hAnsi="Times New Roman" w:cs="Times New Roman" w:hint="eastAsia"/>
                <w:szCs w:val="21"/>
              </w:rPr>
              <w:t>公司将</w:t>
            </w:r>
            <w:r w:rsidR="00012E05">
              <w:rPr>
                <w:rFonts w:ascii="Times New Roman" w:eastAsia="宋体" w:hAnsi="Times New Roman" w:cs="Times New Roman" w:hint="eastAsia"/>
                <w:szCs w:val="21"/>
              </w:rPr>
              <w:t>立足</w:t>
            </w:r>
            <w:r>
              <w:rPr>
                <w:rFonts w:ascii="Times New Roman" w:eastAsia="宋体" w:hAnsi="Times New Roman" w:cs="Times New Roman" w:hint="eastAsia"/>
                <w:szCs w:val="21"/>
              </w:rPr>
              <w:t>抗感染、心血管、</w:t>
            </w:r>
            <w:r w:rsidR="00113D99">
              <w:rPr>
                <w:rFonts w:ascii="Times New Roman" w:eastAsia="宋体" w:hAnsi="Times New Roman" w:cs="Times New Roman" w:hint="eastAsia"/>
                <w:szCs w:val="21"/>
              </w:rPr>
              <w:t>麻醉及精神</w:t>
            </w:r>
            <w:r w:rsidR="00A5689D">
              <w:rPr>
                <w:rFonts w:ascii="Times New Roman" w:eastAsia="宋体" w:hAnsi="Times New Roman" w:cs="Times New Roman" w:hint="eastAsia"/>
                <w:szCs w:val="21"/>
              </w:rPr>
              <w:t>、代谢及内分泌</w:t>
            </w:r>
            <w:r w:rsidR="00113D99">
              <w:rPr>
                <w:rFonts w:ascii="Times New Roman" w:eastAsia="宋体" w:hAnsi="Times New Roman" w:cs="Times New Roman" w:hint="eastAsia"/>
                <w:szCs w:val="21"/>
              </w:rPr>
              <w:t>等</w:t>
            </w:r>
            <w:r>
              <w:rPr>
                <w:rFonts w:ascii="Times New Roman" w:eastAsia="宋体" w:hAnsi="Times New Roman" w:cs="Times New Roman" w:hint="eastAsia"/>
                <w:szCs w:val="21"/>
              </w:rPr>
              <w:t>优势领域，</w:t>
            </w:r>
            <w:r w:rsidR="00113D99">
              <w:rPr>
                <w:rFonts w:ascii="Times New Roman" w:eastAsia="宋体" w:hAnsi="Times New Roman" w:cs="Times New Roman" w:hint="eastAsia"/>
                <w:szCs w:val="21"/>
              </w:rPr>
              <w:t>聚焦</w:t>
            </w:r>
            <w:r w:rsidRPr="00E426CE">
              <w:rPr>
                <w:rFonts w:ascii="Times New Roman" w:eastAsia="宋体" w:hAnsi="Times New Roman" w:cs="Times New Roman" w:hint="eastAsia"/>
                <w:szCs w:val="21"/>
              </w:rPr>
              <w:t>核心技术、优质产品</w:t>
            </w:r>
            <w:r w:rsidR="00113D99">
              <w:rPr>
                <w:rFonts w:ascii="Times New Roman" w:eastAsia="宋体" w:hAnsi="Times New Roman" w:cs="Times New Roman" w:hint="eastAsia"/>
                <w:szCs w:val="21"/>
              </w:rPr>
              <w:t>，</w:t>
            </w:r>
            <w:r w:rsidR="00113D99" w:rsidRPr="00DA3062">
              <w:rPr>
                <w:rFonts w:ascii="Times New Roman" w:eastAsia="宋体" w:hAnsi="Times New Roman" w:cs="Times New Roman" w:hint="eastAsia"/>
                <w:szCs w:val="21"/>
              </w:rPr>
              <w:t>通过投资并购等方式</w:t>
            </w:r>
            <w:r w:rsidR="00012E05">
              <w:rPr>
                <w:rFonts w:ascii="Times New Roman" w:eastAsia="宋体" w:hAnsi="Times New Roman" w:cs="Times New Roman" w:hint="eastAsia"/>
                <w:szCs w:val="21"/>
              </w:rPr>
              <w:t>实现产业链、产品链的填平补齐</w:t>
            </w:r>
            <w:r w:rsidR="00D721BD">
              <w:rPr>
                <w:rFonts w:ascii="Times New Roman" w:eastAsia="宋体" w:hAnsi="Times New Roman" w:cs="Times New Roman" w:hint="eastAsia"/>
                <w:szCs w:val="21"/>
              </w:rPr>
              <w:t>，</w:t>
            </w:r>
            <w:r w:rsidR="004334CE">
              <w:rPr>
                <w:rFonts w:ascii="Times New Roman" w:eastAsia="宋体" w:hAnsi="Times New Roman" w:cs="Times New Roman" w:hint="eastAsia"/>
                <w:szCs w:val="21"/>
              </w:rPr>
              <w:t>通过规模化、集约化，</w:t>
            </w:r>
            <w:r w:rsidR="00113D99" w:rsidRPr="00DA3062">
              <w:rPr>
                <w:rFonts w:ascii="Times New Roman" w:eastAsia="宋体" w:hAnsi="Times New Roman" w:cs="Times New Roman" w:hint="eastAsia"/>
                <w:szCs w:val="21"/>
              </w:rPr>
              <w:t>强化</w:t>
            </w:r>
            <w:r w:rsidR="00F13962">
              <w:rPr>
                <w:rFonts w:ascii="Times New Roman" w:eastAsia="宋体" w:hAnsi="Times New Roman" w:cs="Times New Roman" w:hint="eastAsia"/>
                <w:szCs w:val="21"/>
              </w:rPr>
              <w:t>产业链控制力</w:t>
            </w:r>
            <w:r w:rsidR="004334CE">
              <w:rPr>
                <w:rFonts w:ascii="Times New Roman" w:eastAsia="宋体" w:hAnsi="Times New Roman" w:cs="Times New Roman" w:hint="eastAsia"/>
                <w:szCs w:val="21"/>
              </w:rPr>
              <w:t>。</w:t>
            </w:r>
            <w:r w:rsidR="00113D99">
              <w:rPr>
                <w:rFonts w:ascii="Times New Roman" w:eastAsia="宋体" w:hAnsi="Times New Roman" w:cs="Times New Roman" w:hint="eastAsia"/>
                <w:szCs w:val="21"/>
              </w:rPr>
              <w:t>同时</w:t>
            </w:r>
            <w:r w:rsidR="00113D99" w:rsidRPr="00DA3062">
              <w:rPr>
                <w:rFonts w:ascii="Times New Roman" w:eastAsia="宋体" w:hAnsi="Times New Roman" w:cs="Times New Roman" w:hint="eastAsia"/>
                <w:szCs w:val="21"/>
              </w:rPr>
              <w:t>也会考虑</w:t>
            </w:r>
            <w:r w:rsidR="00F13962" w:rsidRPr="00F13962">
              <w:rPr>
                <w:rFonts w:ascii="Times New Roman" w:eastAsia="宋体" w:hAnsi="Times New Roman" w:cs="Times New Roman"/>
                <w:szCs w:val="21"/>
              </w:rPr>
              <w:t>能够快速获得新技术、新壁垒或者建立技术领先地位的并购</w:t>
            </w:r>
            <w:r w:rsidR="00F13962">
              <w:rPr>
                <w:rFonts w:ascii="Times New Roman" w:eastAsia="宋体" w:hAnsi="Times New Roman" w:cs="Times New Roman" w:hint="eastAsia"/>
                <w:szCs w:val="21"/>
              </w:rPr>
              <w:t>，</w:t>
            </w:r>
            <w:r w:rsidR="00113D99">
              <w:rPr>
                <w:rFonts w:ascii="Times New Roman" w:eastAsia="宋体" w:hAnsi="Times New Roman" w:cs="Times New Roman" w:hint="eastAsia"/>
                <w:szCs w:val="21"/>
              </w:rPr>
              <w:t>以</w:t>
            </w:r>
            <w:r w:rsidR="00113D99" w:rsidRPr="00DA3062">
              <w:rPr>
                <w:rFonts w:ascii="Times New Roman" w:eastAsia="宋体" w:hAnsi="Times New Roman" w:cs="Times New Roman" w:hint="eastAsia"/>
                <w:szCs w:val="21"/>
              </w:rPr>
              <w:t>推动产业升级与高质量发展</w:t>
            </w:r>
            <w:r w:rsidR="00113D99">
              <w:rPr>
                <w:rFonts w:ascii="Times New Roman" w:eastAsia="宋体" w:hAnsi="Times New Roman" w:cs="Times New Roman" w:hint="eastAsia"/>
                <w:szCs w:val="21"/>
              </w:rPr>
              <w:t>。</w:t>
            </w:r>
          </w:p>
          <w:p w14:paraId="41B7DEF6" w14:textId="60879992" w:rsidR="00DE790A" w:rsidRPr="00355655" w:rsidRDefault="00535E17" w:rsidP="00DE790A">
            <w:pPr>
              <w:spacing w:line="400" w:lineRule="exact"/>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5</w:t>
            </w:r>
            <w:r w:rsidR="00DE790A" w:rsidRPr="00355655">
              <w:rPr>
                <w:rFonts w:ascii="Times New Roman" w:eastAsia="宋体" w:hAnsi="Times New Roman" w:cs="Times New Roman"/>
                <w:b/>
                <w:bCs/>
                <w:szCs w:val="21"/>
              </w:rPr>
              <w:t>．公司</w:t>
            </w:r>
            <w:r w:rsidR="00DE790A">
              <w:rPr>
                <w:rFonts w:ascii="Times New Roman" w:eastAsia="宋体" w:hAnsi="Times New Roman" w:cs="Times New Roman" w:hint="eastAsia"/>
                <w:b/>
                <w:bCs/>
                <w:szCs w:val="21"/>
              </w:rPr>
              <w:t>在合成生物</w:t>
            </w:r>
            <w:r w:rsidR="00357432">
              <w:rPr>
                <w:rFonts w:ascii="Times New Roman" w:eastAsia="宋体" w:hAnsi="Times New Roman" w:cs="Times New Roman" w:hint="eastAsia"/>
                <w:b/>
                <w:bCs/>
                <w:szCs w:val="21"/>
              </w:rPr>
              <w:t>学</w:t>
            </w:r>
            <w:r w:rsidR="00DE790A">
              <w:rPr>
                <w:rFonts w:ascii="Times New Roman" w:eastAsia="宋体" w:hAnsi="Times New Roman" w:cs="Times New Roman" w:hint="eastAsia"/>
                <w:b/>
                <w:bCs/>
                <w:szCs w:val="21"/>
              </w:rPr>
              <w:t>领域有什么发展？</w:t>
            </w:r>
          </w:p>
          <w:p w14:paraId="7A8FF504" w14:textId="548FA5F4" w:rsidR="00DE790A" w:rsidRPr="00DE790A" w:rsidRDefault="00EC2DB4" w:rsidP="004067DB">
            <w:pPr>
              <w:spacing w:line="400" w:lineRule="exact"/>
              <w:ind w:firstLineChars="200" w:firstLine="420"/>
              <w:rPr>
                <w:rFonts w:ascii="Times New Roman" w:eastAsia="宋体" w:hAnsi="Times New Roman" w:cs="Times New Roman"/>
                <w:szCs w:val="21"/>
              </w:rPr>
            </w:pPr>
            <w:r w:rsidRPr="00EC2DB4">
              <w:rPr>
                <w:rFonts w:ascii="Times New Roman" w:eastAsia="宋体" w:hAnsi="Times New Roman" w:cs="Times New Roman" w:hint="eastAsia"/>
                <w:szCs w:val="21"/>
              </w:rPr>
              <w:t>公司</w:t>
            </w:r>
            <w:r w:rsidR="00586289">
              <w:rPr>
                <w:rFonts w:ascii="Times New Roman" w:eastAsia="宋体" w:hAnsi="Times New Roman" w:cs="Times New Roman" w:hint="eastAsia"/>
                <w:szCs w:val="21"/>
              </w:rPr>
              <w:t>积极与各大优势科研资源合作，</w:t>
            </w:r>
            <w:r w:rsidR="00586289" w:rsidRPr="00586289">
              <w:rPr>
                <w:rFonts w:ascii="Times New Roman" w:eastAsia="宋体" w:hAnsi="Times New Roman" w:cs="Times New Roman"/>
                <w:szCs w:val="21"/>
              </w:rPr>
              <w:t>将合成生物学技术应用在抗生素发酵、酶催化等领域，发展绿色制药技术</w:t>
            </w:r>
            <w:r w:rsidR="003E0F62">
              <w:rPr>
                <w:rFonts w:ascii="Times New Roman" w:eastAsia="宋体" w:hAnsi="Times New Roman" w:cs="Times New Roman" w:hint="eastAsia"/>
                <w:szCs w:val="21"/>
              </w:rPr>
              <w:t>。一方面是对在产品种的技术优化，</w:t>
            </w:r>
            <w:r w:rsidRPr="00EC2DB4">
              <w:rPr>
                <w:rFonts w:ascii="Times New Roman" w:eastAsia="宋体" w:hAnsi="Times New Roman" w:cs="Times New Roman" w:hint="eastAsia"/>
                <w:szCs w:val="21"/>
              </w:rPr>
              <w:t>依托合成生物学技术，将</w:t>
            </w:r>
            <w:r w:rsidR="00113D99">
              <w:rPr>
                <w:rFonts w:ascii="Times New Roman" w:eastAsia="宋体" w:hAnsi="Times New Roman" w:cs="Times New Roman" w:hint="eastAsia"/>
                <w:szCs w:val="21"/>
              </w:rPr>
              <w:t>原有涉及</w:t>
            </w:r>
            <w:r w:rsidRPr="00EC2DB4">
              <w:rPr>
                <w:rFonts w:ascii="Times New Roman" w:eastAsia="宋体" w:hAnsi="Times New Roman" w:cs="Times New Roman" w:hint="eastAsia"/>
                <w:szCs w:val="21"/>
              </w:rPr>
              <w:t>多步酶催化</w:t>
            </w:r>
            <w:r w:rsidR="00113D99">
              <w:rPr>
                <w:rFonts w:ascii="Times New Roman" w:eastAsia="宋体" w:hAnsi="Times New Roman" w:cs="Times New Roman" w:hint="eastAsia"/>
                <w:szCs w:val="21"/>
              </w:rPr>
              <w:t>反应的</w:t>
            </w:r>
            <w:r w:rsidRPr="00EC2DB4">
              <w:rPr>
                <w:rFonts w:ascii="Times New Roman" w:eastAsia="宋体" w:hAnsi="Times New Roman" w:cs="Times New Roman" w:hint="eastAsia"/>
                <w:szCs w:val="21"/>
              </w:rPr>
              <w:t>工艺</w:t>
            </w:r>
            <w:r w:rsidR="00113D99">
              <w:rPr>
                <w:rFonts w:ascii="Times New Roman" w:eastAsia="宋体" w:hAnsi="Times New Roman" w:cs="Times New Roman" w:hint="eastAsia"/>
                <w:szCs w:val="21"/>
              </w:rPr>
              <w:t>路径整合优化为</w:t>
            </w:r>
            <w:r w:rsidRPr="00EC2DB4">
              <w:rPr>
                <w:rFonts w:ascii="Times New Roman" w:eastAsia="宋体" w:hAnsi="Times New Roman" w:cs="Times New Roman" w:hint="eastAsia"/>
                <w:szCs w:val="21"/>
              </w:rPr>
              <w:t>单步</w:t>
            </w:r>
            <w:r w:rsidR="00113D99">
              <w:rPr>
                <w:rFonts w:ascii="Times New Roman" w:eastAsia="宋体" w:hAnsi="Times New Roman" w:cs="Times New Roman" w:hint="eastAsia"/>
                <w:szCs w:val="21"/>
              </w:rPr>
              <w:t>酶</w:t>
            </w:r>
            <w:r w:rsidRPr="00EC2DB4">
              <w:rPr>
                <w:rFonts w:ascii="Times New Roman" w:eastAsia="宋体" w:hAnsi="Times New Roman" w:cs="Times New Roman" w:hint="eastAsia"/>
                <w:szCs w:val="21"/>
              </w:rPr>
              <w:t>催化工艺，</w:t>
            </w:r>
            <w:r w:rsidR="007841B6">
              <w:rPr>
                <w:rFonts w:ascii="Times New Roman" w:eastAsia="宋体" w:hAnsi="Times New Roman" w:cs="Times New Roman" w:hint="eastAsia"/>
                <w:szCs w:val="21"/>
              </w:rPr>
              <w:t>通过实现绿色制造</w:t>
            </w:r>
            <w:r w:rsidR="002917D8">
              <w:rPr>
                <w:rFonts w:ascii="Times New Roman" w:eastAsia="宋体" w:hAnsi="Times New Roman" w:cs="Times New Roman" w:hint="eastAsia"/>
                <w:szCs w:val="21"/>
              </w:rPr>
              <w:t>持续降本增效；另一方面</w:t>
            </w:r>
            <w:r w:rsidR="002B4DF6">
              <w:rPr>
                <w:rFonts w:ascii="Times New Roman" w:eastAsia="宋体" w:hAnsi="Times New Roman" w:cs="Times New Roman" w:hint="eastAsia"/>
                <w:szCs w:val="21"/>
              </w:rPr>
              <w:t>是利用新技术孵化新品种</w:t>
            </w:r>
            <w:r w:rsidR="000E5DBC">
              <w:rPr>
                <w:rFonts w:ascii="Times New Roman" w:eastAsia="宋体" w:hAnsi="Times New Roman" w:cs="Times New Roman" w:hint="eastAsia"/>
                <w:szCs w:val="21"/>
              </w:rPr>
              <w:t>，实现技术突破与安全环保的闭环管理</w:t>
            </w:r>
            <w:r>
              <w:rPr>
                <w:rFonts w:ascii="Times New Roman" w:eastAsia="宋体" w:hAnsi="Times New Roman" w:cs="Times New Roman" w:hint="eastAsia"/>
                <w:szCs w:val="21"/>
              </w:rPr>
              <w:t>。</w:t>
            </w:r>
          </w:p>
          <w:p w14:paraId="417C5C00" w14:textId="43521ED3" w:rsidR="008E1126" w:rsidRPr="00355655" w:rsidRDefault="00535E17" w:rsidP="004067DB">
            <w:pPr>
              <w:spacing w:line="400" w:lineRule="exact"/>
              <w:ind w:firstLineChars="200" w:firstLine="422"/>
              <w:rPr>
                <w:rFonts w:ascii="Times New Roman" w:eastAsia="宋体" w:hAnsi="Times New Roman" w:cs="Times New Roman"/>
                <w:b/>
                <w:bCs/>
                <w:szCs w:val="21"/>
              </w:rPr>
            </w:pPr>
            <w:bookmarkStart w:id="4" w:name="OLE_LINK6"/>
            <w:r>
              <w:rPr>
                <w:rFonts w:ascii="Times New Roman" w:eastAsia="宋体" w:hAnsi="Times New Roman" w:cs="Times New Roman" w:hint="eastAsia"/>
                <w:b/>
                <w:bCs/>
                <w:szCs w:val="21"/>
              </w:rPr>
              <w:t>6</w:t>
            </w:r>
            <w:r w:rsidR="008E1126" w:rsidRPr="00355655">
              <w:rPr>
                <w:rFonts w:ascii="Times New Roman" w:eastAsia="宋体" w:hAnsi="Times New Roman" w:cs="Times New Roman"/>
                <w:b/>
                <w:bCs/>
                <w:szCs w:val="21"/>
              </w:rPr>
              <w:t>．</w:t>
            </w:r>
            <w:r w:rsidR="009315D2" w:rsidRPr="00355655">
              <w:rPr>
                <w:rFonts w:ascii="Times New Roman" w:eastAsia="宋体" w:hAnsi="Times New Roman" w:cs="Times New Roman"/>
                <w:b/>
                <w:bCs/>
                <w:szCs w:val="21"/>
              </w:rPr>
              <w:t>公司目前产品</w:t>
            </w:r>
            <w:r w:rsidR="00357432">
              <w:rPr>
                <w:rFonts w:ascii="Times New Roman" w:eastAsia="宋体" w:hAnsi="Times New Roman" w:cs="Times New Roman" w:hint="eastAsia"/>
                <w:b/>
                <w:bCs/>
                <w:szCs w:val="21"/>
              </w:rPr>
              <w:t>纳入</w:t>
            </w:r>
            <w:r w:rsidR="009315D2" w:rsidRPr="00355655">
              <w:rPr>
                <w:rFonts w:ascii="Times New Roman" w:eastAsia="宋体" w:hAnsi="Times New Roman" w:cs="Times New Roman"/>
                <w:b/>
                <w:bCs/>
                <w:szCs w:val="21"/>
              </w:rPr>
              <w:t>集采</w:t>
            </w:r>
            <w:r w:rsidR="00357432">
              <w:rPr>
                <w:rFonts w:ascii="Times New Roman" w:eastAsia="宋体" w:hAnsi="Times New Roman" w:cs="Times New Roman" w:hint="eastAsia"/>
                <w:b/>
                <w:bCs/>
                <w:szCs w:val="21"/>
              </w:rPr>
              <w:t>的</w:t>
            </w:r>
            <w:r w:rsidR="009315D2" w:rsidRPr="00355655">
              <w:rPr>
                <w:rFonts w:ascii="Times New Roman" w:eastAsia="宋体" w:hAnsi="Times New Roman" w:cs="Times New Roman"/>
                <w:b/>
                <w:bCs/>
                <w:szCs w:val="21"/>
              </w:rPr>
              <w:t>占比</w:t>
            </w:r>
            <w:r w:rsidR="00357432">
              <w:rPr>
                <w:rFonts w:ascii="Times New Roman" w:eastAsia="宋体" w:hAnsi="Times New Roman" w:cs="Times New Roman" w:hint="eastAsia"/>
                <w:b/>
                <w:bCs/>
                <w:szCs w:val="21"/>
              </w:rPr>
              <w:t>是</w:t>
            </w:r>
            <w:r w:rsidR="009315D2" w:rsidRPr="00355655">
              <w:rPr>
                <w:rFonts w:ascii="Times New Roman" w:eastAsia="宋体" w:hAnsi="Times New Roman" w:cs="Times New Roman"/>
                <w:b/>
                <w:bCs/>
                <w:szCs w:val="21"/>
              </w:rPr>
              <w:t>多少？</w:t>
            </w:r>
            <w:bookmarkEnd w:id="4"/>
            <w:r w:rsidR="009315D2" w:rsidRPr="00355655">
              <w:rPr>
                <w:rFonts w:ascii="Times New Roman" w:eastAsia="宋体" w:hAnsi="Times New Roman" w:cs="Times New Roman"/>
                <w:b/>
                <w:bCs/>
                <w:szCs w:val="21"/>
              </w:rPr>
              <w:t>未来价格是否会继续大幅下降？</w:t>
            </w:r>
          </w:p>
          <w:p w14:paraId="19C2E6ED" w14:textId="6C009D56" w:rsidR="008161BF" w:rsidRPr="008161BF" w:rsidRDefault="00357432" w:rsidP="008161BF">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目前</w:t>
            </w:r>
            <w:r w:rsidR="008161BF" w:rsidRPr="008161BF">
              <w:rPr>
                <w:rFonts w:ascii="Times New Roman" w:eastAsia="宋体" w:hAnsi="Times New Roman" w:cs="Times New Roman" w:hint="eastAsia"/>
                <w:szCs w:val="21"/>
              </w:rPr>
              <w:t>公司共有</w:t>
            </w:r>
            <w:r w:rsidR="008161BF" w:rsidRPr="008161BF">
              <w:rPr>
                <w:rFonts w:ascii="Times New Roman" w:eastAsia="宋体" w:hAnsi="Times New Roman" w:cs="Times New Roman" w:hint="eastAsia"/>
                <w:szCs w:val="21"/>
              </w:rPr>
              <w:t>65</w:t>
            </w:r>
            <w:r w:rsidR="008161BF" w:rsidRPr="008161BF">
              <w:rPr>
                <w:rFonts w:ascii="Times New Roman" w:eastAsia="宋体" w:hAnsi="Times New Roman" w:cs="Times New Roman" w:hint="eastAsia"/>
                <w:szCs w:val="21"/>
              </w:rPr>
              <w:t>个品种在国家</w:t>
            </w:r>
            <w:r w:rsidR="008161BF" w:rsidRPr="008161BF">
              <w:rPr>
                <w:rFonts w:ascii="Times New Roman" w:eastAsia="宋体" w:hAnsi="Times New Roman" w:cs="Times New Roman" w:hint="eastAsia"/>
                <w:szCs w:val="21"/>
              </w:rPr>
              <w:t>1</w:t>
            </w:r>
            <w:r w:rsidR="008161BF" w:rsidRPr="008161BF">
              <w:rPr>
                <w:rFonts w:ascii="Times New Roman" w:eastAsia="宋体" w:hAnsi="Times New Roman" w:cs="Times New Roman" w:hint="eastAsia"/>
                <w:szCs w:val="21"/>
              </w:rPr>
              <w:t>至</w:t>
            </w:r>
            <w:r w:rsidR="008161BF" w:rsidRPr="008161BF">
              <w:rPr>
                <w:rFonts w:ascii="Times New Roman" w:eastAsia="宋体" w:hAnsi="Times New Roman" w:cs="Times New Roman" w:hint="eastAsia"/>
                <w:szCs w:val="21"/>
              </w:rPr>
              <w:t>11</w:t>
            </w:r>
            <w:r w:rsidR="008161BF" w:rsidRPr="008161BF">
              <w:rPr>
                <w:rFonts w:ascii="Times New Roman" w:eastAsia="宋体" w:hAnsi="Times New Roman" w:cs="Times New Roman" w:hint="eastAsia"/>
                <w:szCs w:val="21"/>
              </w:rPr>
              <w:t>批集采（含前八批续采）中顺利中标。</w:t>
            </w:r>
            <w:r w:rsidR="008161BF" w:rsidRPr="008161BF">
              <w:rPr>
                <w:rFonts w:ascii="Times New Roman" w:eastAsia="宋体" w:hAnsi="Times New Roman" w:cs="Times New Roman" w:hint="eastAsia"/>
                <w:szCs w:val="21"/>
              </w:rPr>
              <w:t>2025</w:t>
            </w:r>
            <w:r w:rsidR="008161BF" w:rsidRPr="008161BF">
              <w:rPr>
                <w:rFonts w:ascii="Times New Roman" w:eastAsia="宋体" w:hAnsi="Times New Roman" w:cs="Times New Roman" w:hint="eastAsia"/>
                <w:szCs w:val="21"/>
              </w:rPr>
              <w:t>年，该部分中标产品实现</w:t>
            </w:r>
            <w:r>
              <w:rPr>
                <w:rFonts w:ascii="Times New Roman" w:eastAsia="宋体" w:hAnsi="Times New Roman" w:cs="Times New Roman" w:hint="eastAsia"/>
                <w:szCs w:val="21"/>
              </w:rPr>
              <w:t>的销售收入</w:t>
            </w:r>
            <w:r w:rsidR="008161BF" w:rsidRPr="008161BF">
              <w:rPr>
                <w:rFonts w:ascii="Times New Roman" w:eastAsia="宋体" w:hAnsi="Times New Roman" w:cs="Times New Roman" w:hint="eastAsia"/>
                <w:szCs w:val="21"/>
              </w:rPr>
              <w:t>占公司总营收</w:t>
            </w:r>
            <w:r w:rsidRPr="008161BF">
              <w:rPr>
                <w:rFonts w:ascii="Times New Roman" w:eastAsia="宋体" w:hAnsi="Times New Roman" w:cs="Times New Roman" w:hint="eastAsia"/>
                <w:szCs w:val="21"/>
              </w:rPr>
              <w:t>的</w:t>
            </w:r>
            <w:r w:rsidRPr="008161BF">
              <w:rPr>
                <w:rFonts w:ascii="Times New Roman" w:eastAsia="宋体" w:hAnsi="Times New Roman" w:cs="Times New Roman" w:hint="eastAsia"/>
                <w:szCs w:val="21"/>
              </w:rPr>
              <w:t>26%</w:t>
            </w:r>
            <w:r w:rsidR="008161BF" w:rsidRPr="008161BF">
              <w:rPr>
                <w:rFonts w:ascii="Times New Roman" w:eastAsia="宋体" w:hAnsi="Times New Roman" w:cs="Times New Roman" w:hint="eastAsia"/>
                <w:szCs w:val="21"/>
              </w:rPr>
              <w:t>、</w:t>
            </w:r>
            <w:r>
              <w:rPr>
                <w:rFonts w:ascii="Times New Roman" w:eastAsia="宋体" w:hAnsi="Times New Roman" w:cs="Times New Roman" w:hint="eastAsia"/>
                <w:szCs w:val="21"/>
              </w:rPr>
              <w:t>占</w:t>
            </w:r>
            <w:r w:rsidR="008161BF" w:rsidRPr="008161BF">
              <w:rPr>
                <w:rFonts w:ascii="Times New Roman" w:eastAsia="宋体" w:hAnsi="Times New Roman" w:cs="Times New Roman" w:hint="eastAsia"/>
                <w:szCs w:val="21"/>
              </w:rPr>
              <w:t>制剂收入</w:t>
            </w:r>
            <w:r>
              <w:rPr>
                <w:rFonts w:ascii="Times New Roman" w:eastAsia="宋体" w:hAnsi="Times New Roman" w:cs="Times New Roman" w:hint="eastAsia"/>
                <w:szCs w:val="21"/>
              </w:rPr>
              <w:t>的</w:t>
            </w:r>
            <w:r w:rsidR="008161BF" w:rsidRPr="008161BF">
              <w:rPr>
                <w:rFonts w:ascii="Times New Roman" w:eastAsia="宋体" w:hAnsi="Times New Roman" w:cs="Times New Roman" w:hint="eastAsia"/>
                <w:szCs w:val="21"/>
              </w:rPr>
              <w:t>55%</w:t>
            </w:r>
            <w:r w:rsidR="008161BF" w:rsidRPr="008161BF">
              <w:rPr>
                <w:rFonts w:ascii="Times New Roman" w:eastAsia="宋体" w:hAnsi="Times New Roman" w:cs="Times New Roman" w:hint="eastAsia"/>
                <w:szCs w:val="21"/>
              </w:rPr>
              <w:t>。</w:t>
            </w:r>
          </w:p>
          <w:p w14:paraId="1788E391" w14:textId="6EA0EE2A" w:rsidR="00357432" w:rsidRDefault="00357432" w:rsidP="008161BF">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随着集采常态化推进，终端医保控费、药品价格下调的趋势不会变。</w:t>
            </w:r>
            <w:r w:rsidR="008161BF" w:rsidRPr="008161BF">
              <w:rPr>
                <w:rFonts w:ascii="Times New Roman" w:eastAsia="宋体" w:hAnsi="Times New Roman" w:cs="Times New Roman" w:hint="eastAsia"/>
                <w:szCs w:val="21"/>
              </w:rPr>
              <w:t>整体而言，凭借持续布局各级集采及续标采购，公司核心制剂业务已渡过</w:t>
            </w:r>
            <w:r>
              <w:rPr>
                <w:rFonts w:ascii="Times New Roman" w:eastAsia="宋体" w:hAnsi="Times New Roman" w:cs="Times New Roman" w:hint="eastAsia"/>
                <w:szCs w:val="21"/>
              </w:rPr>
              <w:t>大幅</w:t>
            </w:r>
            <w:r w:rsidR="008161BF" w:rsidRPr="008161BF">
              <w:rPr>
                <w:rFonts w:ascii="Times New Roman" w:eastAsia="宋体" w:hAnsi="Times New Roman" w:cs="Times New Roman" w:hint="eastAsia"/>
                <w:szCs w:val="21"/>
              </w:rPr>
              <w:t>降价</w:t>
            </w:r>
            <w:r>
              <w:rPr>
                <w:rFonts w:ascii="Times New Roman" w:eastAsia="宋体" w:hAnsi="Times New Roman" w:cs="Times New Roman" w:hint="eastAsia"/>
                <w:szCs w:val="21"/>
              </w:rPr>
              <w:t>的</w:t>
            </w:r>
            <w:r w:rsidR="008161BF" w:rsidRPr="008161BF">
              <w:rPr>
                <w:rFonts w:ascii="Times New Roman" w:eastAsia="宋体" w:hAnsi="Times New Roman" w:cs="Times New Roman" w:hint="eastAsia"/>
                <w:szCs w:val="21"/>
              </w:rPr>
              <w:t>调整周期，</w:t>
            </w:r>
            <w:r>
              <w:rPr>
                <w:rFonts w:ascii="Times New Roman" w:eastAsia="宋体" w:hAnsi="Times New Roman" w:cs="Times New Roman" w:hint="eastAsia"/>
                <w:szCs w:val="21"/>
              </w:rPr>
              <w:t>随着国家集采政策的持续调整优化，具备品牌优势和质量优势的药品将具有更强的市场竞争力。</w:t>
            </w:r>
            <w:r w:rsidR="008E27CF" w:rsidRPr="004067DB">
              <w:rPr>
                <w:rFonts w:ascii="Times New Roman" w:eastAsia="宋体" w:hAnsi="Times New Roman" w:cs="Times New Roman"/>
                <w:szCs w:val="21"/>
              </w:rPr>
              <w:t>公司</w:t>
            </w:r>
            <w:r w:rsidR="00E80FF1">
              <w:rPr>
                <w:rFonts w:ascii="Times New Roman" w:eastAsia="宋体" w:hAnsi="Times New Roman" w:cs="Times New Roman" w:hint="eastAsia"/>
                <w:szCs w:val="21"/>
              </w:rPr>
              <w:t>将持续推进精益运营，提升成本和质量管控能力，</w:t>
            </w:r>
            <w:r w:rsidR="007F27F9">
              <w:rPr>
                <w:rFonts w:ascii="Times New Roman" w:eastAsia="宋体" w:hAnsi="Times New Roman" w:cs="Times New Roman" w:hint="eastAsia"/>
                <w:szCs w:val="21"/>
              </w:rPr>
              <w:t>同时</w:t>
            </w:r>
            <w:r w:rsidR="007F27F9" w:rsidRPr="004067DB">
              <w:rPr>
                <w:rFonts w:ascii="Times New Roman" w:eastAsia="宋体" w:hAnsi="Times New Roman" w:cs="Times New Roman"/>
                <w:szCs w:val="21"/>
              </w:rPr>
              <w:t>积极参与集采，</w:t>
            </w:r>
            <w:r w:rsidR="007F27F9">
              <w:rPr>
                <w:rFonts w:ascii="Times New Roman" w:eastAsia="宋体" w:hAnsi="Times New Roman" w:cs="Times New Roman" w:hint="eastAsia"/>
                <w:szCs w:val="21"/>
              </w:rPr>
              <w:t>进一步</w:t>
            </w:r>
            <w:r w:rsidR="007F27F9" w:rsidRPr="004067DB">
              <w:rPr>
                <w:rFonts w:ascii="Times New Roman" w:eastAsia="宋体" w:hAnsi="Times New Roman" w:cs="Times New Roman"/>
                <w:szCs w:val="21"/>
              </w:rPr>
              <w:t>提升品牌影响力</w:t>
            </w:r>
            <w:r w:rsidR="007F27F9">
              <w:rPr>
                <w:rFonts w:ascii="Times New Roman" w:eastAsia="宋体" w:hAnsi="Times New Roman" w:cs="Times New Roman" w:hint="eastAsia"/>
                <w:szCs w:val="21"/>
              </w:rPr>
              <w:t>和</w:t>
            </w:r>
            <w:r w:rsidR="007F27F9" w:rsidRPr="004067DB">
              <w:rPr>
                <w:rFonts w:ascii="Times New Roman" w:eastAsia="宋体" w:hAnsi="Times New Roman" w:cs="Times New Roman"/>
                <w:szCs w:val="21"/>
              </w:rPr>
              <w:t>市场占有率</w:t>
            </w:r>
            <w:r w:rsidR="007F27F9">
              <w:rPr>
                <w:rFonts w:ascii="Times New Roman" w:eastAsia="宋体" w:hAnsi="Times New Roman" w:cs="Times New Roman" w:hint="eastAsia"/>
                <w:szCs w:val="21"/>
              </w:rPr>
              <w:t>。</w:t>
            </w:r>
          </w:p>
          <w:p w14:paraId="78BCB3A1" w14:textId="576679A3" w:rsidR="007F27F9" w:rsidRDefault="008A18B3" w:rsidP="008161BF">
            <w:pPr>
              <w:spacing w:line="400" w:lineRule="exact"/>
              <w:ind w:firstLineChars="200" w:firstLine="422"/>
              <w:rPr>
                <w:rFonts w:ascii="Times New Roman" w:eastAsia="宋体" w:hAnsi="Times New Roman" w:cs="Times New Roman"/>
                <w:b/>
                <w:bCs/>
                <w:szCs w:val="21"/>
              </w:rPr>
            </w:pPr>
            <w:r>
              <w:rPr>
                <w:rFonts w:ascii="Times New Roman" w:eastAsia="宋体" w:hAnsi="Times New Roman" w:cs="Times New Roman" w:hint="eastAsia"/>
                <w:b/>
                <w:bCs/>
                <w:szCs w:val="21"/>
              </w:rPr>
              <w:t>7</w:t>
            </w:r>
            <w:r w:rsidR="007F27F9" w:rsidRPr="00355655">
              <w:rPr>
                <w:rFonts w:ascii="Times New Roman" w:eastAsia="宋体" w:hAnsi="Times New Roman" w:cs="Times New Roman"/>
                <w:b/>
                <w:bCs/>
                <w:szCs w:val="21"/>
              </w:rPr>
              <w:t>．公司</w:t>
            </w:r>
            <w:r w:rsidR="007F27F9">
              <w:rPr>
                <w:rFonts w:ascii="Times New Roman" w:eastAsia="宋体" w:hAnsi="Times New Roman" w:cs="Times New Roman" w:hint="eastAsia"/>
                <w:b/>
                <w:bCs/>
                <w:szCs w:val="21"/>
              </w:rPr>
              <w:t>销售费用近年急剧下降，是什么原因</w:t>
            </w:r>
            <w:r w:rsidR="007F27F9" w:rsidRPr="00355655">
              <w:rPr>
                <w:rFonts w:ascii="Times New Roman" w:eastAsia="宋体" w:hAnsi="Times New Roman" w:cs="Times New Roman"/>
                <w:b/>
                <w:bCs/>
                <w:szCs w:val="21"/>
              </w:rPr>
              <w:t>？</w:t>
            </w:r>
          </w:p>
          <w:p w14:paraId="17FF866D" w14:textId="3CE2AABD" w:rsidR="007F27F9" w:rsidRPr="007F27F9" w:rsidRDefault="0024229C" w:rsidP="008A18B3">
            <w:pPr>
              <w:spacing w:line="400" w:lineRule="exact"/>
              <w:ind w:firstLineChars="200" w:firstLine="420"/>
              <w:rPr>
                <w:rFonts w:ascii="Times New Roman" w:eastAsia="宋体" w:hAnsi="Times New Roman" w:cs="Times New Roman"/>
                <w:szCs w:val="21"/>
              </w:rPr>
            </w:pPr>
            <w:r w:rsidRPr="0024229C">
              <w:rPr>
                <w:rFonts w:ascii="Times New Roman" w:eastAsia="宋体" w:hAnsi="Times New Roman" w:cs="Times New Roman"/>
                <w:szCs w:val="21"/>
              </w:rPr>
              <w:t>集采中选产品直接进入医院采购目录，大幅降低了对高成本传统学术推广及渠道维护的依赖</w:t>
            </w:r>
            <w:r>
              <w:rPr>
                <w:rFonts w:ascii="Times New Roman" w:eastAsia="宋体" w:hAnsi="Times New Roman" w:cs="Times New Roman" w:hint="eastAsia"/>
                <w:szCs w:val="21"/>
              </w:rPr>
              <w:t>。</w:t>
            </w:r>
            <w:r w:rsidR="00723D08">
              <w:rPr>
                <w:rFonts w:ascii="Times New Roman" w:eastAsia="宋体" w:hAnsi="Times New Roman" w:cs="Times New Roman" w:hint="eastAsia"/>
                <w:szCs w:val="21"/>
              </w:rPr>
              <w:t>近年来，公司主动顺应国家医改政策，积极推动营销模式转型升级，</w:t>
            </w:r>
            <w:r w:rsidRPr="0024229C">
              <w:rPr>
                <w:rFonts w:ascii="Times New Roman" w:eastAsia="宋体" w:hAnsi="Times New Roman" w:cs="Times New Roman"/>
                <w:szCs w:val="21"/>
              </w:rPr>
              <w:t>将资源更多投向品牌建设、研发创新、质量提升与新兴市场拓展，实现从</w:t>
            </w:r>
            <w:r w:rsidR="00723D08">
              <w:rPr>
                <w:rFonts w:ascii="Times New Roman" w:eastAsia="宋体" w:hAnsi="Times New Roman" w:cs="Times New Roman" w:hint="eastAsia"/>
                <w:szCs w:val="21"/>
              </w:rPr>
              <w:t>“</w:t>
            </w:r>
            <w:r w:rsidRPr="0024229C">
              <w:rPr>
                <w:rFonts w:ascii="Times New Roman" w:eastAsia="宋体" w:hAnsi="Times New Roman" w:cs="Times New Roman"/>
                <w:szCs w:val="21"/>
              </w:rPr>
              <w:t>高费用营销驱动</w:t>
            </w:r>
            <w:r w:rsidR="00723D08">
              <w:rPr>
                <w:rFonts w:ascii="Times New Roman" w:eastAsia="宋体" w:hAnsi="Times New Roman" w:cs="Times New Roman" w:hint="eastAsia"/>
                <w:szCs w:val="21"/>
              </w:rPr>
              <w:t>”</w:t>
            </w:r>
            <w:r w:rsidRPr="0024229C">
              <w:rPr>
                <w:rFonts w:ascii="Times New Roman" w:eastAsia="宋体" w:hAnsi="Times New Roman" w:cs="Times New Roman"/>
                <w:szCs w:val="21"/>
              </w:rPr>
              <w:t>向</w:t>
            </w:r>
            <w:r w:rsidR="00723D08">
              <w:rPr>
                <w:rFonts w:ascii="Times New Roman" w:eastAsia="宋体" w:hAnsi="Times New Roman" w:cs="Times New Roman" w:hint="eastAsia"/>
                <w:szCs w:val="21"/>
              </w:rPr>
              <w:t>“</w:t>
            </w:r>
            <w:r w:rsidRPr="0024229C">
              <w:rPr>
                <w:rFonts w:ascii="Times New Roman" w:eastAsia="宋体" w:hAnsi="Times New Roman" w:cs="Times New Roman"/>
                <w:szCs w:val="21"/>
              </w:rPr>
              <w:t>质量、品牌与成本驱动</w:t>
            </w:r>
            <w:r w:rsidR="00723D08">
              <w:rPr>
                <w:rFonts w:ascii="Times New Roman" w:eastAsia="宋体" w:hAnsi="Times New Roman" w:cs="Times New Roman" w:hint="eastAsia"/>
                <w:szCs w:val="21"/>
              </w:rPr>
              <w:t>”</w:t>
            </w:r>
            <w:r w:rsidRPr="0024229C">
              <w:rPr>
                <w:rFonts w:ascii="Times New Roman" w:eastAsia="宋体" w:hAnsi="Times New Roman" w:cs="Times New Roman"/>
                <w:szCs w:val="21"/>
              </w:rPr>
              <w:t>的战略转型。</w:t>
            </w:r>
            <w:r w:rsidR="008A18B3">
              <w:rPr>
                <w:rFonts w:ascii="Times New Roman" w:eastAsia="宋体" w:hAnsi="Times New Roman" w:cs="Times New Roman" w:hint="eastAsia"/>
                <w:szCs w:val="21"/>
              </w:rPr>
              <w:t>目前公司</w:t>
            </w:r>
            <w:r w:rsidR="008A18B3" w:rsidRPr="008A18B3">
              <w:rPr>
                <w:rFonts w:ascii="Times New Roman" w:eastAsia="宋体" w:hAnsi="Times New Roman" w:cs="Times New Roman" w:hint="eastAsia"/>
                <w:szCs w:val="21"/>
              </w:rPr>
              <w:t>整体的销售费用率在同行业公司中处于较低水平，</w:t>
            </w:r>
            <w:r w:rsidR="008A18B3">
              <w:rPr>
                <w:rFonts w:ascii="Times New Roman" w:eastAsia="宋体" w:hAnsi="Times New Roman" w:cs="Times New Roman" w:hint="eastAsia"/>
                <w:szCs w:val="21"/>
              </w:rPr>
              <w:t>未来持续</w:t>
            </w:r>
            <w:r w:rsidR="008A18B3" w:rsidRPr="008A18B3">
              <w:rPr>
                <w:rFonts w:ascii="Times New Roman" w:eastAsia="宋体" w:hAnsi="Times New Roman" w:cs="Times New Roman" w:hint="eastAsia"/>
                <w:szCs w:val="21"/>
              </w:rPr>
              <w:t>下降</w:t>
            </w:r>
            <w:r w:rsidR="008A18B3">
              <w:rPr>
                <w:rFonts w:ascii="Times New Roman" w:eastAsia="宋体" w:hAnsi="Times New Roman" w:cs="Times New Roman" w:hint="eastAsia"/>
                <w:szCs w:val="21"/>
              </w:rPr>
              <w:t>的</w:t>
            </w:r>
            <w:r w:rsidR="008A18B3" w:rsidRPr="008A18B3">
              <w:rPr>
                <w:rFonts w:ascii="Times New Roman" w:eastAsia="宋体" w:hAnsi="Times New Roman" w:cs="Times New Roman" w:hint="eastAsia"/>
                <w:szCs w:val="21"/>
              </w:rPr>
              <w:t>空间有限。</w:t>
            </w:r>
          </w:p>
          <w:p w14:paraId="4C72C6B8" w14:textId="1A6BD225" w:rsidR="008E1126" w:rsidRPr="00355655" w:rsidRDefault="008A18B3" w:rsidP="004067DB">
            <w:pPr>
              <w:spacing w:line="400" w:lineRule="exact"/>
              <w:ind w:firstLineChars="200" w:firstLine="420"/>
              <w:rPr>
                <w:rFonts w:ascii="Times New Roman" w:eastAsia="宋体" w:hAnsi="Times New Roman" w:cs="Times New Roman"/>
                <w:b/>
                <w:bCs/>
                <w:szCs w:val="21"/>
              </w:rPr>
            </w:pPr>
            <w:bookmarkStart w:id="5" w:name="_Hlk225769172"/>
            <w:r>
              <w:rPr>
                <w:rFonts w:ascii="Times New Roman" w:eastAsia="宋体" w:hAnsi="Times New Roman" w:cs="Times New Roman" w:hint="eastAsia"/>
                <w:szCs w:val="21"/>
              </w:rPr>
              <w:t>8</w:t>
            </w:r>
            <w:r w:rsidR="0066493C" w:rsidRPr="00355655">
              <w:rPr>
                <w:rFonts w:ascii="Times New Roman" w:eastAsia="宋体" w:hAnsi="Times New Roman" w:cs="Times New Roman"/>
                <w:b/>
                <w:bCs/>
                <w:szCs w:val="21"/>
              </w:rPr>
              <w:t>．未来公司</w:t>
            </w:r>
            <w:bookmarkEnd w:id="5"/>
            <w:r w:rsidR="00D1760A" w:rsidRPr="00D1760A">
              <w:rPr>
                <w:rFonts w:ascii="Times New Roman" w:eastAsia="宋体" w:hAnsi="Times New Roman" w:cs="Times New Roman" w:hint="eastAsia"/>
                <w:b/>
                <w:bCs/>
                <w:szCs w:val="21"/>
              </w:rPr>
              <w:t>战略发展方向</w:t>
            </w:r>
            <w:r>
              <w:rPr>
                <w:rFonts w:ascii="Times New Roman" w:eastAsia="宋体" w:hAnsi="Times New Roman" w:cs="Times New Roman" w:hint="eastAsia"/>
                <w:b/>
                <w:bCs/>
                <w:szCs w:val="21"/>
              </w:rPr>
              <w:t>是怎样的</w:t>
            </w:r>
            <w:r w:rsidR="0066493C" w:rsidRPr="00355655">
              <w:rPr>
                <w:rFonts w:ascii="Times New Roman" w:eastAsia="宋体" w:hAnsi="Times New Roman" w:cs="Times New Roman"/>
                <w:b/>
                <w:bCs/>
                <w:szCs w:val="21"/>
              </w:rPr>
              <w:t>？</w:t>
            </w:r>
          </w:p>
          <w:p w14:paraId="53D2AD73" w14:textId="47BF4C1E" w:rsidR="000D3418" w:rsidRDefault="008A18B3" w:rsidP="00E80F1C">
            <w:pPr>
              <w:spacing w:line="400" w:lineRule="exact"/>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公司将</w:t>
            </w:r>
            <w:r w:rsidR="006B6B56">
              <w:rPr>
                <w:rFonts w:ascii="Times New Roman" w:eastAsia="宋体" w:hAnsi="Times New Roman" w:cs="Times New Roman" w:hint="eastAsia"/>
                <w:szCs w:val="21"/>
              </w:rPr>
              <w:t>从</w:t>
            </w:r>
            <w:r w:rsidR="00887CDE">
              <w:rPr>
                <w:rFonts w:ascii="Times New Roman" w:eastAsia="宋体" w:hAnsi="Times New Roman" w:cs="Times New Roman" w:hint="eastAsia"/>
                <w:szCs w:val="21"/>
              </w:rPr>
              <w:t>满足</w:t>
            </w:r>
            <w:r w:rsidR="00887CDE" w:rsidRPr="005D3F09">
              <w:rPr>
                <w:rFonts w:ascii="Times New Roman" w:eastAsia="宋体" w:hAnsi="Times New Roman" w:cs="Times New Roman" w:hint="eastAsia"/>
                <w:szCs w:val="21"/>
              </w:rPr>
              <w:t>人民群众最广泛的生命健康需求</w:t>
            </w:r>
            <w:r w:rsidR="00887CDE">
              <w:rPr>
                <w:rFonts w:ascii="Times New Roman" w:eastAsia="宋体" w:hAnsi="Times New Roman" w:cs="Times New Roman" w:hint="eastAsia"/>
                <w:szCs w:val="21"/>
              </w:rPr>
              <w:t>出发，</w:t>
            </w:r>
            <w:r w:rsidR="006B6B56">
              <w:rPr>
                <w:rFonts w:ascii="Times New Roman" w:eastAsia="宋体" w:hAnsi="Times New Roman" w:cs="Times New Roman" w:hint="eastAsia"/>
                <w:szCs w:val="21"/>
              </w:rPr>
              <w:t>以提高化学制药工业核心竞争力和</w:t>
            </w:r>
            <w:r w:rsidR="001A5931">
              <w:rPr>
                <w:rFonts w:ascii="Times New Roman" w:eastAsia="宋体" w:hAnsi="Times New Roman" w:cs="Times New Roman" w:hint="eastAsia"/>
                <w:szCs w:val="21"/>
              </w:rPr>
              <w:t>增强核心功能为努力方向，</w:t>
            </w:r>
            <w:r w:rsidR="000D3418" w:rsidRPr="000D3418">
              <w:rPr>
                <w:rFonts w:ascii="Times New Roman" w:eastAsia="宋体" w:hAnsi="Times New Roman" w:cs="Times New Roman"/>
                <w:szCs w:val="21"/>
              </w:rPr>
              <w:t>着力做好深化改革、创新驱动、结构调整、开放合作、提质增效，不断培育新质生产力、激发高质量发展动能</w:t>
            </w:r>
            <w:r w:rsidR="000D3418">
              <w:rPr>
                <w:rFonts w:ascii="Times New Roman" w:eastAsia="宋体" w:hAnsi="Times New Roman" w:cs="Times New Roman" w:hint="eastAsia"/>
                <w:szCs w:val="21"/>
              </w:rPr>
              <w:t>，</w:t>
            </w:r>
            <w:r w:rsidR="000D3418" w:rsidRPr="000D3418">
              <w:rPr>
                <w:rFonts w:ascii="Times New Roman" w:eastAsia="宋体" w:hAnsi="Times New Roman" w:cs="Times New Roman"/>
                <w:szCs w:val="21"/>
              </w:rPr>
              <w:t>力争实现</w:t>
            </w:r>
            <w:r w:rsidR="000D3418">
              <w:rPr>
                <w:rFonts w:ascii="Times New Roman" w:eastAsia="宋体" w:hAnsi="Times New Roman" w:cs="Times New Roman" w:hint="eastAsia"/>
                <w:szCs w:val="21"/>
              </w:rPr>
              <w:t>“</w:t>
            </w:r>
            <w:r w:rsidR="000D3418" w:rsidRPr="000D3418">
              <w:rPr>
                <w:rFonts w:ascii="Times New Roman" w:eastAsia="宋体" w:hAnsi="Times New Roman" w:cs="Times New Roman"/>
                <w:szCs w:val="21"/>
              </w:rPr>
              <w:t>人无我有、人有我优</w:t>
            </w:r>
            <w:r w:rsidR="000D3418">
              <w:rPr>
                <w:rFonts w:ascii="Times New Roman" w:eastAsia="宋体" w:hAnsi="Times New Roman" w:cs="Times New Roman" w:hint="eastAsia"/>
                <w:szCs w:val="21"/>
              </w:rPr>
              <w:t>”，</w:t>
            </w:r>
            <w:r w:rsidR="000D3418" w:rsidRPr="000D3418">
              <w:rPr>
                <w:rFonts w:ascii="Times New Roman" w:eastAsia="宋体" w:hAnsi="Times New Roman" w:cs="Times New Roman"/>
                <w:szCs w:val="21"/>
              </w:rPr>
              <w:t>并逐步由</w:t>
            </w:r>
            <w:r w:rsidR="000D3418">
              <w:rPr>
                <w:rFonts w:ascii="Times New Roman" w:eastAsia="宋体" w:hAnsi="Times New Roman" w:cs="Times New Roman" w:hint="eastAsia"/>
                <w:szCs w:val="21"/>
              </w:rPr>
              <w:t>“</w:t>
            </w:r>
            <w:r w:rsidR="000D3418" w:rsidRPr="000D3418">
              <w:rPr>
                <w:rFonts w:ascii="Times New Roman" w:eastAsia="宋体" w:hAnsi="Times New Roman" w:cs="Times New Roman"/>
                <w:szCs w:val="21"/>
              </w:rPr>
              <w:t>药品</w:t>
            </w:r>
            <w:r w:rsidR="000D3418" w:rsidRPr="000D3418">
              <w:rPr>
                <w:rFonts w:ascii="Times New Roman" w:eastAsia="宋体" w:hAnsi="Times New Roman" w:cs="Times New Roman"/>
                <w:szCs w:val="21"/>
              </w:rPr>
              <w:lastRenderedPageBreak/>
              <w:t>生产商</w:t>
            </w:r>
            <w:r w:rsidR="000D3418">
              <w:rPr>
                <w:rFonts w:ascii="Times New Roman" w:eastAsia="宋体" w:hAnsi="Times New Roman" w:cs="Times New Roman" w:hint="eastAsia"/>
                <w:szCs w:val="21"/>
              </w:rPr>
              <w:t>”</w:t>
            </w:r>
            <w:r w:rsidR="000D3418" w:rsidRPr="000D3418">
              <w:rPr>
                <w:rFonts w:ascii="Times New Roman" w:eastAsia="宋体" w:hAnsi="Times New Roman" w:cs="Times New Roman"/>
                <w:szCs w:val="21"/>
              </w:rPr>
              <w:t>向</w:t>
            </w:r>
            <w:r w:rsidR="000D3418">
              <w:rPr>
                <w:rFonts w:ascii="Times New Roman" w:eastAsia="宋体" w:hAnsi="Times New Roman" w:cs="Times New Roman" w:hint="eastAsia"/>
                <w:szCs w:val="21"/>
              </w:rPr>
              <w:t>“</w:t>
            </w:r>
            <w:r w:rsidR="000D3418" w:rsidRPr="000D3418">
              <w:rPr>
                <w:rFonts w:ascii="Times New Roman" w:eastAsia="宋体" w:hAnsi="Times New Roman" w:cs="Times New Roman"/>
                <w:szCs w:val="21"/>
              </w:rPr>
              <w:t>健康解决方案供应商</w:t>
            </w:r>
            <w:r w:rsidR="000D3418">
              <w:rPr>
                <w:rFonts w:ascii="Times New Roman" w:eastAsia="宋体" w:hAnsi="Times New Roman" w:cs="Times New Roman" w:hint="eastAsia"/>
                <w:szCs w:val="21"/>
              </w:rPr>
              <w:t>”</w:t>
            </w:r>
            <w:r w:rsidR="000D3418" w:rsidRPr="000D3418">
              <w:rPr>
                <w:rFonts w:ascii="Times New Roman" w:eastAsia="宋体" w:hAnsi="Times New Roman" w:cs="Times New Roman"/>
                <w:szCs w:val="21"/>
              </w:rPr>
              <w:t>转型。</w:t>
            </w:r>
          </w:p>
          <w:p w14:paraId="1C335A93" w14:textId="747C7D36" w:rsidR="003013EC" w:rsidRPr="008161BF" w:rsidRDefault="00D40F74" w:rsidP="008161BF">
            <w:pPr>
              <w:spacing w:line="400" w:lineRule="exact"/>
              <w:ind w:firstLineChars="200" w:firstLine="420"/>
              <w:rPr>
                <w:rFonts w:ascii="Times New Roman" w:eastAsia="宋体" w:hAnsi="Times New Roman" w:cs="Times New Roman"/>
                <w:szCs w:val="21"/>
                <w14:ligatures w14:val="none"/>
              </w:rPr>
            </w:pPr>
            <w:r>
              <w:rPr>
                <w:rFonts w:ascii="Times New Roman" w:eastAsia="宋体" w:hAnsi="Times New Roman" w:cs="Times New Roman" w:hint="eastAsia"/>
                <w:szCs w:val="21"/>
              </w:rPr>
              <w:t>一是</w:t>
            </w:r>
            <w:r w:rsidR="00C33A6E">
              <w:rPr>
                <w:rFonts w:ascii="Times New Roman" w:eastAsia="宋体" w:hAnsi="Times New Roman" w:cs="Times New Roman" w:hint="eastAsia"/>
                <w:szCs w:val="21"/>
              </w:rPr>
              <w:t>保“基本”</w:t>
            </w:r>
            <w:r w:rsidR="00887CDE" w:rsidRPr="00887CDE">
              <w:rPr>
                <w:rFonts w:ascii="Times New Roman" w:eastAsia="宋体" w:hAnsi="Times New Roman" w:cs="Times New Roman" w:hint="eastAsia"/>
                <w:szCs w:val="21"/>
              </w:rPr>
              <w:t>，基于仿制药的基础用药属性和</w:t>
            </w:r>
            <w:r w:rsidR="00AE0E45">
              <w:rPr>
                <w:rFonts w:ascii="Times New Roman" w:eastAsia="宋体" w:hAnsi="Times New Roman" w:cs="Times New Roman" w:hint="eastAsia"/>
                <w:szCs w:val="21"/>
              </w:rPr>
              <w:t>药品终端市场的主导</w:t>
            </w:r>
            <w:r w:rsidR="00887CDE" w:rsidRPr="00887CDE">
              <w:rPr>
                <w:rFonts w:ascii="Times New Roman" w:eastAsia="宋体" w:hAnsi="Times New Roman" w:cs="Times New Roman" w:hint="eastAsia"/>
                <w:szCs w:val="21"/>
              </w:rPr>
              <w:t>地位，通过“高品质、低价格”持续提升市场份额，保住利润基本盘；</w:t>
            </w:r>
            <w:r>
              <w:rPr>
                <w:rFonts w:ascii="Times New Roman" w:eastAsia="宋体" w:hAnsi="Times New Roman" w:cs="Times New Roman" w:hint="eastAsia"/>
                <w:szCs w:val="21"/>
              </w:rPr>
              <w:t>二是</w:t>
            </w:r>
            <w:r w:rsidR="00C33A6E">
              <w:rPr>
                <w:rFonts w:ascii="Times New Roman" w:eastAsia="宋体" w:hAnsi="Times New Roman" w:cs="Times New Roman" w:hint="eastAsia"/>
                <w:szCs w:val="21"/>
              </w:rPr>
              <w:t>促“转型”，</w:t>
            </w:r>
            <w:r w:rsidR="004869AB" w:rsidRPr="004869AB">
              <w:rPr>
                <w:rFonts w:ascii="Times New Roman" w:eastAsia="宋体" w:hAnsi="Times New Roman" w:cs="Times New Roman"/>
                <w:szCs w:val="21"/>
              </w:rPr>
              <w:t>通过内生发展和外延并</w:t>
            </w:r>
            <w:r w:rsidR="004869AB" w:rsidRPr="005D3F09">
              <w:rPr>
                <w:rFonts w:ascii="宋体" w:eastAsia="宋体" w:hAnsi="宋体" w:cs="Times New Roman" w:hint="eastAsia"/>
                <w:szCs w:val="21"/>
              </w:rPr>
              <w:t>购双轮驱动，在</w:t>
            </w:r>
            <w:r w:rsidR="004869AB" w:rsidRPr="005D3F09">
              <w:rPr>
                <w:rFonts w:ascii="宋体" w:eastAsia="宋体" w:hAnsi="宋体" w:cs="Times New Roman"/>
                <w:szCs w:val="21"/>
              </w:rPr>
              <w:t>“</w:t>
            </w:r>
            <w:r w:rsidR="004869AB" w:rsidRPr="005D3F09">
              <w:rPr>
                <w:rFonts w:ascii="宋体" w:eastAsia="宋体" w:hAnsi="宋体" w:cs="Times New Roman" w:hint="eastAsia"/>
                <w:szCs w:val="21"/>
              </w:rPr>
              <w:t>仿制药基石</w:t>
            </w:r>
            <w:r w:rsidR="004869AB" w:rsidRPr="005D3F09">
              <w:rPr>
                <w:rFonts w:ascii="宋体" w:eastAsia="宋体" w:hAnsi="宋体" w:cs="Times New Roman"/>
                <w:szCs w:val="21"/>
              </w:rPr>
              <w:t>”</w:t>
            </w:r>
            <w:r w:rsidR="004869AB" w:rsidRPr="005D3F09">
              <w:rPr>
                <w:rFonts w:ascii="宋体" w:eastAsia="宋体" w:hAnsi="宋体" w:cs="Times New Roman" w:hint="eastAsia"/>
                <w:szCs w:val="21"/>
              </w:rPr>
              <w:t>基础上逐步向创新药和差异化进</w:t>
            </w:r>
            <w:r w:rsidR="004869AB" w:rsidRPr="004869AB">
              <w:rPr>
                <w:rFonts w:ascii="Times New Roman" w:eastAsia="宋体" w:hAnsi="Times New Roman" w:cs="Times New Roman"/>
                <w:szCs w:val="21"/>
              </w:rPr>
              <w:t>行转型升级</w:t>
            </w:r>
            <w:r>
              <w:rPr>
                <w:rFonts w:ascii="Times New Roman" w:eastAsia="宋体" w:hAnsi="Times New Roman" w:cs="Times New Roman" w:hint="eastAsia"/>
                <w:szCs w:val="21"/>
              </w:rPr>
              <w:t>；三是</w:t>
            </w:r>
            <w:r w:rsidR="004869AB">
              <w:rPr>
                <w:rFonts w:ascii="Times New Roman" w:eastAsia="宋体" w:hAnsi="Times New Roman" w:cs="Times New Roman" w:hint="eastAsia"/>
                <w:szCs w:val="21"/>
              </w:rPr>
              <w:t>补“交叉”，</w:t>
            </w:r>
            <w:r w:rsidR="008618A1">
              <w:rPr>
                <w:rFonts w:ascii="Times New Roman" w:eastAsia="宋体" w:hAnsi="Times New Roman" w:cs="Times New Roman" w:hint="eastAsia"/>
                <w:szCs w:val="21"/>
              </w:rPr>
              <w:t>将医药大健康、兽用药等作为化学制药做大做强的必要补充</w:t>
            </w:r>
            <w:r w:rsidR="004869AB" w:rsidRPr="004869AB">
              <w:rPr>
                <w:rFonts w:ascii="Times New Roman" w:eastAsia="宋体" w:hAnsi="Times New Roman" w:cs="Times New Roman" w:hint="eastAsia"/>
                <w:szCs w:val="21"/>
              </w:rPr>
              <w:t>。</w:t>
            </w:r>
          </w:p>
        </w:tc>
      </w:tr>
    </w:tbl>
    <w:p w14:paraId="35F040CC" w14:textId="77777777" w:rsidR="002F4EBA" w:rsidRPr="00355655" w:rsidRDefault="002F4EBA" w:rsidP="00867985">
      <w:pPr>
        <w:ind w:right="840"/>
        <w:rPr>
          <w:rFonts w:ascii="Times New Roman" w:hAnsi="Times New Roman" w:cs="Times New Roman"/>
        </w:rPr>
      </w:pPr>
    </w:p>
    <w:sectPr w:rsidR="002F4EBA" w:rsidRPr="003556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282A" w14:textId="77777777" w:rsidR="00533B33" w:rsidRDefault="00533B33" w:rsidP="00C04EBA">
      <w:pPr>
        <w:rPr>
          <w:rFonts w:hint="eastAsia"/>
        </w:rPr>
      </w:pPr>
      <w:r>
        <w:separator/>
      </w:r>
    </w:p>
  </w:endnote>
  <w:endnote w:type="continuationSeparator" w:id="0">
    <w:p w14:paraId="0D4EA6EA" w14:textId="77777777" w:rsidR="00533B33" w:rsidRDefault="00533B33" w:rsidP="00C04EB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方正小标宋_GBK">
    <w:altName w:val="微软雅黑"/>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E1E1A" w14:textId="77777777" w:rsidR="00533B33" w:rsidRDefault="00533B33" w:rsidP="00C04EBA">
      <w:pPr>
        <w:rPr>
          <w:rFonts w:hint="eastAsia"/>
        </w:rPr>
      </w:pPr>
      <w:r>
        <w:separator/>
      </w:r>
    </w:p>
  </w:footnote>
  <w:footnote w:type="continuationSeparator" w:id="0">
    <w:p w14:paraId="58F26CB9" w14:textId="77777777" w:rsidR="00533B33" w:rsidRDefault="00533B33" w:rsidP="00C04EB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723A8"/>
    <w:multiLevelType w:val="hybridMultilevel"/>
    <w:tmpl w:val="B4F6CE18"/>
    <w:lvl w:ilvl="0" w:tplc="BB9CEAC2">
      <w:start w:val="1"/>
      <w:numFmt w:val="decimal"/>
      <w:lvlText w:val="%1．"/>
      <w:lvlJc w:val="left"/>
      <w:pPr>
        <w:ind w:left="782" w:hanging="36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 w15:restartNumberingAfterBreak="0">
    <w:nsid w:val="6BCF29B7"/>
    <w:multiLevelType w:val="hybridMultilevel"/>
    <w:tmpl w:val="0A001C6E"/>
    <w:lvl w:ilvl="0" w:tplc="B6B24C3C">
      <w:start w:val="1"/>
      <w:numFmt w:val="decimal"/>
      <w:suff w:val="nothing"/>
      <w:lvlText w:val="%1、"/>
      <w:lvlJc w:val="left"/>
      <w:pPr>
        <w:ind w:left="866" w:hanging="440"/>
      </w:pPr>
      <w:rPr>
        <w:rFonts w:ascii="Times New Roman" w:eastAsia="宋体" w:hAnsi="Times New Roman" w:cs="Times New Roman" w:hint="default"/>
        <w:b w:val="0"/>
        <w:i w:val="0"/>
        <w:sz w:val="24"/>
        <w:szCs w:val="24"/>
      </w:rPr>
    </w:lvl>
    <w:lvl w:ilvl="1" w:tplc="04090019" w:tentative="1">
      <w:start w:val="1"/>
      <w:numFmt w:val="lowerLetter"/>
      <w:lvlText w:val="%2)"/>
      <w:lvlJc w:val="left"/>
      <w:pPr>
        <w:ind w:left="1305" w:hanging="440"/>
      </w:pPr>
    </w:lvl>
    <w:lvl w:ilvl="2" w:tplc="0409001B" w:tentative="1">
      <w:start w:val="1"/>
      <w:numFmt w:val="lowerRoman"/>
      <w:lvlText w:val="%3."/>
      <w:lvlJc w:val="right"/>
      <w:pPr>
        <w:ind w:left="1745" w:hanging="440"/>
      </w:pPr>
    </w:lvl>
    <w:lvl w:ilvl="3" w:tplc="0409000F" w:tentative="1">
      <w:start w:val="1"/>
      <w:numFmt w:val="decimal"/>
      <w:lvlText w:val="%4."/>
      <w:lvlJc w:val="left"/>
      <w:pPr>
        <w:ind w:left="2185" w:hanging="440"/>
      </w:pPr>
    </w:lvl>
    <w:lvl w:ilvl="4" w:tplc="04090019" w:tentative="1">
      <w:start w:val="1"/>
      <w:numFmt w:val="lowerLetter"/>
      <w:lvlText w:val="%5)"/>
      <w:lvlJc w:val="left"/>
      <w:pPr>
        <w:ind w:left="2625" w:hanging="440"/>
      </w:pPr>
    </w:lvl>
    <w:lvl w:ilvl="5" w:tplc="0409001B" w:tentative="1">
      <w:start w:val="1"/>
      <w:numFmt w:val="lowerRoman"/>
      <w:lvlText w:val="%6."/>
      <w:lvlJc w:val="right"/>
      <w:pPr>
        <w:ind w:left="3065" w:hanging="440"/>
      </w:pPr>
    </w:lvl>
    <w:lvl w:ilvl="6" w:tplc="0409000F" w:tentative="1">
      <w:start w:val="1"/>
      <w:numFmt w:val="decimal"/>
      <w:lvlText w:val="%7."/>
      <w:lvlJc w:val="left"/>
      <w:pPr>
        <w:ind w:left="3505" w:hanging="440"/>
      </w:pPr>
    </w:lvl>
    <w:lvl w:ilvl="7" w:tplc="04090019" w:tentative="1">
      <w:start w:val="1"/>
      <w:numFmt w:val="lowerLetter"/>
      <w:lvlText w:val="%8)"/>
      <w:lvlJc w:val="left"/>
      <w:pPr>
        <w:ind w:left="3945" w:hanging="440"/>
      </w:pPr>
    </w:lvl>
    <w:lvl w:ilvl="8" w:tplc="0409001B" w:tentative="1">
      <w:start w:val="1"/>
      <w:numFmt w:val="lowerRoman"/>
      <w:lvlText w:val="%9."/>
      <w:lvlJc w:val="right"/>
      <w:pPr>
        <w:ind w:left="4385" w:hanging="440"/>
      </w:pPr>
    </w:lvl>
  </w:abstractNum>
  <w:num w:numId="1" w16cid:durableId="1590893431">
    <w:abstractNumId w:val="1"/>
  </w:num>
  <w:num w:numId="2" w16cid:durableId="126288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3CB"/>
    <w:rsid w:val="00012E05"/>
    <w:rsid w:val="00015A38"/>
    <w:rsid w:val="00017C72"/>
    <w:rsid w:val="00021B2B"/>
    <w:rsid w:val="0002426C"/>
    <w:rsid w:val="000373A1"/>
    <w:rsid w:val="00040F70"/>
    <w:rsid w:val="0004486B"/>
    <w:rsid w:val="0004528D"/>
    <w:rsid w:val="0004575B"/>
    <w:rsid w:val="000468CD"/>
    <w:rsid w:val="0005789A"/>
    <w:rsid w:val="000611D8"/>
    <w:rsid w:val="00064237"/>
    <w:rsid w:val="00064720"/>
    <w:rsid w:val="000667E3"/>
    <w:rsid w:val="00084FCC"/>
    <w:rsid w:val="00086044"/>
    <w:rsid w:val="00095572"/>
    <w:rsid w:val="00096033"/>
    <w:rsid w:val="00096D48"/>
    <w:rsid w:val="000A3D22"/>
    <w:rsid w:val="000A760F"/>
    <w:rsid w:val="000B33FB"/>
    <w:rsid w:val="000B6BD5"/>
    <w:rsid w:val="000C1316"/>
    <w:rsid w:val="000C3B1D"/>
    <w:rsid w:val="000D3418"/>
    <w:rsid w:val="000D4198"/>
    <w:rsid w:val="000D420B"/>
    <w:rsid w:val="000D536E"/>
    <w:rsid w:val="000D58E5"/>
    <w:rsid w:val="000D7EA6"/>
    <w:rsid w:val="000E0B28"/>
    <w:rsid w:val="000E22A3"/>
    <w:rsid w:val="000E49F4"/>
    <w:rsid w:val="000E5B0B"/>
    <w:rsid w:val="000E5DBC"/>
    <w:rsid w:val="000E7642"/>
    <w:rsid w:val="000F271C"/>
    <w:rsid w:val="00103621"/>
    <w:rsid w:val="0010562B"/>
    <w:rsid w:val="00113897"/>
    <w:rsid w:val="00113D99"/>
    <w:rsid w:val="0011659A"/>
    <w:rsid w:val="0011681C"/>
    <w:rsid w:val="00120679"/>
    <w:rsid w:val="00130030"/>
    <w:rsid w:val="00137102"/>
    <w:rsid w:val="00137BEE"/>
    <w:rsid w:val="00153B8C"/>
    <w:rsid w:val="00153C34"/>
    <w:rsid w:val="001552B4"/>
    <w:rsid w:val="00157507"/>
    <w:rsid w:val="00166195"/>
    <w:rsid w:val="00167320"/>
    <w:rsid w:val="0017034A"/>
    <w:rsid w:val="00176260"/>
    <w:rsid w:val="001774C3"/>
    <w:rsid w:val="00180328"/>
    <w:rsid w:val="00181397"/>
    <w:rsid w:val="001835A7"/>
    <w:rsid w:val="00185A9F"/>
    <w:rsid w:val="001862F7"/>
    <w:rsid w:val="00190CBC"/>
    <w:rsid w:val="001A1A06"/>
    <w:rsid w:val="001A245E"/>
    <w:rsid w:val="001A5931"/>
    <w:rsid w:val="001B4E5A"/>
    <w:rsid w:val="001C2FB1"/>
    <w:rsid w:val="001D077C"/>
    <w:rsid w:val="001D09B6"/>
    <w:rsid w:val="001D467E"/>
    <w:rsid w:val="001E0F43"/>
    <w:rsid w:val="001F262B"/>
    <w:rsid w:val="00200800"/>
    <w:rsid w:val="00205189"/>
    <w:rsid w:val="002065F1"/>
    <w:rsid w:val="00211642"/>
    <w:rsid w:val="00221FBE"/>
    <w:rsid w:val="00225C5F"/>
    <w:rsid w:val="00226BC5"/>
    <w:rsid w:val="00231E63"/>
    <w:rsid w:val="0023768F"/>
    <w:rsid w:val="00240AB0"/>
    <w:rsid w:val="00241207"/>
    <w:rsid w:val="0024229C"/>
    <w:rsid w:val="002422F6"/>
    <w:rsid w:val="00243D90"/>
    <w:rsid w:val="002521FB"/>
    <w:rsid w:val="002536D7"/>
    <w:rsid w:val="00267F81"/>
    <w:rsid w:val="00274780"/>
    <w:rsid w:val="00276E04"/>
    <w:rsid w:val="00287376"/>
    <w:rsid w:val="002917D8"/>
    <w:rsid w:val="002B1D80"/>
    <w:rsid w:val="002B4243"/>
    <w:rsid w:val="002B4DF6"/>
    <w:rsid w:val="002B7CFB"/>
    <w:rsid w:val="002B7FA8"/>
    <w:rsid w:val="002C74C4"/>
    <w:rsid w:val="002C7D43"/>
    <w:rsid w:val="002D0289"/>
    <w:rsid w:val="002D2CA3"/>
    <w:rsid w:val="002D583C"/>
    <w:rsid w:val="002E0CBB"/>
    <w:rsid w:val="002E5C01"/>
    <w:rsid w:val="002E6405"/>
    <w:rsid w:val="002F4139"/>
    <w:rsid w:val="002F4EBA"/>
    <w:rsid w:val="002F53F2"/>
    <w:rsid w:val="002F612B"/>
    <w:rsid w:val="00300BB8"/>
    <w:rsid w:val="00301298"/>
    <w:rsid w:val="003013EC"/>
    <w:rsid w:val="00303404"/>
    <w:rsid w:val="00314C40"/>
    <w:rsid w:val="003220C9"/>
    <w:rsid w:val="0033091F"/>
    <w:rsid w:val="0033741C"/>
    <w:rsid w:val="00346275"/>
    <w:rsid w:val="0034709A"/>
    <w:rsid w:val="00347F89"/>
    <w:rsid w:val="00351147"/>
    <w:rsid w:val="00355655"/>
    <w:rsid w:val="00356FC6"/>
    <w:rsid w:val="00357432"/>
    <w:rsid w:val="00362D10"/>
    <w:rsid w:val="003638FB"/>
    <w:rsid w:val="00367D2E"/>
    <w:rsid w:val="0037288B"/>
    <w:rsid w:val="0037368E"/>
    <w:rsid w:val="0038588C"/>
    <w:rsid w:val="003917C0"/>
    <w:rsid w:val="003A378E"/>
    <w:rsid w:val="003A63D2"/>
    <w:rsid w:val="003B2876"/>
    <w:rsid w:val="003B79A8"/>
    <w:rsid w:val="003C1A65"/>
    <w:rsid w:val="003C7B0F"/>
    <w:rsid w:val="003D13E7"/>
    <w:rsid w:val="003D3306"/>
    <w:rsid w:val="003D36C6"/>
    <w:rsid w:val="003D58D7"/>
    <w:rsid w:val="003E0F62"/>
    <w:rsid w:val="003F4A77"/>
    <w:rsid w:val="003F680E"/>
    <w:rsid w:val="0040150B"/>
    <w:rsid w:val="004036A3"/>
    <w:rsid w:val="00403B3A"/>
    <w:rsid w:val="0040484D"/>
    <w:rsid w:val="004067DB"/>
    <w:rsid w:val="00410B10"/>
    <w:rsid w:val="00412629"/>
    <w:rsid w:val="004334CE"/>
    <w:rsid w:val="00435D06"/>
    <w:rsid w:val="00436D11"/>
    <w:rsid w:val="00445C07"/>
    <w:rsid w:val="004502B3"/>
    <w:rsid w:val="0045284A"/>
    <w:rsid w:val="00452ADC"/>
    <w:rsid w:val="00455395"/>
    <w:rsid w:val="00455A47"/>
    <w:rsid w:val="004612AF"/>
    <w:rsid w:val="00465974"/>
    <w:rsid w:val="00472175"/>
    <w:rsid w:val="00473610"/>
    <w:rsid w:val="00473AFD"/>
    <w:rsid w:val="004863F8"/>
    <w:rsid w:val="004869AB"/>
    <w:rsid w:val="00492611"/>
    <w:rsid w:val="00493379"/>
    <w:rsid w:val="00495952"/>
    <w:rsid w:val="00496AF2"/>
    <w:rsid w:val="004A4945"/>
    <w:rsid w:val="004B5A7D"/>
    <w:rsid w:val="004C2F8E"/>
    <w:rsid w:val="004D15A3"/>
    <w:rsid w:val="004E37CA"/>
    <w:rsid w:val="004F1114"/>
    <w:rsid w:val="004F2223"/>
    <w:rsid w:val="004F47D8"/>
    <w:rsid w:val="004F6CEE"/>
    <w:rsid w:val="005041FD"/>
    <w:rsid w:val="00510F28"/>
    <w:rsid w:val="00514105"/>
    <w:rsid w:val="00525AC3"/>
    <w:rsid w:val="005266F0"/>
    <w:rsid w:val="00533B33"/>
    <w:rsid w:val="005344DF"/>
    <w:rsid w:val="00534FB6"/>
    <w:rsid w:val="00535E17"/>
    <w:rsid w:val="00541065"/>
    <w:rsid w:val="00541A65"/>
    <w:rsid w:val="00542587"/>
    <w:rsid w:val="00544651"/>
    <w:rsid w:val="00544C24"/>
    <w:rsid w:val="00546E2E"/>
    <w:rsid w:val="00547836"/>
    <w:rsid w:val="00550C5E"/>
    <w:rsid w:val="00556AAC"/>
    <w:rsid w:val="00571775"/>
    <w:rsid w:val="0057201B"/>
    <w:rsid w:val="005756ED"/>
    <w:rsid w:val="005776D9"/>
    <w:rsid w:val="0058425A"/>
    <w:rsid w:val="00586289"/>
    <w:rsid w:val="0058646E"/>
    <w:rsid w:val="005871A1"/>
    <w:rsid w:val="00587992"/>
    <w:rsid w:val="005901FF"/>
    <w:rsid w:val="005B0E0F"/>
    <w:rsid w:val="005B1CC8"/>
    <w:rsid w:val="005B45BB"/>
    <w:rsid w:val="005B52A7"/>
    <w:rsid w:val="005C1256"/>
    <w:rsid w:val="005C1F02"/>
    <w:rsid w:val="005D3F09"/>
    <w:rsid w:val="005E19A5"/>
    <w:rsid w:val="005E2BE6"/>
    <w:rsid w:val="005E40EC"/>
    <w:rsid w:val="005E4AB1"/>
    <w:rsid w:val="005E7049"/>
    <w:rsid w:val="005F017A"/>
    <w:rsid w:val="005F1892"/>
    <w:rsid w:val="005F5A94"/>
    <w:rsid w:val="005F75FC"/>
    <w:rsid w:val="005F7A20"/>
    <w:rsid w:val="006040E2"/>
    <w:rsid w:val="00604446"/>
    <w:rsid w:val="00605641"/>
    <w:rsid w:val="00605DBB"/>
    <w:rsid w:val="0060611A"/>
    <w:rsid w:val="0061080A"/>
    <w:rsid w:val="0061116C"/>
    <w:rsid w:val="006171DB"/>
    <w:rsid w:val="006214B8"/>
    <w:rsid w:val="0062163D"/>
    <w:rsid w:val="00624C63"/>
    <w:rsid w:val="00625D84"/>
    <w:rsid w:val="0062601A"/>
    <w:rsid w:val="00630F1E"/>
    <w:rsid w:val="006360B4"/>
    <w:rsid w:val="00636472"/>
    <w:rsid w:val="00637033"/>
    <w:rsid w:val="00637A21"/>
    <w:rsid w:val="00641830"/>
    <w:rsid w:val="00641F88"/>
    <w:rsid w:val="006421E8"/>
    <w:rsid w:val="00644C1C"/>
    <w:rsid w:val="00646506"/>
    <w:rsid w:val="00652552"/>
    <w:rsid w:val="006546EC"/>
    <w:rsid w:val="006578E9"/>
    <w:rsid w:val="00660628"/>
    <w:rsid w:val="006609FA"/>
    <w:rsid w:val="0066493C"/>
    <w:rsid w:val="006659B1"/>
    <w:rsid w:val="00666913"/>
    <w:rsid w:val="0067021C"/>
    <w:rsid w:val="006747C5"/>
    <w:rsid w:val="006818C2"/>
    <w:rsid w:val="00683530"/>
    <w:rsid w:val="006914B7"/>
    <w:rsid w:val="0069163F"/>
    <w:rsid w:val="0069293F"/>
    <w:rsid w:val="006936F6"/>
    <w:rsid w:val="00693DCB"/>
    <w:rsid w:val="0069419B"/>
    <w:rsid w:val="006944E5"/>
    <w:rsid w:val="006A0B06"/>
    <w:rsid w:val="006A6A90"/>
    <w:rsid w:val="006A73D9"/>
    <w:rsid w:val="006B000B"/>
    <w:rsid w:val="006B0684"/>
    <w:rsid w:val="006B0905"/>
    <w:rsid w:val="006B391F"/>
    <w:rsid w:val="006B6B56"/>
    <w:rsid w:val="006B7CA4"/>
    <w:rsid w:val="006C3FDD"/>
    <w:rsid w:val="006C50F4"/>
    <w:rsid w:val="006D2170"/>
    <w:rsid w:val="006D475C"/>
    <w:rsid w:val="006E3DF4"/>
    <w:rsid w:val="006E516F"/>
    <w:rsid w:val="006E749E"/>
    <w:rsid w:val="006F4390"/>
    <w:rsid w:val="006F55F5"/>
    <w:rsid w:val="00704750"/>
    <w:rsid w:val="00706755"/>
    <w:rsid w:val="00707D3E"/>
    <w:rsid w:val="00717191"/>
    <w:rsid w:val="007219EC"/>
    <w:rsid w:val="00723D08"/>
    <w:rsid w:val="00726B76"/>
    <w:rsid w:val="00730073"/>
    <w:rsid w:val="007307FF"/>
    <w:rsid w:val="007339DB"/>
    <w:rsid w:val="00741BE3"/>
    <w:rsid w:val="0074484F"/>
    <w:rsid w:val="007455F2"/>
    <w:rsid w:val="00745903"/>
    <w:rsid w:val="0074787C"/>
    <w:rsid w:val="00760A03"/>
    <w:rsid w:val="00760B35"/>
    <w:rsid w:val="00760F3A"/>
    <w:rsid w:val="007646F3"/>
    <w:rsid w:val="00765D98"/>
    <w:rsid w:val="00773436"/>
    <w:rsid w:val="00773CCB"/>
    <w:rsid w:val="007841B6"/>
    <w:rsid w:val="00786595"/>
    <w:rsid w:val="0079224E"/>
    <w:rsid w:val="00795E78"/>
    <w:rsid w:val="007A46C0"/>
    <w:rsid w:val="007A56F8"/>
    <w:rsid w:val="007B16A9"/>
    <w:rsid w:val="007B2A53"/>
    <w:rsid w:val="007B39E4"/>
    <w:rsid w:val="007C4562"/>
    <w:rsid w:val="007E55F2"/>
    <w:rsid w:val="007E590D"/>
    <w:rsid w:val="007F27F9"/>
    <w:rsid w:val="00803BE0"/>
    <w:rsid w:val="00806691"/>
    <w:rsid w:val="00806FE7"/>
    <w:rsid w:val="00812856"/>
    <w:rsid w:val="008161BF"/>
    <w:rsid w:val="0082112D"/>
    <w:rsid w:val="00824FC4"/>
    <w:rsid w:val="00825B15"/>
    <w:rsid w:val="008264DD"/>
    <w:rsid w:val="008310B9"/>
    <w:rsid w:val="00834518"/>
    <w:rsid w:val="00836CF0"/>
    <w:rsid w:val="008405AA"/>
    <w:rsid w:val="00842374"/>
    <w:rsid w:val="00853EE4"/>
    <w:rsid w:val="00856560"/>
    <w:rsid w:val="008618A1"/>
    <w:rsid w:val="00862907"/>
    <w:rsid w:val="008659D4"/>
    <w:rsid w:val="00867985"/>
    <w:rsid w:val="00870518"/>
    <w:rsid w:val="00875199"/>
    <w:rsid w:val="00880277"/>
    <w:rsid w:val="00881F86"/>
    <w:rsid w:val="00884846"/>
    <w:rsid w:val="00885E02"/>
    <w:rsid w:val="00887AE5"/>
    <w:rsid w:val="00887CDE"/>
    <w:rsid w:val="00894CB0"/>
    <w:rsid w:val="00896D3B"/>
    <w:rsid w:val="008A18B3"/>
    <w:rsid w:val="008B19B0"/>
    <w:rsid w:val="008B1D30"/>
    <w:rsid w:val="008B61D6"/>
    <w:rsid w:val="008C6428"/>
    <w:rsid w:val="008C690B"/>
    <w:rsid w:val="008D0134"/>
    <w:rsid w:val="008D12B0"/>
    <w:rsid w:val="008D4DA0"/>
    <w:rsid w:val="008E1126"/>
    <w:rsid w:val="008E27CF"/>
    <w:rsid w:val="008F2DBA"/>
    <w:rsid w:val="008F7A70"/>
    <w:rsid w:val="00905205"/>
    <w:rsid w:val="009178A2"/>
    <w:rsid w:val="00921FC5"/>
    <w:rsid w:val="009315D2"/>
    <w:rsid w:val="009343AD"/>
    <w:rsid w:val="00934417"/>
    <w:rsid w:val="009403E9"/>
    <w:rsid w:val="00940D05"/>
    <w:rsid w:val="00943DD9"/>
    <w:rsid w:val="009513C9"/>
    <w:rsid w:val="00954513"/>
    <w:rsid w:val="009561E5"/>
    <w:rsid w:val="009608B2"/>
    <w:rsid w:val="0096132F"/>
    <w:rsid w:val="00964773"/>
    <w:rsid w:val="00965380"/>
    <w:rsid w:val="00972249"/>
    <w:rsid w:val="00977A11"/>
    <w:rsid w:val="00983F66"/>
    <w:rsid w:val="009875DA"/>
    <w:rsid w:val="009B16FF"/>
    <w:rsid w:val="009B1FE4"/>
    <w:rsid w:val="009C4926"/>
    <w:rsid w:val="009D0F7B"/>
    <w:rsid w:val="009D30EA"/>
    <w:rsid w:val="009D523F"/>
    <w:rsid w:val="009D60FF"/>
    <w:rsid w:val="009D6F9B"/>
    <w:rsid w:val="009E5028"/>
    <w:rsid w:val="009E5B4A"/>
    <w:rsid w:val="009E5EF1"/>
    <w:rsid w:val="009E69B5"/>
    <w:rsid w:val="009F0AC9"/>
    <w:rsid w:val="009F22C9"/>
    <w:rsid w:val="009F37B1"/>
    <w:rsid w:val="009F557A"/>
    <w:rsid w:val="00A010C0"/>
    <w:rsid w:val="00A0325B"/>
    <w:rsid w:val="00A106F1"/>
    <w:rsid w:val="00A115FB"/>
    <w:rsid w:val="00A240B8"/>
    <w:rsid w:val="00A25DFB"/>
    <w:rsid w:val="00A3308E"/>
    <w:rsid w:val="00A35AD7"/>
    <w:rsid w:val="00A36697"/>
    <w:rsid w:val="00A3758F"/>
    <w:rsid w:val="00A3779A"/>
    <w:rsid w:val="00A40345"/>
    <w:rsid w:val="00A43C47"/>
    <w:rsid w:val="00A45382"/>
    <w:rsid w:val="00A502B0"/>
    <w:rsid w:val="00A50ABE"/>
    <w:rsid w:val="00A51FF1"/>
    <w:rsid w:val="00A544F3"/>
    <w:rsid w:val="00A5689D"/>
    <w:rsid w:val="00A60487"/>
    <w:rsid w:val="00A645D0"/>
    <w:rsid w:val="00A66FB0"/>
    <w:rsid w:val="00A67269"/>
    <w:rsid w:val="00A773C0"/>
    <w:rsid w:val="00A8422B"/>
    <w:rsid w:val="00A8584F"/>
    <w:rsid w:val="00A872AD"/>
    <w:rsid w:val="00AA1DB6"/>
    <w:rsid w:val="00AA4343"/>
    <w:rsid w:val="00AA50D1"/>
    <w:rsid w:val="00AB0064"/>
    <w:rsid w:val="00AB0A76"/>
    <w:rsid w:val="00AC49AE"/>
    <w:rsid w:val="00AC7AC3"/>
    <w:rsid w:val="00AD207D"/>
    <w:rsid w:val="00AD2948"/>
    <w:rsid w:val="00AD578D"/>
    <w:rsid w:val="00AD63D2"/>
    <w:rsid w:val="00AD7671"/>
    <w:rsid w:val="00AE0E45"/>
    <w:rsid w:val="00AE1CBA"/>
    <w:rsid w:val="00AE1D6B"/>
    <w:rsid w:val="00AE7395"/>
    <w:rsid w:val="00AF2845"/>
    <w:rsid w:val="00AF3FCA"/>
    <w:rsid w:val="00AF5515"/>
    <w:rsid w:val="00B009C3"/>
    <w:rsid w:val="00B01085"/>
    <w:rsid w:val="00B0337C"/>
    <w:rsid w:val="00B04424"/>
    <w:rsid w:val="00B0503D"/>
    <w:rsid w:val="00B103D5"/>
    <w:rsid w:val="00B20C31"/>
    <w:rsid w:val="00B23493"/>
    <w:rsid w:val="00B23DF5"/>
    <w:rsid w:val="00B241D8"/>
    <w:rsid w:val="00B31AF3"/>
    <w:rsid w:val="00B33117"/>
    <w:rsid w:val="00B3477B"/>
    <w:rsid w:val="00B4305D"/>
    <w:rsid w:val="00B47D3F"/>
    <w:rsid w:val="00B523DE"/>
    <w:rsid w:val="00B5560E"/>
    <w:rsid w:val="00B55BBD"/>
    <w:rsid w:val="00B70990"/>
    <w:rsid w:val="00B70DA0"/>
    <w:rsid w:val="00B80149"/>
    <w:rsid w:val="00BA232E"/>
    <w:rsid w:val="00BA5169"/>
    <w:rsid w:val="00BB0496"/>
    <w:rsid w:val="00BC27A7"/>
    <w:rsid w:val="00BC74CA"/>
    <w:rsid w:val="00BD2749"/>
    <w:rsid w:val="00BD5DAB"/>
    <w:rsid w:val="00BE29A1"/>
    <w:rsid w:val="00BF1566"/>
    <w:rsid w:val="00BF43DC"/>
    <w:rsid w:val="00C00201"/>
    <w:rsid w:val="00C020B9"/>
    <w:rsid w:val="00C04EBA"/>
    <w:rsid w:val="00C0534D"/>
    <w:rsid w:val="00C11E8C"/>
    <w:rsid w:val="00C14C09"/>
    <w:rsid w:val="00C15675"/>
    <w:rsid w:val="00C22EA0"/>
    <w:rsid w:val="00C25C2F"/>
    <w:rsid w:val="00C33A6E"/>
    <w:rsid w:val="00C343E2"/>
    <w:rsid w:val="00C36C35"/>
    <w:rsid w:val="00C42A80"/>
    <w:rsid w:val="00C463A7"/>
    <w:rsid w:val="00C52392"/>
    <w:rsid w:val="00C5715F"/>
    <w:rsid w:val="00C5751F"/>
    <w:rsid w:val="00C61C00"/>
    <w:rsid w:val="00C64720"/>
    <w:rsid w:val="00C665C7"/>
    <w:rsid w:val="00C7692E"/>
    <w:rsid w:val="00C861E4"/>
    <w:rsid w:val="00C86209"/>
    <w:rsid w:val="00C91EC4"/>
    <w:rsid w:val="00C938F9"/>
    <w:rsid w:val="00C94961"/>
    <w:rsid w:val="00C96A77"/>
    <w:rsid w:val="00C9750E"/>
    <w:rsid w:val="00C979F5"/>
    <w:rsid w:val="00CA18EF"/>
    <w:rsid w:val="00CA1BC1"/>
    <w:rsid w:val="00CA5C1A"/>
    <w:rsid w:val="00CA6770"/>
    <w:rsid w:val="00CB06A1"/>
    <w:rsid w:val="00CC45C8"/>
    <w:rsid w:val="00CC7177"/>
    <w:rsid w:val="00CD246C"/>
    <w:rsid w:val="00CE0886"/>
    <w:rsid w:val="00CE3615"/>
    <w:rsid w:val="00CE6A6A"/>
    <w:rsid w:val="00CF1A82"/>
    <w:rsid w:val="00CF21C5"/>
    <w:rsid w:val="00CF3AFA"/>
    <w:rsid w:val="00D013D7"/>
    <w:rsid w:val="00D0265D"/>
    <w:rsid w:val="00D04B7B"/>
    <w:rsid w:val="00D0581C"/>
    <w:rsid w:val="00D065AD"/>
    <w:rsid w:val="00D076F3"/>
    <w:rsid w:val="00D1400D"/>
    <w:rsid w:val="00D1513E"/>
    <w:rsid w:val="00D1760A"/>
    <w:rsid w:val="00D23C20"/>
    <w:rsid w:val="00D25E7D"/>
    <w:rsid w:val="00D26F58"/>
    <w:rsid w:val="00D277BF"/>
    <w:rsid w:val="00D4003C"/>
    <w:rsid w:val="00D40F74"/>
    <w:rsid w:val="00D46701"/>
    <w:rsid w:val="00D54413"/>
    <w:rsid w:val="00D55A37"/>
    <w:rsid w:val="00D63B29"/>
    <w:rsid w:val="00D66F54"/>
    <w:rsid w:val="00D67861"/>
    <w:rsid w:val="00D721BD"/>
    <w:rsid w:val="00D80A6A"/>
    <w:rsid w:val="00D84F9B"/>
    <w:rsid w:val="00D85A5D"/>
    <w:rsid w:val="00DA3062"/>
    <w:rsid w:val="00DA7C9D"/>
    <w:rsid w:val="00DB1837"/>
    <w:rsid w:val="00DB266B"/>
    <w:rsid w:val="00DB3CDA"/>
    <w:rsid w:val="00DB7A23"/>
    <w:rsid w:val="00DD2051"/>
    <w:rsid w:val="00DE0D87"/>
    <w:rsid w:val="00DE16AC"/>
    <w:rsid w:val="00DE3692"/>
    <w:rsid w:val="00DE6656"/>
    <w:rsid w:val="00DE790A"/>
    <w:rsid w:val="00DF4525"/>
    <w:rsid w:val="00DF513F"/>
    <w:rsid w:val="00DF5EDE"/>
    <w:rsid w:val="00E041B6"/>
    <w:rsid w:val="00E043E8"/>
    <w:rsid w:val="00E054D6"/>
    <w:rsid w:val="00E05CAE"/>
    <w:rsid w:val="00E147B7"/>
    <w:rsid w:val="00E1598B"/>
    <w:rsid w:val="00E25E6A"/>
    <w:rsid w:val="00E30BAA"/>
    <w:rsid w:val="00E31B90"/>
    <w:rsid w:val="00E426CE"/>
    <w:rsid w:val="00E50575"/>
    <w:rsid w:val="00E539F3"/>
    <w:rsid w:val="00E53A55"/>
    <w:rsid w:val="00E53D5C"/>
    <w:rsid w:val="00E54702"/>
    <w:rsid w:val="00E57C67"/>
    <w:rsid w:val="00E66AAB"/>
    <w:rsid w:val="00E75C10"/>
    <w:rsid w:val="00E77FFC"/>
    <w:rsid w:val="00E80F1C"/>
    <w:rsid w:val="00E80FF1"/>
    <w:rsid w:val="00E826D5"/>
    <w:rsid w:val="00E86A43"/>
    <w:rsid w:val="00EA4484"/>
    <w:rsid w:val="00EA4D85"/>
    <w:rsid w:val="00EA6A32"/>
    <w:rsid w:val="00EA7FB6"/>
    <w:rsid w:val="00EB0FCA"/>
    <w:rsid w:val="00EB1A82"/>
    <w:rsid w:val="00EB3581"/>
    <w:rsid w:val="00EB6E2E"/>
    <w:rsid w:val="00EC2B00"/>
    <w:rsid w:val="00EC2DB4"/>
    <w:rsid w:val="00EC4158"/>
    <w:rsid w:val="00EC4C72"/>
    <w:rsid w:val="00EC6872"/>
    <w:rsid w:val="00EC7847"/>
    <w:rsid w:val="00ED26FF"/>
    <w:rsid w:val="00ED312A"/>
    <w:rsid w:val="00ED4B2F"/>
    <w:rsid w:val="00ED797E"/>
    <w:rsid w:val="00EE1911"/>
    <w:rsid w:val="00EE60E0"/>
    <w:rsid w:val="00EE6B88"/>
    <w:rsid w:val="00EF1417"/>
    <w:rsid w:val="00EF4D23"/>
    <w:rsid w:val="00EF56E7"/>
    <w:rsid w:val="00EF6E56"/>
    <w:rsid w:val="00EF75FF"/>
    <w:rsid w:val="00F01DC1"/>
    <w:rsid w:val="00F02880"/>
    <w:rsid w:val="00F04FAE"/>
    <w:rsid w:val="00F058DD"/>
    <w:rsid w:val="00F05E7C"/>
    <w:rsid w:val="00F063CB"/>
    <w:rsid w:val="00F07702"/>
    <w:rsid w:val="00F13962"/>
    <w:rsid w:val="00F21686"/>
    <w:rsid w:val="00F21AAA"/>
    <w:rsid w:val="00F32082"/>
    <w:rsid w:val="00F326C1"/>
    <w:rsid w:val="00F3609B"/>
    <w:rsid w:val="00F44637"/>
    <w:rsid w:val="00F47E97"/>
    <w:rsid w:val="00F5174E"/>
    <w:rsid w:val="00F526FC"/>
    <w:rsid w:val="00F54A64"/>
    <w:rsid w:val="00F555AC"/>
    <w:rsid w:val="00F6792C"/>
    <w:rsid w:val="00F74740"/>
    <w:rsid w:val="00F842FA"/>
    <w:rsid w:val="00F85376"/>
    <w:rsid w:val="00F8790E"/>
    <w:rsid w:val="00F91683"/>
    <w:rsid w:val="00F91B4F"/>
    <w:rsid w:val="00F9609D"/>
    <w:rsid w:val="00F9729D"/>
    <w:rsid w:val="00FA1FC1"/>
    <w:rsid w:val="00FB2210"/>
    <w:rsid w:val="00FB243A"/>
    <w:rsid w:val="00FB5781"/>
    <w:rsid w:val="00FC4C57"/>
    <w:rsid w:val="00FD283D"/>
    <w:rsid w:val="00FD6C32"/>
    <w:rsid w:val="00FD7559"/>
    <w:rsid w:val="00FE223E"/>
    <w:rsid w:val="00FF21CA"/>
    <w:rsid w:val="00FF231B"/>
    <w:rsid w:val="00FF29D1"/>
    <w:rsid w:val="00FF30CA"/>
    <w:rsid w:val="00FF79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193A0D"/>
  <w15:chartTrackingRefBased/>
  <w15:docId w15:val="{7F4556EE-61BC-4DFF-A0C5-DF293A556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13EC"/>
    <w:pPr>
      <w:widowControl w:val="0"/>
      <w:jc w:val="both"/>
    </w:pPr>
  </w:style>
  <w:style w:type="paragraph" w:styleId="1">
    <w:name w:val="heading 1"/>
    <w:basedOn w:val="a"/>
    <w:next w:val="a"/>
    <w:link w:val="10"/>
    <w:uiPriority w:val="9"/>
    <w:qFormat/>
    <w:rsid w:val="006B7CA4"/>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6B7CA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rsid w:val="0054258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4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F7A20"/>
    <w:pPr>
      <w:ind w:firstLineChars="200" w:firstLine="420"/>
    </w:pPr>
  </w:style>
  <w:style w:type="paragraph" w:styleId="a5">
    <w:name w:val="header"/>
    <w:basedOn w:val="a"/>
    <w:link w:val="a6"/>
    <w:uiPriority w:val="99"/>
    <w:unhideWhenUsed/>
    <w:rsid w:val="00C04EBA"/>
    <w:pPr>
      <w:tabs>
        <w:tab w:val="center" w:pos="4153"/>
        <w:tab w:val="right" w:pos="8306"/>
      </w:tabs>
      <w:snapToGrid w:val="0"/>
      <w:jc w:val="center"/>
    </w:pPr>
    <w:rPr>
      <w:sz w:val="18"/>
      <w:szCs w:val="18"/>
    </w:rPr>
  </w:style>
  <w:style w:type="character" w:customStyle="1" w:styleId="a6">
    <w:name w:val="页眉 字符"/>
    <w:basedOn w:val="a0"/>
    <w:link w:val="a5"/>
    <w:uiPriority w:val="99"/>
    <w:rsid w:val="00C04EBA"/>
    <w:rPr>
      <w:sz w:val="18"/>
      <w:szCs w:val="18"/>
    </w:rPr>
  </w:style>
  <w:style w:type="paragraph" w:styleId="a7">
    <w:name w:val="footer"/>
    <w:basedOn w:val="a"/>
    <w:link w:val="a8"/>
    <w:uiPriority w:val="99"/>
    <w:unhideWhenUsed/>
    <w:rsid w:val="00C04EBA"/>
    <w:pPr>
      <w:tabs>
        <w:tab w:val="center" w:pos="4153"/>
        <w:tab w:val="right" w:pos="8306"/>
      </w:tabs>
      <w:snapToGrid w:val="0"/>
      <w:jc w:val="left"/>
    </w:pPr>
    <w:rPr>
      <w:sz w:val="18"/>
      <w:szCs w:val="18"/>
    </w:rPr>
  </w:style>
  <w:style w:type="character" w:customStyle="1" w:styleId="a8">
    <w:name w:val="页脚 字符"/>
    <w:basedOn w:val="a0"/>
    <w:link w:val="a7"/>
    <w:uiPriority w:val="99"/>
    <w:rsid w:val="00C04EBA"/>
    <w:rPr>
      <w:sz w:val="18"/>
      <w:szCs w:val="18"/>
    </w:rPr>
  </w:style>
  <w:style w:type="character" w:styleId="a9">
    <w:name w:val="Placeholder Text"/>
    <w:basedOn w:val="a0"/>
    <w:uiPriority w:val="99"/>
    <w:semiHidden/>
    <w:rsid w:val="00DF513F"/>
    <w:rPr>
      <w:color w:val="666666"/>
    </w:rPr>
  </w:style>
  <w:style w:type="paragraph" w:styleId="aa">
    <w:name w:val="Revision"/>
    <w:hidden/>
    <w:uiPriority w:val="99"/>
    <w:semiHidden/>
    <w:rsid w:val="009F22C9"/>
  </w:style>
  <w:style w:type="character" w:styleId="ab">
    <w:name w:val="Emphasis"/>
    <w:basedOn w:val="a0"/>
    <w:uiPriority w:val="20"/>
    <w:qFormat/>
    <w:rsid w:val="00542587"/>
    <w:rPr>
      <w:i/>
      <w:iCs/>
    </w:rPr>
  </w:style>
  <w:style w:type="character" w:customStyle="1" w:styleId="30">
    <w:name w:val="标题 3 字符"/>
    <w:basedOn w:val="a0"/>
    <w:link w:val="3"/>
    <w:uiPriority w:val="9"/>
    <w:rsid w:val="00542587"/>
    <w:rPr>
      <w:rFonts w:ascii="宋体" w:eastAsia="宋体" w:hAnsi="宋体" w:cs="宋体"/>
      <w:b/>
      <w:bCs/>
      <w:kern w:val="0"/>
      <w:sz w:val="27"/>
      <w:szCs w:val="27"/>
    </w:rPr>
  </w:style>
  <w:style w:type="character" w:styleId="ac">
    <w:name w:val="Hyperlink"/>
    <w:basedOn w:val="a0"/>
    <w:uiPriority w:val="99"/>
    <w:semiHidden/>
    <w:unhideWhenUsed/>
    <w:rsid w:val="00542587"/>
    <w:rPr>
      <w:color w:val="0000FF"/>
      <w:u w:val="single"/>
    </w:rPr>
  </w:style>
  <w:style w:type="character" w:customStyle="1" w:styleId="highlight">
    <w:name w:val="highlight"/>
    <w:basedOn w:val="a0"/>
    <w:rsid w:val="00185A9F"/>
  </w:style>
  <w:style w:type="character" w:customStyle="1" w:styleId="10">
    <w:name w:val="标题 1 字符"/>
    <w:basedOn w:val="a0"/>
    <w:link w:val="1"/>
    <w:uiPriority w:val="9"/>
    <w:rsid w:val="006B7CA4"/>
    <w:rPr>
      <w:b/>
      <w:bCs/>
      <w:kern w:val="44"/>
      <w:sz w:val="44"/>
      <w:szCs w:val="44"/>
    </w:rPr>
  </w:style>
  <w:style w:type="character" w:customStyle="1" w:styleId="20">
    <w:name w:val="标题 2 字符"/>
    <w:basedOn w:val="a0"/>
    <w:link w:val="2"/>
    <w:uiPriority w:val="9"/>
    <w:semiHidden/>
    <w:rsid w:val="006B7CA4"/>
    <w:rPr>
      <w:rFonts w:asciiTheme="majorHAnsi" w:eastAsiaTheme="majorEastAsia" w:hAnsiTheme="majorHAnsi" w:cstheme="majorBidi"/>
      <w:b/>
      <w:bCs/>
      <w:sz w:val="32"/>
      <w:szCs w:val="32"/>
    </w:rPr>
  </w:style>
  <w:style w:type="paragraph" w:styleId="ad">
    <w:name w:val="Body Text"/>
    <w:basedOn w:val="a"/>
    <w:link w:val="ae"/>
    <w:qFormat/>
    <w:rsid w:val="00637A21"/>
    <w:pPr>
      <w:widowControl/>
      <w:spacing w:before="180" w:after="180"/>
      <w:jc w:val="left"/>
    </w:pPr>
    <w:rPr>
      <w:kern w:val="0"/>
      <w:sz w:val="24"/>
      <w:szCs w:val="24"/>
      <w:lang w:eastAsia="en-US"/>
      <w14:ligatures w14:val="none"/>
    </w:rPr>
  </w:style>
  <w:style w:type="character" w:customStyle="1" w:styleId="ae">
    <w:name w:val="正文文本 字符"/>
    <w:basedOn w:val="a0"/>
    <w:link w:val="ad"/>
    <w:rsid w:val="00637A21"/>
    <w:rPr>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304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259</TotalTime>
  <Pages>3</Pages>
  <Words>292</Words>
  <Characters>1669</Characters>
  <Application>Microsoft Office Word</Application>
  <DocSecurity>0</DocSecurity>
  <Lines>13</Lines>
  <Paragraphs>3</Paragraphs>
  <ScaleCrop>false</ScaleCrop>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景倩吟</dc:creator>
  <cp:keywords/>
  <dc:description/>
  <cp:lastModifiedBy>景倩吟</cp:lastModifiedBy>
  <cp:revision>18</cp:revision>
  <dcterms:created xsi:type="dcterms:W3CDTF">2026-06-15T09:11:00Z</dcterms:created>
  <dcterms:modified xsi:type="dcterms:W3CDTF">2026-06-16T09:07:00Z</dcterms:modified>
</cp:coreProperties>
</file>