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Pr="00F1326A" w:rsidRDefault="00226B25" w:rsidP="009555DF">
      <w:pPr>
        <w:spacing w:after="0" w:line="240" w:lineRule="auto"/>
        <w:jc w:val="center"/>
        <w:rPr>
          <w:rFonts w:ascii="Times New Roman" w:eastAsia="楷体" w:hAnsi="Times New Roman" w:cs="Times New Roman"/>
          <w:b/>
          <w:sz w:val="28"/>
          <w:szCs w:val="28"/>
        </w:rPr>
      </w:pPr>
      <w:r w:rsidRPr="00F1326A">
        <w:rPr>
          <w:rFonts w:ascii="Times New Roman" w:eastAsia="楷体" w:hAnsi="Times New Roman" w:cs="Times New Roman"/>
          <w:b/>
          <w:sz w:val="28"/>
          <w:szCs w:val="28"/>
        </w:rPr>
        <w:t>蓝星安迪苏股份有限公司</w:t>
      </w:r>
    </w:p>
    <w:p w14:paraId="70AC398F" w14:textId="6AE5AE68" w:rsidR="00226B25" w:rsidRPr="00F1326A" w:rsidRDefault="00223DC0" w:rsidP="009555DF">
      <w:pPr>
        <w:spacing w:after="0" w:line="240" w:lineRule="auto"/>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泉州工厂现场</w:t>
      </w:r>
      <w:r w:rsidR="00E150C9" w:rsidRPr="00F1326A">
        <w:rPr>
          <w:rFonts w:ascii="Times New Roman" w:eastAsia="楷体" w:hAnsi="Times New Roman" w:cs="Times New Roman"/>
          <w:b/>
          <w:sz w:val="28"/>
          <w:szCs w:val="28"/>
        </w:rPr>
        <w:t>投资者沟通</w:t>
      </w:r>
      <w:r w:rsidR="00E150C9" w:rsidRPr="00F1326A">
        <w:rPr>
          <w:rFonts w:ascii="Times New Roman" w:eastAsia="楷体" w:hAnsi="Times New Roman" w:cs="Times New Roman" w:hint="eastAsia"/>
          <w:b/>
          <w:sz w:val="28"/>
          <w:szCs w:val="28"/>
        </w:rPr>
        <w:t>会会议记录</w:t>
      </w:r>
    </w:p>
    <w:p w14:paraId="1A2922B4" w14:textId="77777777" w:rsidR="009555DF" w:rsidRPr="001059A9" w:rsidRDefault="009555DF" w:rsidP="009555DF">
      <w:pPr>
        <w:spacing w:after="0" w:line="240" w:lineRule="auto"/>
        <w:jc w:val="center"/>
        <w:rPr>
          <w:rFonts w:ascii="Times New Roman" w:eastAsia="楷体" w:hAnsi="Times New Roman" w:cs="Times New Roman"/>
          <w:b/>
          <w:sz w:val="24"/>
          <w:szCs w:val="24"/>
        </w:rPr>
      </w:pPr>
    </w:p>
    <w:p w14:paraId="44CAD721" w14:textId="77777777" w:rsidR="00083BD2" w:rsidRPr="00F1326A" w:rsidRDefault="00722932" w:rsidP="00083BD2">
      <w:pPr>
        <w:pStyle w:val="a8"/>
        <w:numPr>
          <w:ilvl w:val="0"/>
          <w:numId w:val="1"/>
        </w:numPr>
        <w:ind w:firstLineChars="0"/>
        <w:rPr>
          <w:rFonts w:ascii="Times New Roman" w:eastAsia="楷体" w:hAnsi="Times New Roman"/>
          <w:sz w:val="24"/>
          <w:szCs w:val="24"/>
        </w:rPr>
      </w:pPr>
      <w:r w:rsidRPr="00F1326A">
        <w:rPr>
          <w:rFonts w:ascii="Times New Roman" w:eastAsia="楷体" w:hAnsi="Times New Roman"/>
          <w:sz w:val="24"/>
          <w:szCs w:val="24"/>
        </w:rPr>
        <w:t>会议</w:t>
      </w:r>
      <w:r w:rsidR="00226B25" w:rsidRPr="00F1326A">
        <w:rPr>
          <w:rFonts w:ascii="Times New Roman" w:eastAsia="楷体" w:hAnsi="Times New Roman"/>
          <w:sz w:val="24"/>
          <w:szCs w:val="24"/>
        </w:rPr>
        <w:t>时间</w:t>
      </w:r>
      <w:r w:rsidR="00083BD2" w:rsidRPr="00F1326A">
        <w:rPr>
          <w:rFonts w:ascii="Times New Roman" w:eastAsia="楷体" w:hAnsi="Times New Roman" w:hint="eastAsia"/>
          <w:sz w:val="24"/>
          <w:szCs w:val="24"/>
        </w:rPr>
        <w:t xml:space="preserve"> </w:t>
      </w:r>
    </w:p>
    <w:p w14:paraId="5F8E76AF" w14:textId="0F14461D" w:rsidR="00E150C9" w:rsidRPr="00F1326A" w:rsidRDefault="00E150C9" w:rsidP="00305D2B">
      <w:pPr>
        <w:pStyle w:val="a8"/>
        <w:ind w:leftChars="216" w:left="475" w:firstLineChars="0" w:firstLine="0"/>
        <w:rPr>
          <w:rFonts w:ascii="Times New Roman" w:eastAsia="楷体" w:hAnsi="Times New Roman"/>
          <w:sz w:val="24"/>
          <w:szCs w:val="24"/>
        </w:rPr>
      </w:pPr>
      <w:r w:rsidRPr="00F1326A">
        <w:rPr>
          <w:rFonts w:ascii="Times New Roman" w:eastAsia="楷体" w:hAnsi="Times New Roman" w:hint="eastAsia"/>
          <w:sz w:val="24"/>
          <w:szCs w:val="24"/>
        </w:rPr>
        <w:t>公司于</w:t>
      </w:r>
      <w:r w:rsidRPr="00F1326A">
        <w:rPr>
          <w:rFonts w:ascii="Times New Roman" w:eastAsia="楷体" w:hAnsi="Times New Roman" w:hint="eastAsia"/>
          <w:sz w:val="24"/>
          <w:szCs w:val="24"/>
        </w:rPr>
        <w:t>202</w:t>
      </w:r>
      <w:r w:rsidR="00B83E4F" w:rsidRPr="00F1326A">
        <w:rPr>
          <w:rFonts w:ascii="Times New Roman" w:eastAsia="楷体" w:hAnsi="Times New Roman" w:hint="eastAsia"/>
          <w:sz w:val="24"/>
          <w:szCs w:val="24"/>
        </w:rPr>
        <w:t>6</w:t>
      </w:r>
      <w:r w:rsidRPr="00F1326A">
        <w:rPr>
          <w:rFonts w:ascii="Times New Roman" w:eastAsia="楷体" w:hAnsi="Times New Roman" w:hint="eastAsia"/>
          <w:sz w:val="24"/>
          <w:szCs w:val="24"/>
        </w:rPr>
        <w:t>年</w:t>
      </w:r>
      <w:r w:rsidR="00223DC0">
        <w:rPr>
          <w:rFonts w:ascii="Times New Roman" w:eastAsia="楷体" w:hAnsi="Times New Roman" w:hint="eastAsia"/>
          <w:sz w:val="24"/>
          <w:szCs w:val="24"/>
        </w:rPr>
        <w:t>6</w:t>
      </w:r>
      <w:r w:rsidRPr="00F1326A">
        <w:rPr>
          <w:rFonts w:ascii="Times New Roman" w:eastAsia="楷体" w:hAnsi="Times New Roman" w:hint="eastAsia"/>
          <w:sz w:val="24"/>
          <w:szCs w:val="24"/>
        </w:rPr>
        <w:t>月</w:t>
      </w:r>
      <w:r w:rsidR="00223DC0">
        <w:rPr>
          <w:rFonts w:ascii="Times New Roman" w:eastAsia="楷体" w:hAnsi="Times New Roman" w:hint="eastAsia"/>
          <w:sz w:val="24"/>
          <w:szCs w:val="24"/>
        </w:rPr>
        <w:t>1</w:t>
      </w:r>
      <w:r w:rsidR="009A3B33" w:rsidRPr="00F1326A">
        <w:rPr>
          <w:rFonts w:ascii="Times New Roman" w:eastAsia="楷体" w:hAnsi="Times New Roman" w:hint="eastAsia"/>
          <w:sz w:val="24"/>
          <w:szCs w:val="24"/>
        </w:rPr>
        <w:t>7</w:t>
      </w:r>
      <w:r w:rsidRPr="00F1326A">
        <w:rPr>
          <w:rFonts w:ascii="Times New Roman" w:eastAsia="楷体" w:hAnsi="Times New Roman" w:hint="eastAsia"/>
          <w:sz w:val="24"/>
          <w:szCs w:val="24"/>
        </w:rPr>
        <w:t>日</w:t>
      </w:r>
      <w:r w:rsidR="00223DC0">
        <w:rPr>
          <w:rFonts w:ascii="Times New Roman" w:eastAsia="楷体" w:hAnsi="Times New Roman" w:hint="eastAsia"/>
          <w:sz w:val="24"/>
          <w:szCs w:val="24"/>
        </w:rPr>
        <w:t>于泉州工厂</w:t>
      </w:r>
      <w:r w:rsidRPr="00F1326A">
        <w:rPr>
          <w:rFonts w:ascii="Times New Roman" w:eastAsia="楷体" w:hAnsi="Times New Roman" w:hint="eastAsia"/>
          <w:sz w:val="24"/>
          <w:szCs w:val="24"/>
        </w:rPr>
        <w:t>组织召开了</w:t>
      </w:r>
      <w:r w:rsidR="00223DC0">
        <w:rPr>
          <w:rFonts w:ascii="Times New Roman" w:eastAsia="楷体" w:hAnsi="Times New Roman" w:hint="eastAsia"/>
          <w:sz w:val="24"/>
          <w:szCs w:val="24"/>
        </w:rPr>
        <w:t>现场</w:t>
      </w:r>
      <w:r w:rsidRPr="00F1326A">
        <w:rPr>
          <w:rFonts w:ascii="Times New Roman" w:eastAsia="楷体" w:hAnsi="Times New Roman" w:hint="eastAsia"/>
          <w:sz w:val="24"/>
          <w:szCs w:val="24"/>
        </w:rPr>
        <w:t>投资者沟通会。</w:t>
      </w:r>
    </w:p>
    <w:p w14:paraId="2412EC0A" w14:textId="77777777" w:rsidR="00FA3F64" w:rsidRPr="00F1326A" w:rsidRDefault="00F30264" w:rsidP="00030A0E">
      <w:pPr>
        <w:pStyle w:val="a8"/>
        <w:numPr>
          <w:ilvl w:val="0"/>
          <w:numId w:val="1"/>
        </w:numPr>
        <w:spacing w:before="100" w:beforeAutospacing="1"/>
        <w:ind w:firstLineChars="0"/>
        <w:rPr>
          <w:rFonts w:ascii="Times New Roman" w:eastAsia="楷体" w:hAnsi="Times New Roman"/>
          <w:sz w:val="24"/>
          <w:szCs w:val="24"/>
        </w:rPr>
      </w:pPr>
      <w:r w:rsidRPr="00F1326A">
        <w:rPr>
          <w:rFonts w:ascii="Times New Roman" w:eastAsia="楷体" w:hAnsi="Times New Roman"/>
          <w:sz w:val="24"/>
          <w:szCs w:val="24"/>
        </w:rPr>
        <w:t>参与单位名称及人员姓名</w:t>
      </w:r>
    </w:p>
    <w:p w14:paraId="04F5F688" w14:textId="77777777" w:rsidR="00C338D1" w:rsidRPr="00F1326A" w:rsidRDefault="00030A0E" w:rsidP="00030A0E">
      <w:pPr>
        <w:pStyle w:val="a8"/>
        <w:ind w:firstLine="480"/>
        <w:rPr>
          <w:rFonts w:ascii="Times New Roman" w:eastAsia="楷体" w:hAnsi="Times New Roman"/>
          <w:sz w:val="24"/>
          <w:szCs w:val="24"/>
        </w:rPr>
      </w:pPr>
      <w:r w:rsidRPr="00F1326A">
        <w:rPr>
          <w:rFonts w:ascii="Times New Roman" w:eastAsia="楷体" w:hAnsi="Times New Roman"/>
          <w:sz w:val="24"/>
          <w:szCs w:val="24"/>
        </w:rPr>
        <w:t>部分参会机构名单详见附件清单。</w:t>
      </w:r>
    </w:p>
    <w:p w14:paraId="6AFF6A0A" w14:textId="77777777" w:rsidR="00030A0E" w:rsidRPr="00F1326A" w:rsidRDefault="00FB4C84" w:rsidP="00574C82">
      <w:pPr>
        <w:pStyle w:val="a8"/>
        <w:ind w:leftChars="229" w:left="504" w:firstLineChars="0" w:firstLine="0"/>
        <w:rPr>
          <w:rFonts w:ascii="Times New Roman" w:eastAsia="楷体" w:hAnsi="Times New Roman"/>
          <w:sz w:val="24"/>
          <w:szCs w:val="24"/>
        </w:rPr>
      </w:pPr>
      <w:r w:rsidRPr="00F1326A">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F1326A" w:rsidRDefault="001947D3" w:rsidP="001947D3">
      <w:pPr>
        <w:pStyle w:val="a8"/>
        <w:ind w:firstLine="480"/>
        <w:rPr>
          <w:rFonts w:ascii="Times New Roman" w:eastAsia="楷体" w:hAnsi="Times New Roman"/>
          <w:sz w:val="24"/>
          <w:szCs w:val="24"/>
        </w:rPr>
      </w:pPr>
    </w:p>
    <w:p w14:paraId="3C5FCB39" w14:textId="77777777" w:rsidR="008A7352" w:rsidRPr="00F1326A" w:rsidRDefault="00F30264" w:rsidP="00E810C3">
      <w:pPr>
        <w:pStyle w:val="a8"/>
        <w:numPr>
          <w:ilvl w:val="0"/>
          <w:numId w:val="1"/>
        </w:numPr>
        <w:ind w:left="0" w:firstLineChars="0" w:firstLine="0"/>
        <w:rPr>
          <w:rFonts w:ascii="Times New Roman" w:eastAsia="楷体" w:hAnsi="Times New Roman"/>
          <w:sz w:val="24"/>
          <w:szCs w:val="24"/>
        </w:rPr>
      </w:pPr>
      <w:r w:rsidRPr="00F1326A">
        <w:rPr>
          <w:rFonts w:ascii="Times New Roman" w:eastAsia="楷体" w:hAnsi="Times New Roman"/>
          <w:sz w:val="24"/>
          <w:szCs w:val="24"/>
        </w:rPr>
        <w:t>公司接待人员</w:t>
      </w:r>
    </w:p>
    <w:p w14:paraId="40BD68DE" w14:textId="77777777" w:rsidR="00E150C9" w:rsidRDefault="008A7352" w:rsidP="00E150C9">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董事长</w:t>
      </w:r>
      <w:r w:rsidR="004462EB" w:rsidRPr="00F1326A">
        <w:rPr>
          <w:rFonts w:ascii="Times New Roman" w:eastAsia="楷体" w:hAnsi="Times New Roman" w:cs="Times New Roman"/>
          <w:sz w:val="24"/>
          <w:szCs w:val="24"/>
        </w:rPr>
        <w:t>兼总经理</w:t>
      </w:r>
      <w:r w:rsidR="00E60BD8" w:rsidRPr="00F1326A">
        <w:rPr>
          <w:rFonts w:ascii="Times New Roman" w:eastAsia="楷体" w:hAnsi="Times New Roman" w:cs="Times New Roman"/>
          <w:sz w:val="24"/>
          <w:szCs w:val="24"/>
        </w:rPr>
        <w:t>（</w:t>
      </w:r>
      <w:r w:rsidR="00E60BD8" w:rsidRPr="00F1326A">
        <w:rPr>
          <w:rFonts w:ascii="Times New Roman" w:eastAsia="楷体" w:hAnsi="Times New Roman" w:cs="Times New Roman"/>
          <w:sz w:val="24"/>
          <w:szCs w:val="24"/>
        </w:rPr>
        <w:t>CEO</w:t>
      </w:r>
      <w:r w:rsidR="00E60BD8" w:rsidRPr="00F1326A">
        <w:rPr>
          <w:rFonts w:ascii="Times New Roman" w:eastAsia="楷体" w:hAnsi="Times New Roman" w:cs="Times New Roman"/>
          <w:sz w:val="24"/>
          <w:szCs w:val="24"/>
        </w:rPr>
        <w:t>）</w:t>
      </w:r>
      <w:r w:rsidRPr="00F1326A">
        <w:rPr>
          <w:rFonts w:ascii="Times New Roman" w:eastAsia="楷体" w:hAnsi="Times New Roman" w:cs="Times New Roman"/>
          <w:sz w:val="24"/>
          <w:szCs w:val="24"/>
        </w:rPr>
        <w:t>：郝志刚先生</w:t>
      </w:r>
    </w:p>
    <w:p w14:paraId="03ACD1AB" w14:textId="3B347E5D" w:rsidR="00223DC0" w:rsidRDefault="00223DC0" w:rsidP="00E150C9">
      <w:pPr>
        <w:spacing w:after="0"/>
        <w:ind w:firstLineChars="192" w:firstLine="461"/>
        <w:rPr>
          <w:rFonts w:ascii="Times New Roman" w:eastAsia="楷体" w:hAnsi="Times New Roman" w:cs="Times New Roman"/>
          <w:sz w:val="24"/>
          <w:szCs w:val="24"/>
        </w:rPr>
      </w:pPr>
      <w:r>
        <w:rPr>
          <w:rFonts w:ascii="Times New Roman" w:eastAsia="楷体" w:hAnsi="Times New Roman" w:cs="Times New Roman" w:hint="eastAsia"/>
          <w:sz w:val="24"/>
          <w:szCs w:val="24"/>
        </w:rPr>
        <w:t>副董事长：</w:t>
      </w:r>
      <w:r>
        <w:rPr>
          <w:rFonts w:ascii="Times New Roman" w:eastAsia="楷体" w:hAnsi="Times New Roman" w:cs="Times New Roman" w:hint="eastAsia"/>
          <w:sz w:val="24"/>
          <w:szCs w:val="24"/>
        </w:rPr>
        <w:t>Jean-Marc Dublanc</w:t>
      </w:r>
    </w:p>
    <w:p w14:paraId="0AC69731" w14:textId="0EC13538" w:rsidR="00223DC0" w:rsidRPr="00F1326A" w:rsidRDefault="00223DC0" w:rsidP="00E150C9">
      <w:pPr>
        <w:spacing w:after="0"/>
        <w:ind w:firstLineChars="192" w:firstLine="461"/>
        <w:rPr>
          <w:rFonts w:ascii="Times New Roman" w:eastAsia="楷体" w:hAnsi="Times New Roman" w:cs="Times New Roman"/>
          <w:sz w:val="24"/>
          <w:szCs w:val="24"/>
        </w:rPr>
      </w:pPr>
      <w:r>
        <w:rPr>
          <w:rFonts w:ascii="Times New Roman" w:eastAsia="楷体" w:hAnsi="Times New Roman" w:cs="Times New Roman" w:hint="eastAsia"/>
          <w:sz w:val="24"/>
          <w:szCs w:val="24"/>
        </w:rPr>
        <w:t>独立董事：林兆荣先生、孙志祥女士、刘昕先生</w:t>
      </w:r>
    </w:p>
    <w:p w14:paraId="3136C1AA" w14:textId="17D277B1" w:rsidR="008A7352" w:rsidRDefault="008A7352" w:rsidP="008A7352">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首席运营官</w:t>
      </w:r>
      <w:r w:rsidR="006E6E1C" w:rsidRPr="00F1326A">
        <w:rPr>
          <w:rFonts w:ascii="Times New Roman" w:eastAsia="楷体" w:hAnsi="Times New Roman" w:cs="Times New Roman"/>
          <w:sz w:val="24"/>
          <w:szCs w:val="24"/>
        </w:rPr>
        <w:t>兼副总经理</w:t>
      </w:r>
      <w:r w:rsidRPr="00F1326A">
        <w:rPr>
          <w:rFonts w:ascii="Times New Roman" w:eastAsia="楷体" w:hAnsi="Times New Roman" w:cs="Times New Roman"/>
          <w:sz w:val="24"/>
          <w:szCs w:val="24"/>
        </w:rPr>
        <w:t>：</w:t>
      </w:r>
      <w:r w:rsidRPr="00F1326A">
        <w:rPr>
          <w:rFonts w:ascii="Times New Roman" w:eastAsia="楷体" w:hAnsi="Times New Roman" w:cs="Times New Roman"/>
          <w:sz w:val="24"/>
          <w:szCs w:val="24"/>
        </w:rPr>
        <w:t xml:space="preserve">Frederic </w:t>
      </w:r>
      <w:r w:rsidR="00223DC0" w:rsidRPr="00F1326A">
        <w:rPr>
          <w:rFonts w:ascii="Times New Roman" w:eastAsia="楷体" w:hAnsi="Times New Roman" w:cs="Times New Roman"/>
          <w:sz w:val="24"/>
          <w:szCs w:val="24"/>
        </w:rPr>
        <w:t>J</w:t>
      </w:r>
      <w:r w:rsidR="00223DC0">
        <w:rPr>
          <w:rFonts w:ascii="Times New Roman" w:eastAsia="楷体" w:hAnsi="Times New Roman" w:cs="Times New Roman" w:hint="eastAsia"/>
          <w:sz w:val="24"/>
          <w:szCs w:val="24"/>
        </w:rPr>
        <w:t>acquin</w:t>
      </w:r>
      <w:r w:rsidRPr="00F1326A">
        <w:rPr>
          <w:rFonts w:ascii="Times New Roman" w:eastAsia="楷体" w:hAnsi="Times New Roman" w:cs="Times New Roman"/>
          <w:sz w:val="24"/>
          <w:szCs w:val="24"/>
        </w:rPr>
        <w:t>先生</w:t>
      </w:r>
    </w:p>
    <w:p w14:paraId="006E7E8B" w14:textId="5FD6CAAA" w:rsidR="00223DC0" w:rsidRPr="00F1326A" w:rsidRDefault="00223DC0" w:rsidP="008A7352">
      <w:pPr>
        <w:spacing w:after="0"/>
        <w:ind w:firstLineChars="192" w:firstLine="461"/>
        <w:rPr>
          <w:rFonts w:ascii="Times New Roman" w:eastAsia="楷体" w:hAnsi="Times New Roman" w:cs="Times New Roman"/>
          <w:sz w:val="24"/>
          <w:szCs w:val="24"/>
        </w:rPr>
      </w:pPr>
      <w:r>
        <w:rPr>
          <w:rFonts w:ascii="Times New Roman" w:eastAsia="楷体" w:hAnsi="Times New Roman" w:cs="Times New Roman" w:hint="eastAsia"/>
          <w:sz w:val="24"/>
          <w:szCs w:val="24"/>
        </w:rPr>
        <w:t>副总经理：朱小磊先生</w:t>
      </w:r>
    </w:p>
    <w:p w14:paraId="37F64E17" w14:textId="77777777" w:rsidR="008A7352" w:rsidRDefault="004462EB" w:rsidP="008A7352">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董事会秘书</w:t>
      </w:r>
      <w:r w:rsidR="008A7352" w:rsidRPr="00F1326A">
        <w:rPr>
          <w:rFonts w:ascii="Times New Roman" w:eastAsia="楷体" w:hAnsi="Times New Roman" w:cs="Times New Roman"/>
          <w:sz w:val="24"/>
          <w:szCs w:val="24"/>
        </w:rPr>
        <w:t>：蔡昀女士</w:t>
      </w:r>
    </w:p>
    <w:p w14:paraId="2A107AE9" w14:textId="77E823B1" w:rsidR="00E25E03" w:rsidRDefault="005549AE" w:rsidP="005549AE">
      <w:pPr>
        <w:spacing w:after="0"/>
        <w:ind w:firstLineChars="192" w:firstLine="461"/>
        <w:rPr>
          <w:rFonts w:ascii="Times New Roman" w:eastAsia="楷体" w:hAnsi="Times New Roman" w:cs="Times New Roman"/>
          <w:sz w:val="24"/>
          <w:szCs w:val="24"/>
        </w:rPr>
      </w:pPr>
      <w:r w:rsidRPr="005549AE">
        <w:rPr>
          <w:rFonts w:ascii="Times New Roman" w:eastAsia="楷体" w:hAnsi="Times New Roman" w:cs="Times New Roman" w:hint="eastAsia"/>
          <w:sz w:val="24"/>
          <w:szCs w:val="24"/>
        </w:rPr>
        <w:t>中国区财务总监</w:t>
      </w:r>
      <w:r>
        <w:rPr>
          <w:rFonts w:ascii="Times New Roman" w:eastAsia="楷体" w:hAnsi="Times New Roman" w:cs="Times New Roman" w:hint="eastAsia"/>
          <w:sz w:val="24"/>
          <w:szCs w:val="24"/>
        </w:rPr>
        <w:t>：程亚娟女士</w:t>
      </w:r>
    </w:p>
    <w:p w14:paraId="7971C60D" w14:textId="77777777" w:rsidR="008D4E43" w:rsidRDefault="008D4E43" w:rsidP="008A7352">
      <w:pPr>
        <w:spacing w:after="0"/>
        <w:ind w:firstLineChars="192" w:firstLine="461"/>
        <w:rPr>
          <w:rFonts w:ascii="Times New Roman" w:eastAsia="楷体" w:hAnsi="Times New Roman" w:cs="Times New Roman"/>
          <w:sz w:val="24"/>
          <w:szCs w:val="24"/>
        </w:rPr>
      </w:pPr>
      <w:r w:rsidRPr="008D4E43">
        <w:rPr>
          <w:rFonts w:ascii="Times New Roman" w:eastAsia="楷体" w:hAnsi="Times New Roman" w:cs="Times New Roman"/>
          <w:sz w:val="24"/>
          <w:szCs w:val="24"/>
        </w:rPr>
        <w:t>首席战略官</w:t>
      </w:r>
      <w:r>
        <w:rPr>
          <w:rFonts w:ascii="Times New Roman" w:eastAsia="楷体" w:hAnsi="Times New Roman" w:cs="Times New Roman" w:hint="eastAsia"/>
          <w:sz w:val="24"/>
          <w:szCs w:val="24"/>
        </w:rPr>
        <w:t>：</w:t>
      </w:r>
      <w:r w:rsidRPr="008D4E43">
        <w:rPr>
          <w:rFonts w:ascii="Times New Roman" w:eastAsia="楷体" w:hAnsi="Times New Roman" w:cs="Times New Roman"/>
          <w:sz w:val="24"/>
          <w:szCs w:val="24"/>
        </w:rPr>
        <w:t>Fabien C</w:t>
      </w:r>
      <w:r>
        <w:rPr>
          <w:rFonts w:ascii="Times New Roman" w:eastAsia="楷体" w:hAnsi="Times New Roman" w:cs="Times New Roman" w:hint="eastAsia"/>
          <w:sz w:val="24"/>
          <w:szCs w:val="24"/>
        </w:rPr>
        <w:t>ohandon</w:t>
      </w:r>
    </w:p>
    <w:p w14:paraId="1D85FCCE" w14:textId="77777777" w:rsidR="008D4E43" w:rsidRDefault="008D4E43" w:rsidP="008A7352">
      <w:pPr>
        <w:spacing w:after="0"/>
        <w:ind w:firstLineChars="192" w:firstLine="461"/>
        <w:rPr>
          <w:rFonts w:ascii="Times New Roman" w:eastAsia="楷体" w:hAnsi="Times New Roman" w:cs="Times New Roman"/>
          <w:sz w:val="24"/>
          <w:szCs w:val="24"/>
        </w:rPr>
      </w:pPr>
      <w:r w:rsidRPr="008D4E43">
        <w:rPr>
          <w:rFonts w:ascii="Times New Roman" w:eastAsia="楷体" w:hAnsi="Times New Roman" w:cs="Times New Roman"/>
          <w:sz w:val="24"/>
          <w:szCs w:val="24"/>
        </w:rPr>
        <w:t>特种事业部执行总监</w:t>
      </w:r>
      <w:r>
        <w:rPr>
          <w:rFonts w:ascii="Times New Roman" w:eastAsia="楷体" w:hAnsi="Times New Roman" w:cs="Times New Roman" w:hint="eastAsia"/>
          <w:sz w:val="24"/>
          <w:szCs w:val="24"/>
        </w:rPr>
        <w:t>：</w:t>
      </w:r>
      <w:r w:rsidRPr="008D4E43">
        <w:rPr>
          <w:rFonts w:ascii="Times New Roman" w:eastAsia="楷体" w:hAnsi="Times New Roman" w:cs="Times New Roman"/>
          <w:sz w:val="24"/>
          <w:szCs w:val="24"/>
        </w:rPr>
        <w:t>Sebastian M</w:t>
      </w:r>
      <w:r>
        <w:rPr>
          <w:rFonts w:ascii="Times New Roman" w:eastAsia="楷体" w:hAnsi="Times New Roman" w:cs="Times New Roman" w:hint="eastAsia"/>
          <w:sz w:val="24"/>
          <w:szCs w:val="24"/>
        </w:rPr>
        <w:t>arten</w:t>
      </w:r>
    </w:p>
    <w:p w14:paraId="3989ABA4" w14:textId="77777777" w:rsidR="008D4E43" w:rsidRDefault="008D4E43" w:rsidP="008A7352">
      <w:pPr>
        <w:spacing w:after="0"/>
        <w:ind w:firstLineChars="192" w:firstLine="461"/>
        <w:rPr>
          <w:rFonts w:ascii="Times New Roman" w:eastAsia="楷体" w:hAnsi="Times New Roman" w:cs="Times New Roman"/>
          <w:sz w:val="24"/>
          <w:szCs w:val="24"/>
        </w:rPr>
      </w:pPr>
      <w:r w:rsidRPr="008D4E43">
        <w:rPr>
          <w:rFonts w:ascii="Times New Roman" w:eastAsia="楷体" w:hAnsi="Times New Roman" w:cs="Times New Roman"/>
          <w:sz w:val="24"/>
          <w:szCs w:val="24"/>
        </w:rPr>
        <w:t>蛋氨</w:t>
      </w:r>
      <w:proofErr w:type="gramStart"/>
      <w:r w:rsidRPr="008D4E43">
        <w:rPr>
          <w:rFonts w:ascii="Times New Roman" w:eastAsia="楷体" w:hAnsi="Times New Roman" w:cs="Times New Roman"/>
          <w:sz w:val="24"/>
          <w:szCs w:val="24"/>
        </w:rPr>
        <w:t>酸事业</w:t>
      </w:r>
      <w:proofErr w:type="gramEnd"/>
      <w:r w:rsidRPr="008D4E43">
        <w:rPr>
          <w:rFonts w:ascii="Times New Roman" w:eastAsia="楷体" w:hAnsi="Times New Roman" w:cs="Times New Roman"/>
          <w:sz w:val="24"/>
          <w:szCs w:val="24"/>
        </w:rPr>
        <w:t>部执行总监</w:t>
      </w:r>
      <w:r>
        <w:rPr>
          <w:rFonts w:ascii="Times New Roman" w:eastAsia="楷体" w:hAnsi="Times New Roman" w:cs="Times New Roman" w:hint="eastAsia"/>
          <w:sz w:val="24"/>
          <w:szCs w:val="24"/>
        </w:rPr>
        <w:t>：</w:t>
      </w:r>
      <w:r w:rsidRPr="008D4E43">
        <w:rPr>
          <w:rFonts w:ascii="Times New Roman" w:eastAsia="楷体" w:hAnsi="Times New Roman" w:cs="Times New Roman"/>
          <w:sz w:val="24"/>
          <w:szCs w:val="24"/>
        </w:rPr>
        <w:t>Hervé A</w:t>
      </w:r>
      <w:r>
        <w:rPr>
          <w:rFonts w:ascii="Times New Roman" w:eastAsia="楷体" w:hAnsi="Times New Roman" w:cs="Times New Roman" w:hint="eastAsia"/>
          <w:sz w:val="24"/>
          <w:szCs w:val="24"/>
        </w:rPr>
        <w:t>lexandre</w:t>
      </w:r>
    </w:p>
    <w:p w14:paraId="1F45442F" w14:textId="3A2C1962" w:rsidR="00E25E03" w:rsidRPr="00F1326A" w:rsidRDefault="00E25E03" w:rsidP="008A7352">
      <w:pPr>
        <w:spacing w:after="0"/>
        <w:ind w:firstLineChars="192" w:firstLine="461"/>
        <w:rPr>
          <w:rFonts w:ascii="Times New Roman" w:eastAsia="楷体" w:hAnsi="Times New Roman" w:cs="Times New Roman"/>
          <w:sz w:val="24"/>
          <w:szCs w:val="24"/>
        </w:rPr>
      </w:pPr>
      <w:r w:rsidRPr="00E25E03">
        <w:rPr>
          <w:rFonts w:ascii="Times New Roman" w:eastAsia="楷体" w:hAnsi="Times New Roman" w:cs="Times New Roman"/>
          <w:sz w:val="24"/>
          <w:szCs w:val="24"/>
        </w:rPr>
        <w:t>全球销售与市场营销人力资源总监</w:t>
      </w:r>
      <w:r>
        <w:rPr>
          <w:rFonts w:ascii="Times New Roman" w:eastAsia="楷体" w:hAnsi="Times New Roman" w:cs="Times New Roman" w:hint="eastAsia"/>
          <w:sz w:val="24"/>
          <w:szCs w:val="24"/>
        </w:rPr>
        <w:t>：</w:t>
      </w:r>
      <w:r w:rsidRPr="00E25E03">
        <w:rPr>
          <w:rFonts w:ascii="Times New Roman" w:eastAsia="楷体" w:hAnsi="Times New Roman" w:cs="Times New Roman"/>
          <w:sz w:val="24"/>
          <w:szCs w:val="24"/>
        </w:rPr>
        <w:t>Celine L</w:t>
      </w:r>
      <w:r>
        <w:rPr>
          <w:rFonts w:ascii="Times New Roman" w:eastAsia="楷体" w:hAnsi="Times New Roman" w:cs="Times New Roman" w:hint="eastAsia"/>
          <w:sz w:val="24"/>
          <w:szCs w:val="24"/>
        </w:rPr>
        <w:t>e</w:t>
      </w:r>
      <w:r w:rsidRPr="00E25E03">
        <w:rPr>
          <w:rFonts w:ascii="Times New Roman" w:eastAsia="楷体" w:hAnsi="Times New Roman" w:cs="Times New Roman"/>
          <w:sz w:val="24"/>
          <w:szCs w:val="24"/>
        </w:rPr>
        <w:t xml:space="preserve"> M</w:t>
      </w:r>
      <w:r>
        <w:rPr>
          <w:rFonts w:ascii="Times New Roman" w:eastAsia="楷体" w:hAnsi="Times New Roman" w:cs="Times New Roman" w:hint="eastAsia"/>
          <w:sz w:val="24"/>
          <w:szCs w:val="24"/>
        </w:rPr>
        <w:t>ontagner</w:t>
      </w:r>
    </w:p>
    <w:p w14:paraId="7F1EA304" w14:textId="77777777" w:rsidR="009555DF" w:rsidRPr="00F1326A"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F1326A">
        <w:rPr>
          <w:rFonts w:ascii="Times New Roman" w:eastAsia="楷体" w:hAnsi="Times New Roman"/>
          <w:sz w:val="24"/>
          <w:szCs w:val="24"/>
        </w:rPr>
        <w:t>会议</w:t>
      </w:r>
      <w:r w:rsidR="003A15CB" w:rsidRPr="00F1326A">
        <w:rPr>
          <w:rFonts w:ascii="Times New Roman" w:eastAsia="楷体" w:hAnsi="Times New Roman"/>
          <w:sz w:val="24"/>
          <w:szCs w:val="24"/>
        </w:rPr>
        <w:t>地点</w:t>
      </w:r>
    </w:p>
    <w:p w14:paraId="5560C86A" w14:textId="6BA0EAD9" w:rsidR="009555DF" w:rsidRPr="00F1326A" w:rsidRDefault="007D3F1B" w:rsidP="00854A00">
      <w:pPr>
        <w:pStyle w:val="a8"/>
        <w:ind w:leftChars="216" w:left="475" w:firstLineChars="0" w:firstLine="0"/>
        <w:rPr>
          <w:rFonts w:ascii="Times New Roman" w:eastAsia="楷体" w:hAnsi="Times New Roman"/>
          <w:sz w:val="24"/>
          <w:szCs w:val="24"/>
        </w:rPr>
      </w:pPr>
      <w:r>
        <w:rPr>
          <w:rFonts w:ascii="Times New Roman" w:eastAsia="楷体" w:hAnsi="Times New Roman" w:hint="eastAsia"/>
          <w:sz w:val="24"/>
          <w:szCs w:val="24"/>
        </w:rPr>
        <w:t>安迪苏泉州工厂</w:t>
      </w:r>
    </w:p>
    <w:p w14:paraId="7CF55D00" w14:textId="77777777" w:rsidR="00CF7F64" w:rsidRPr="00F1326A"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F1326A">
        <w:rPr>
          <w:rFonts w:ascii="Times New Roman" w:eastAsia="楷体" w:hAnsi="Times New Roman"/>
          <w:sz w:val="24"/>
          <w:szCs w:val="24"/>
        </w:rPr>
        <w:t>主要</w:t>
      </w:r>
      <w:r w:rsidR="00226B25" w:rsidRPr="00F1326A">
        <w:rPr>
          <w:rFonts w:ascii="Times New Roman" w:eastAsia="楷体" w:hAnsi="Times New Roman"/>
          <w:sz w:val="24"/>
          <w:szCs w:val="24"/>
        </w:rPr>
        <w:t>内容</w:t>
      </w:r>
    </w:p>
    <w:p w14:paraId="1754C8E5" w14:textId="175E88D6" w:rsidR="00384107" w:rsidRPr="00F1326A" w:rsidRDefault="000130C0" w:rsidP="009F6893">
      <w:pPr>
        <w:pStyle w:val="a8"/>
        <w:ind w:left="480" w:firstLineChars="0" w:firstLine="0"/>
        <w:rPr>
          <w:rFonts w:ascii="Times New Roman" w:eastAsia="楷体" w:hAnsi="Times New Roman"/>
          <w:sz w:val="24"/>
          <w:szCs w:val="24"/>
        </w:rPr>
      </w:pPr>
      <w:r w:rsidRPr="00F1326A">
        <w:rPr>
          <w:rFonts w:ascii="Times New Roman" w:eastAsia="楷体" w:hAnsi="Times New Roman"/>
          <w:sz w:val="24"/>
          <w:szCs w:val="24"/>
        </w:rPr>
        <w:t>公司就投资者普遍关注的问题进行回答。沟通内容如下：</w:t>
      </w:r>
    </w:p>
    <w:p w14:paraId="5966A171" w14:textId="77777777" w:rsidR="00384107" w:rsidRDefault="00384107" w:rsidP="00224A6C">
      <w:pPr>
        <w:pStyle w:val="a8"/>
        <w:ind w:left="480" w:firstLineChars="0" w:firstLine="0"/>
      </w:pPr>
    </w:p>
    <w:p w14:paraId="6F42C338" w14:textId="47B75EA6" w:rsidR="00384107" w:rsidRPr="00224A6C" w:rsidRDefault="007A7DB4" w:rsidP="00B735A6">
      <w:pPr>
        <w:pStyle w:val="a8"/>
        <w:numPr>
          <w:ilvl w:val="3"/>
          <w:numId w:val="1"/>
        </w:numPr>
        <w:ind w:left="434" w:firstLineChars="0"/>
        <w:rPr>
          <w:rFonts w:ascii="Times New Roman" w:eastAsia="楷体" w:hAnsi="Times New Roman"/>
          <w:sz w:val="24"/>
          <w:szCs w:val="24"/>
        </w:rPr>
      </w:pPr>
      <w:r w:rsidRPr="00224A6C">
        <w:rPr>
          <w:rFonts w:ascii="Times New Roman" w:eastAsia="楷体" w:hAnsi="Times New Roman" w:hint="eastAsia"/>
          <w:sz w:val="24"/>
          <w:szCs w:val="24"/>
        </w:rPr>
        <w:t>蛋氨</w:t>
      </w:r>
      <w:proofErr w:type="gramStart"/>
      <w:r w:rsidRPr="00224A6C">
        <w:rPr>
          <w:rFonts w:ascii="Times New Roman" w:eastAsia="楷体" w:hAnsi="Times New Roman" w:hint="eastAsia"/>
          <w:sz w:val="24"/>
          <w:szCs w:val="24"/>
        </w:rPr>
        <w:t>酸</w:t>
      </w:r>
      <w:r w:rsidR="00384107" w:rsidRPr="00224A6C">
        <w:rPr>
          <w:rFonts w:ascii="Times New Roman" w:eastAsia="楷体" w:hAnsi="Times New Roman"/>
          <w:sz w:val="24"/>
          <w:szCs w:val="24"/>
        </w:rPr>
        <w:t>价格</w:t>
      </w:r>
      <w:proofErr w:type="gramEnd"/>
      <w:r w:rsidR="00384107" w:rsidRPr="00224A6C">
        <w:rPr>
          <w:rFonts w:ascii="Times New Roman" w:eastAsia="楷体" w:hAnsi="Times New Roman"/>
          <w:sz w:val="24"/>
          <w:szCs w:val="24"/>
        </w:rPr>
        <w:t>趋势？</w:t>
      </w:r>
      <w:r w:rsidRPr="00224A6C">
        <w:rPr>
          <w:rFonts w:ascii="Times New Roman" w:eastAsia="楷体" w:hAnsi="Times New Roman"/>
          <w:sz w:val="24"/>
          <w:szCs w:val="24"/>
        </w:rPr>
        <w:t>蛋氨酸的市场供需、价格走势（包括长周期价格预期）如何，以及市场格局变化情况对公司蛋氨</w:t>
      </w:r>
      <w:proofErr w:type="gramStart"/>
      <w:r w:rsidRPr="00224A6C">
        <w:rPr>
          <w:rFonts w:ascii="Times New Roman" w:eastAsia="楷体" w:hAnsi="Times New Roman"/>
          <w:sz w:val="24"/>
          <w:szCs w:val="24"/>
        </w:rPr>
        <w:t>酸业务</w:t>
      </w:r>
      <w:proofErr w:type="gramEnd"/>
      <w:r w:rsidRPr="00224A6C">
        <w:rPr>
          <w:rFonts w:ascii="Times New Roman" w:eastAsia="楷体" w:hAnsi="Times New Roman"/>
          <w:sz w:val="24"/>
          <w:szCs w:val="24"/>
        </w:rPr>
        <w:t>盈利的影响？</w:t>
      </w:r>
    </w:p>
    <w:p w14:paraId="2D54888B" w14:textId="05B9E37F" w:rsidR="00384107" w:rsidRPr="00224A6C" w:rsidRDefault="00384107" w:rsidP="00224A6C">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F1326A">
        <w:rPr>
          <w:rFonts w:ascii="Times New Roman" w:eastAsia="楷体" w:hAnsi="Times New Roman" w:hint="eastAsia"/>
          <w:color w:val="5B9BD5" w:themeColor="accent1"/>
          <w:sz w:val="24"/>
          <w:szCs w:val="24"/>
        </w:rPr>
        <w:t>关于蛋氨</w:t>
      </w:r>
      <w:proofErr w:type="gramStart"/>
      <w:r w:rsidRPr="00F1326A">
        <w:rPr>
          <w:rFonts w:ascii="Times New Roman" w:eastAsia="楷体" w:hAnsi="Times New Roman" w:hint="eastAsia"/>
          <w:color w:val="5B9BD5" w:themeColor="accent1"/>
          <w:sz w:val="24"/>
          <w:szCs w:val="24"/>
        </w:rPr>
        <w:t>酸价格</w:t>
      </w:r>
      <w:proofErr w:type="gramEnd"/>
      <w:r w:rsidRPr="00F1326A">
        <w:rPr>
          <w:rFonts w:ascii="Times New Roman" w:eastAsia="楷体" w:hAnsi="Times New Roman" w:hint="eastAsia"/>
          <w:color w:val="5B9BD5" w:themeColor="accent1"/>
          <w:sz w:val="24"/>
          <w:szCs w:val="24"/>
        </w:rPr>
        <w:t>走势，从需求端看，全球市场对蛋氨酸的需求展现出持续强劲的增长态势，尤其在禽类养殖领域，需求韧性尤为突出，为价格提供了坚实支撑；从供给端看，行业供应受</w:t>
      </w:r>
      <w:r w:rsidR="004521AB">
        <w:rPr>
          <w:rFonts w:ascii="Times New Roman" w:eastAsia="楷体" w:hAnsi="Times New Roman" w:hint="eastAsia"/>
          <w:color w:val="5B9BD5" w:themeColor="accent1"/>
          <w:sz w:val="24"/>
          <w:szCs w:val="24"/>
        </w:rPr>
        <w:t>宏观因素影响</w:t>
      </w:r>
      <w:r w:rsidR="002E3143">
        <w:rPr>
          <w:rFonts w:ascii="Times New Roman" w:eastAsia="楷体" w:hAnsi="Times New Roman" w:hint="eastAsia"/>
          <w:color w:val="5B9BD5" w:themeColor="accent1"/>
          <w:sz w:val="24"/>
          <w:szCs w:val="24"/>
        </w:rPr>
        <w:t>有可能</w:t>
      </w:r>
      <w:r w:rsidR="00F55D2B">
        <w:rPr>
          <w:rFonts w:ascii="Times New Roman" w:eastAsia="楷体" w:hAnsi="Times New Roman" w:hint="eastAsia"/>
          <w:color w:val="5B9BD5" w:themeColor="accent1"/>
          <w:sz w:val="24"/>
          <w:szCs w:val="24"/>
        </w:rPr>
        <w:t>造成</w:t>
      </w:r>
      <w:r w:rsidRPr="00F1326A">
        <w:rPr>
          <w:rFonts w:ascii="Times New Roman" w:eastAsia="楷体" w:hAnsi="Times New Roman" w:hint="eastAsia"/>
          <w:color w:val="5B9BD5" w:themeColor="accent1"/>
          <w:sz w:val="24"/>
          <w:szCs w:val="24"/>
        </w:rPr>
        <w:t>核心原材料供应的不确定性，</w:t>
      </w:r>
      <w:r w:rsidR="002E3143">
        <w:rPr>
          <w:rFonts w:ascii="Times New Roman" w:eastAsia="楷体" w:hAnsi="Times New Roman" w:hint="eastAsia"/>
          <w:color w:val="5B9BD5" w:themeColor="accent1"/>
          <w:sz w:val="24"/>
          <w:szCs w:val="24"/>
        </w:rPr>
        <w:t>从而带来了</w:t>
      </w:r>
      <w:r w:rsidRPr="00F1326A">
        <w:rPr>
          <w:rFonts w:ascii="Times New Roman" w:eastAsia="楷体" w:hAnsi="Times New Roman" w:hint="eastAsia"/>
          <w:color w:val="5B9BD5" w:themeColor="accent1"/>
          <w:sz w:val="24"/>
          <w:szCs w:val="24"/>
        </w:rPr>
        <w:t>供给</w:t>
      </w:r>
      <w:r w:rsidR="00C8478D">
        <w:rPr>
          <w:rFonts w:ascii="Times New Roman" w:eastAsia="楷体" w:hAnsi="Times New Roman" w:hint="eastAsia"/>
          <w:color w:val="5B9BD5" w:themeColor="accent1"/>
          <w:sz w:val="24"/>
          <w:szCs w:val="24"/>
        </w:rPr>
        <w:t>和需求潜在的动态变化</w:t>
      </w:r>
      <w:r w:rsidRPr="00F1326A">
        <w:rPr>
          <w:rFonts w:ascii="Times New Roman" w:eastAsia="楷体" w:hAnsi="Times New Roman" w:hint="eastAsia"/>
          <w:color w:val="5B9BD5" w:themeColor="accent1"/>
          <w:sz w:val="24"/>
          <w:szCs w:val="24"/>
        </w:rPr>
        <w:t>。</w:t>
      </w:r>
      <w:r w:rsidR="001109C3">
        <w:rPr>
          <w:rFonts w:ascii="Times New Roman" w:eastAsia="楷体" w:hAnsi="Times New Roman" w:hint="eastAsia"/>
          <w:color w:val="5B9BD5" w:themeColor="accent1"/>
          <w:sz w:val="24"/>
          <w:szCs w:val="24"/>
        </w:rPr>
        <w:t>基于目前</w:t>
      </w:r>
      <w:r w:rsidR="004D1482">
        <w:rPr>
          <w:rFonts w:ascii="Times New Roman" w:eastAsia="楷体" w:hAnsi="Times New Roman" w:hint="eastAsia"/>
          <w:color w:val="5B9BD5" w:themeColor="accent1"/>
          <w:sz w:val="24"/>
          <w:szCs w:val="24"/>
        </w:rPr>
        <w:t>不同市场</w:t>
      </w:r>
      <w:r w:rsidR="001109C3">
        <w:rPr>
          <w:rFonts w:ascii="Times New Roman" w:eastAsia="楷体" w:hAnsi="Times New Roman" w:hint="eastAsia"/>
          <w:color w:val="5B9BD5" w:themeColor="accent1"/>
          <w:sz w:val="24"/>
          <w:szCs w:val="24"/>
        </w:rPr>
        <w:t>供应与</w:t>
      </w:r>
      <w:r w:rsidRPr="00F1326A">
        <w:rPr>
          <w:rFonts w:ascii="Times New Roman" w:eastAsia="楷体" w:hAnsi="Times New Roman" w:hint="eastAsia"/>
          <w:color w:val="5B9BD5" w:themeColor="accent1"/>
          <w:sz w:val="24"/>
          <w:szCs w:val="24"/>
        </w:rPr>
        <w:t>需求</w:t>
      </w:r>
      <w:r w:rsidR="004D1482">
        <w:rPr>
          <w:rFonts w:ascii="Times New Roman" w:eastAsia="楷体" w:hAnsi="Times New Roman" w:hint="eastAsia"/>
          <w:color w:val="5B9BD5" w:themeColor="accent1"/>
          <w:sz w:val="24"/>
          <w:szCs w:val="24"/>
        </w:rPr>
        <w:t>之间</w:t>
      </w:r>
      <w:r w:rsidR="001109C3">
        <w:rPr>
          <w:rFonts w:ascii="Times New Roman" w:eastAsia="楷体" w:hAnsi="Times New Roman" w:hint="eastAsia"/>
          <w:color w:val="5B9BD5" w:themeColor="accent1"/>
          <w:sz w:val="24"/>
          <w:szCs w:val="24"/>
        </w:rPr>
        <w:t>的关系</w:t>
      </w:r>
      <w:r w:rsidR="004D1482">
        <w:rPr>
          <w:rFonts w:ascii="Times New Roman" w:eastAsia="楷体" w:hAnsi="Times New Roman" w:hint="eastAsia"/>
          <w:color w:val="5B9BD5" w:themeColor="accent1"/>
          <w:sz w:val="24"/>
          <w:szCs w:val="24"/>
        </w:rPr>
        <w:t>表现</w:t>
      </w:r>
      <w:r w:rsidRPr="00F1326A">
        <w:rPr>
          <w:rFonts w:ascii="Times New Roman" w:eastAsia="楷体" w:hAnsi="Times New Roman" w:hint="eastAsia"/>
          <w:color w:val="5B9BD5" w:themeColor="accent1"/>
          <w:sz w:val="24"/>
          <w:szCs w:val="24"/>
        </w:rPr>
        <w:t>，</w:t>
      </w:r>
      <w:r w:rsidR="004D1482">
        <w:rPr>
          <w:rFonts w:ascii="Times New Roman" w:eastAsia="楷体" w:hAnsi="Times New Roman" w:hint="eastAsia"/>
          <w:color w:val="5B9BD5" w:themeColor="accent1"/>
          <w:sz w:val="24"/>
          <w:szCs w:val="24"/>
        </w:rPr>
        <w:t>加之公司客户</w:t>
      </w:r>
      <w:r w:rsidR="00F0793A">
        <w:rPr>
          <w:rFonts w:ascii="Times New Roman" w:eastAsia="楷体" w:hAnsi="Times New Roman" w:hint="eastAsia"/>
          <w:color w:val="5B9BD5" w:themeColor="accent1"/>
          <w:sz w:val="24"/>
          <w:szCs w:val="24"/>
        </w:rPr>
        <w:t>结构</w:t>
      </w:r>
      <w:r w:rsidR="004D1482">
        <w:rPr>
          <w:rFonts w:ascii="Times New Roman" w:eastAsia="楷体" w:hAnsi="Times New Roman" w:hint="eastAsia"/>
          <w:color w:val="5B9BD5" w:themeColor="accent1"/>
          <w:sz w:val="24"/>
          <w:szCs w:val="24"/>
        </w:rPr>
        <w:t>和</w:t>
      </w:r>
      <w:r w:rsidR="00F0793A">
        <w:rPr>
          <w:rFonts w:ascii="Times New Roman" w:eastAsia="楷体" w:hAnsi="Times New Roman" w:hint="eastAsia"/>
          <w:color w:val="5B9BD5" w:themeColor="accent1"/>
          <w:sz w:val="24"/>
          <w:szCs w:val="24"/>
        </w:rPr>
        <w:t>业务</w:t>
      </w:r>
      <w:r w:rsidR="001D0582">
        <w:rPr>
          <w:rFonts w:ascii="Times New Roman" w:eastAsia="楷体" w:hAnsi="Times New Roman" w:hint="eastAsia"/>
          <w:color w:val="5B9BD5" w:themeColor="accent1"/>
          <w:sz w:val="24"/>
          <w:szCs w:val="24"/>
        </w:rPr>
        <w:t>构成的特点</w:t>
      </w:r>
      <w:r w:rsidR="00F0793A">
        <w:rPr>
          <w:rFonts w:ascii="Times New Roman" w:eastAsia="楷体" w:hAnsi="Times New Roman" w:hint="eastAsia"/>
          <w:color w:val="5B9BD5" w:themeColor="accent1"/>
          <w:sz w:val="24"/>
          <w:szCs w:val="24"/>
        </w:rPr>
        <w:t>，</w:t>
      </w:r>
      <w:r w:rsidR="004D1482">
        <w:rPr>
          <w:rFonts w:ascii="Times New Roman" w:eastAsia="楷体" w:hAnsi="Times New Roman" w:hint="eastAsia"/>
          <w:color w:val="5B9BD5" w:themeColor="accent1"/>
          <w:sz w:val="24"/>
          <w:szCs w:val="24"/>
        </w:rPr>
        <w:t>公司</w:t>
      </w:r>
      <w:r w:rsidRPr="00F1326A">
        <w:rPr>
          <w:rFonts w:ascii="Times New Roman" w:eastAsia="楷体" w:hAnsi="Times New Roman" w:hint="eastAsia"/>
          <w:color w:val="5B9BD5" w:themeColor="accent1"/>
          <w:sz w:val="24"/>
          <w:szCs w:val="24"/>
        </w:rPr>
        <w:t>对于第二、三季度蛋氨</w:t>
      </w:r>
      <w:proofErr w:type="gramStart"/>
      <w:r w:rsidRPr="00F1326A">
        <w:rPr>
          <w:rFonts w:ascii="Times New Roman" w:eastAsia="楷体" w:hAnsi="Times New Roman" w:hint="eastAsia"/>
          <w:color w:val="5B9BD5" w:themeColor="accent1"/>
          <w:sz w:val="24"/>
          <w:szCs w:val="24"/>
        </w:rPr>
        <w:t>酸价格</w:t>
      </w:r>
      <w:proofErr w:type="gramEnd"/>
      <w:r w:rsidRPr="00F1326A">
        <w:rPr>
          <w:rFonts w:ascii="Times New Roman" w:eastAsia="楷体" w:hAnsi="Times New Roman" w:hint="eastAsia"/>
          <w:color w:val="5B9BD5" w:themeColor="accent1"/>
          <w:sz w:val="24"/>
          <w:szCs w:val="24"/>
        </w:rPr>
        <w:t>走势</w:t>
      </w:r>
      <w:r>
        <w:rPr>
          <w:rFonts w:ascii="Times New Roman" w:eastAsia="楷体" w:hAnsi="Times New Roman" w:hint="eastAsia"/>
          <w:color w:val="5B9BD5" w:themeColor="accent1"/>
          <w:sz w:val="24"/>
          <w:szCs w:val="24"/>
        </w:rPr>
        <w:t>保持</w:t>
      </w:r>
      <w:r w:rsidRPr="00F1326A">
        <w:rPr>
          <w:rFonts w:ascii="Times New Roman" w:eastAsia="楷体" w:hAnsi="Times New Roman" w:hint="eastAsia"/>
          <w:color w:val="5B9BD5" w:themeColor="accent1"/>
          <w:sz w:val="24"/>
          <w:szCs w:val="24"/>
        </w:rPr>
        <w:t>信心。公司将持续密切关注市场环境的动态变化，充分依托其全球业务布局与卓越运营能力，满足客户需求并实现利润最大化。</w:t>
      </w:r>
    </w:p>
    <w:p w14:paraId="2903C56A" w14:textId="77777777" w:rsidR="00384107" w:rsidRPr="00384107" w:rsidRDefault="00384107" w:rsidP="00224A6C">
      <w:pPr>
        <w:pStyle w:val="a8"/>
        <w:ind w:left="434" w:firstLineChars="0" w:firstLine="0"/>
        <w:rPr>
          <w:rFonts w:ascii="Times New Roman" w:eastAsia="楷体" w:hAnsi="Times New Roman"/>
          <w:sz w:val="24"/>
          <w:szCs w:val="24"/>
        </w:rPr>
      </w:pPr>
    </w:p>
    <w:p w14:paraId="6F483BB1" w14:textId="3AA33A7E" w:rsidR="00384107" w:rsidRPr="00B32C76" w:rsidRDefault="00384107" w:rsidP="00384107">
      <w:pPr>
        <w:pStyle w:val="a8"/>
        <w:numPr>
          <w:ilvl w:val="3"/>
          <w:numId w:val="1"/>
        </w:numPr>
        <w:ind w:left="434" w:firstLineChars="0"/>
        <w:rPr>
          <w:rFonts w:ascii="Times New Roman" w:eastAsia="楷体" w:hAnsi="Times New Roman"/>
          <w:sz w:val="24"/>
          <w:szCs w:val="24"/>
        </w:rPr>
      </w:pPr>
      <w:r w:rsidRPr="00224A6C">
        <w:rPr>
          <w:rFonts w:ascii="Times New Roman" w:eastAsia="楷体" w:hAnsi="Times New Roman"/>
          <w:sz w:val="24"/>
          <w:szCs w:val="24"/>
        </w:rPr>
        <w:lastRenderedPageBreak/>
        <w:t>不同区域的价格差异情况如何？</w:t>
      </w:r>
    </w:p>
    <w:p w14:paraId="4A3D5083" w14:textId="47593BE7" w:rsidR="00981B97" w:rsidRPr="00224A6C" w:rsidRDefault="00981B97" w:rsidP="00224A6C">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224A6C">
        <w:rPr>
          <w:rFonts w:ascii="Times New Roman" w:eastAsia="楷体" w:hAnsi="Times New Roman" w:hint="eastAsia"/>
          <w:color w:val="5B9BD5" w:themeColor="accent1"/>
          <w:sz w:val="24"/>
          <w:szCs w:val="24"/>
        </w:rPr>
        <w:t>公司全球各区域的销售定价策略因市场特性呈现差异化格局，成交结构高度贴合当地实际。具体而言：中国市场侧重现货定价逻辑，</w:t>
      </w:r>
      <w:r w:rsidR="00AE1AD9">
        <w:rPr>
          <w:rFonts w:ascii="Times New Roman" w:eastAsia="楷体" w:hAnsi="Times New Roman" w:hint="eastAsia"/>
          <w:color w:val="5B9BD5" w:themeColor="accent1"/>
          <w:sz w:val="24"/>
          <w:szCs w:val="24"/>
        </w:rPr>
        <w:t>海外市场则以季度订单</w:t>
      </w:r>
      <w:r w:rsidR="007F6615">
        <w:rPr>
          <w:rFonts w:ascii="Times New Roman" w:eastAsia="楷体" w:hAnsi="Times New Roman" w:hint="eastAsia"/>
          <w:color w:val="5B9BD5" w:themeColor="accent1"/>
          <w:sz w:val="24"/>
          <w:szCs w:val="24"/>
        </w:rPr>
        <w:t>为主</w:t>
      </w:r>
      <w:r w:rsidR="003A5977">
        <w:rPr>
          <w:rFonts w:ascii="Times New Roman" w:eastAsia="楷体" w:hAnsi="Times New Roman" w:hint="eastAsia"/>
          <w:color w:val="5B9BD5" w:themeColor="accent1"/>
          <w:sz w:val="24"/>
          <w:szCs w:val="24"/>
        </w:rPr>
        <w:t>。</w:t>
      </w:r>
    </w:p>
    <w:p w14:paraId="772E535B" w14:textId="77777777" w:rsidR="00384107" w:rsidRPr="00224A6C" w:rsidRDefault="00384107" w:rsidP="00224A6C">
      <w:pPr>
        <w:pStyle w:val="a8"/>
        <w:ind w:firstLine="480"/>
        <w:jc w:val="left"/>
        <w:rPr>
          <w:rFonts w:ascii="Times New Roman" w:eastAsia="楷体" w:hAnsi="Times New Roman"/>
          <w:sz w:val="24"/>
          <w:szCs w:val="24"/>
        </w:rPr>
      </w:pPr>
    </w:p>
    <w:p w14:paraId="17BC761E" w14:textId="3B069D4A" w:rsidR="00286B8B" w:rsidRPr="00525A9C" w:rsidRDefault="00FE7602" w:rsidP="00224A6C">
      <w:pPr>
        <w:pStyle w:val="a8"/>
        <w:numPr>
          <w:ilvl w:val="3"/>
          <w:numId w:val="1"/>
        </w:numPr>
        <w:ind w:left="434" w:firstLineChars="0"/>
        <w:jc w:val="left"/>
        <w:rPr>
          <w:rFonts w:ascii="Times New Roman" w:eastAsia="楷体" w:hAnsi="Times New Roman"/>
          <w:sz w:val="24"/>
          <w:szCs w:val="24"/>
        </w:rPr>
      </w:pPr>
      <w:r w:rsidRPr="00224A6C">
        <w:rPr>
          <w:rFonts w:ascii="Times New Roman" w:eastAsia="楷体" w:hAnsi="Times New Roman" w:hint="eastAsia"/>
          <w:sz w:val="24"/>
          <w:szCs w:val="24"/>
        </w:rPr>
        <w:t>蛋氨</w:t>
      </w:r>
      <w:proofErr w:type="gramStart"/>
      <w:r w:rsidRPr="00224A6C">
        <w:rPr>
          <w:rFonts w:ascii="Times New Roman" w:eastAsia="楷体" w:hAnsi="Times New Roman" w:hint="eastAsia"/>
          <w:sz w:val="24"/>
          <w:szCs w:val="24"/>
        </w:rPr>
        <w:t>酸</w:t>
      </w:r>
      <w:r w:rsidR="00384107" w:rsidRPr="00224A6C">
        <w:rPr>
          <w:rFonts w:ascii="Times New Roman" w:eastAsia="楷体" w:hAnsi="Times New Roman" w:hint="eastAsia"/>
          <w:sz w:val="24"/>
          <w:szCs w:val="24"/>
        </w:rPr>
        <w:t>价格</w:t>
      </w:r>
      <w:proofErr w:type="gramEnd"/>
      <w:r w:rsidR="00384107" w:rsidRPr="00224A6C">
        <w:rPr>
          <w:rFonts w:ascii="Times New Roman" w:eastAsia="楷体" w:hAnsi="Times New Roman" w:hint="eastAsia"/>
          <w:sz w:val="24"/>
          <w:szCs w:val="24"/>
        </w:rPr>
        <w:t>变动对</w:t>
      </w:r>
      <w:r w:rsidRPr="00224A6C">
        <w:rPr>
          <w:rFonts w:ascii="Times New Roman" w:eastAsia="楷体" w:hAnsi="Times New Roman" w:hint="eastAsia"/>
          <w:sz w:val="24"/>
          <w:szCs w:val="24"/>
        </w:rPr>
        <w:t>公司盈利</w:t>
      </w:r>
      <w:r w:rsidR="0080609A" w:rsidRPr="00224A6C">
        <w:rPr>
          <w:rFonts w:ascii="Times New Roman" w:eastAsia="楷体" w:hAnsi="Times New Roman" w:hint="eastAsia"/>
          <w:sz w:val="24"/>
          <w:szCs w:val="24"/>
        </w:rPr>
        <w:t>水平</w:t>
      </w:r>
      <w:r w:rsidR="00384107" w:rsidRPr="00224A6C">
        <w:rPr>
          <w:rFonts w:ascii="Times New Roman" w:eastAsia="楷体" w:hAnsi="Times New Roman" w:hint="eastAsia"/>
          <w:sz w:val="24"/>
          <w:szCs w:val="24"/>
        </w:rPr>
        <w:t>有何影响？</w:t>
      </w:r>
    </w:p>
    <w:p w14:paraId="4E95981E" w14:textId="15791E34" w:rsidR="00384107" w:rsidRDefault="00286B8B" w:rsidP="00D11A26">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基于公司全球化布局特点，蛋氨</w:t>
      </w:r>
      <w:proofErr w:type="gramStart"/>
      <w:r w:rsidRPr="00224A6C">
        <w:rPr>
          <w:rFonts w:ascii="Times New Roman" w:eastAsia="楷体" w:hAnsi="Times New Roman"/>
          <w:color w:val="5B9BD5" w:themeColor="accent1"/>
          <w:sz w:val="24"/>
          <w:szCs w:val="24"/>
        </w:rPr>
        <w:t>酸价格</w:t>
      </w:r>
      <w:proofErr w:type="gramEnd"/>
      <w:r w:rsidR="00B76BFF">
        <w:rPr>
          <w:rFonts w:ascii="Times New Roman" w:eastAsia="楷体" w:hAnsi="Times New Roman" w:hint="eastAsia"/>
          <w:color w:val="5B9BD5" w:themeColor="accent1"/>
          <w:sz w:val="24"/>
          <w:szCs w:val="24"/>
        </w:rPr>
        <w:t>在不同</w:t>
      </w:r>
      <w:r w:rsidR="0096298E">
        <w:rPr>
          <w:rFonts w:ascii="Times New Roman" w:eastAsia="楷体" w:hAnsi="Times New Roman" w:hint="eastAsia"/>
          <w:color w:val="5B9BD5" w:themeColor="accent1"/>
          <w:sz w:val="24"/>
          <w:szCs w:val="24"/>
        </w:rPr>
        <w:t>区域</w:t>
      </w:r>
      <w:r w:rsidR="00B76BFF">
        <w:rPr>
          <w:rFonts w:ascii="Times New Roman" w:eastAsia="楷体" w:hAnsi="Times New Roman" w:hint="eastAsia"/>
          <w:color w:val="5B9BD5" w:themeColor="accent1"/>
          <w:sz w:val="24"/>
          <w:szCs w:val="24"/>
        </w:rPr>
        <w:t>市场的表现</w:t>
      </w:r>
      <w:r w:rsidRPr="00224A6C">
        <w:rPr>
          <w:rFonts w:ascii="Times New Roman" w:eastAsia="楷体" w:hAnsi="Times New Roman"/>
          <w:color w:val="5B9BD5" w:themeColor="accent1"/>
          <w:sz w:val="24"/>
          <w:szCs w:val="24"/>
        </w:rPr>
        <w:t>，</w:t>
      </w:r>
      <w:r w:rsidR="0096298E">
        <w:rPr>
          <w:rFonts w:ascii="Times New Roman" w:eastAsia="楷体" w:hAnsi="Times New Roman" w:hint="eastAsia"/>
          <w:color w:val="5B9BD5" w:themeColor="accent1"/>
          <w:sz w:val="24"/>
          <w:szCs w:val="24"/>
        </w:rPr>
        <w:t>在蛋氨</w:t>
      </w:r>
      <w:proofErr w:type="gramStart"/>
      <w:r w:rsidR="0096298E">
        <w:rPr>
          <w:rFonts w:ascii="Times New Roman" w:eastAsia="楷体" w:hAnsi="Times New Roman" w:hint="eastAsia"/>
          <w:color w:val="5B9BD5" w:themeColor="accent1"/>
          <w:sz w:val="24"/>
          <w:szCs w:val="24"/>
        </w:rPr>
        <w:t>酸</w:t>
      </w:r>
      <w:r w:rsidR="00F26CE9">
        <w:rPr>
          <w:rFonts w:ascii="Times New Roman" w:eastAsia="楷体" w:hAnsi="Times New Roman" w:hint="eastAsia"/>
          <w:color w:val="5B9BD5" w:themeColor="accent1"/>
          <w:sz w:val="24"/>
          <w:szCs w:val="24"/>
        </w:rPr>
        <w:t>需求</w:t>
      </w:r>
      <w:proofErr w:type="gramEnd"/>
      <w:r w:rsidR="00F26CE9">
        <w:rPr>
          <w:rFonts w:ascii="Times New Roman" w:eastAsia="楷体" w:hAnsi="Times New Roman" w:hint="eastAsia"/>
          <w:color w:val="5B9BD5" w:themeColor="accent1"/>
          <w:sz w:val="24"/>
          <w:szCs w:val="24"/>
        </w:rPr>
        <w:t>强劲</w:t>
      </w:r>
      <w:r w:rsidR="0096298E">
        <w:rPr>
          <w:rFonts w:ascii="Times New Roman" w:eastAsia="楷体" w:hAnsi="Times New Roman" w:hint="eastAsia"/>
          <w:color w:val="5B9BD5" w:themeColor="accent1"/>
          <w:sz w:val="24"/>
          <w:szCs w:val="24"/>
        </w:rPr>
        <w:t>的持续</w:t>
      </w:r>
      <w:r w:rsidR="00F26CE9">
        <w:rPr>
          <w:rFonts w:ascii="Times New Roman" w:eastAsia="楷体" w:hAnsi="Times New Roman" w:hint="eastAsia"/>
          <w:color w:val="5B9BD5" w:themeColor="accent1"/>
          <w:sz w:val="24"/>
          <w:szCs w:val="24"/>
        </w:rPr>
        <w:t>推动下，</w:t>
      </w:r>
      <w:r w:rsidR="0096298E">
        <w:rPr>
          <w:rFonts w:ascii="Times New Roman" w:eastAsia="楷体" w:hAnsi="Times New Roman" w:hint="eastAsia"/>
          <w:color w:val="5B9BD5" w:themeColor="accent1"/>
          <w:sz w:val="24"/>
          <w:szCs w:val="24"/>
        </w:rPr>
        <w:t>公司将凭借国际化产业布局和全球化销售网络，</w:t>
      </w:r>
      <w:r w:rsidRPr="00224A6C">
        <w:rPr>
          <w:rFonts w:ascii="Times New Roman" w:eastAsia="楷体" w:hAnsi="Times New Roman"/>
          <w:color w:val="5B9BD5" w:themeColor="accent1"/>
          <w:sz w:val="24"/>
          <w:szCs w:val="24"/>
        </w:rPr>
        <w:t>将在第二季度与第三季度</w:t>
      </w:r>
      <w:r w:rsidR="0096298E">
        <w:rPr>
          <w:rFonts w:ascii="Times New Roman" w:eastAsia="楷体" w:hAnsi="Times New Roman" w:hint="eastAsia"/>
          <w:color w:val="5B9BD5" w:themeColor="accent1"/>
          <w:sz w:val="24"/>
          <w:szCs w:val="24"/>
        </w:rPr>
        <w:t>保持更加良好的经营态势，</w:t>
      </w:r>
      <w:r w:rsidRPr="00224A6C">
        <w:rPr>
          <w:rFonts w:ascii="Times New Roman" w:eastAsia="楷体" w:hAnsi="Times New Roman"/>
          <w:color w:val="5B9BD5" w:themeColor="accent1"/>
          <w:sz w:val="24"/>
          <w:szCs w:val="24"/>
        </w:rPr>
        <w:t>相关</w:t>
      </w:r>
      <w:r w:rsidR="00422778">
        <w:rPr>
          <w:rFonts w:ascii="Times New Roman" w:eastAsia="楷体" w:hAnsi="Times New Roman" w:hint="eastAsia"/>
          <w:color w:val="5B9BD5" w:themeColor="accent1"/>
          <w:sz w:val="24"/>
          <w:szCs w:val="24"/>
        </w:rPr>
        <w:t>积极</w:t>
      </w:r>
      <w:r w:rsidRPr="00224A6C">
        <w:rPr>
          <w:rFonts w:ascii="Times New Roman" w:eastAsia="楷体" w:hAnsi="Times New Roman"/>
          <w:color w:val="5B9BD5" w:themeColor="accent1"/>
          <w:sz w:val="24"/>
          <w:szCs w:val="24"/>
        </w:rPr>
        <w:t>影响会</w:t>
      </w:r>
      <w:r w:rsidR="00422778">
        <w:rPr>
          <w:rFonts w:ascii="Times New Roman" w:eastAsia="楷体" w:hAnsi="Times New Roman" w:hint="eastAsia"/>
          <w:color w:val="5B9BD5" w:themeColor="accent1"/>
          <w:sz w:val="24"/>
          <w:szCs w:val="24"/>
        </w:rPr>
        <w:t>逐步</w:t>
      </w:r>
      <w:r w:rsidR="0096298E">
        <w:rPr>
          <w:rFonts w:ascii="Times New Roman" w:eastAsia="楷体" w:hAnsi="Times New Roman" w:hint="eastAsia"/>
          <w:color w:val="5B9BD5" w:themeColor="accent1"/>
          <w:sz w:val="24"/>
          <w:szCs w:val="24"/>
        </w:rPr>
        <w:t>充分</w:t>
      </w:r>
      <w:r w:rsidRPr="00224A6C">
        <w:rPr>
          <w:rFonts w:ascii="Times New Roman" w:eastAsia="楷体" w:hAnsi="Times New Roman"/>
          <w:color w:val="5B9BD5" w:themeColor="accent1"/>
          <w:sz w:val="24"/>
          <w:szCs w:val="24"/>
        </w:rPr>
        <w:t>体现；而</w:t>
      </w:r>
      <w:r w:rsidR="008D2280">
        <w:rPr>
          <w:rFonts w:ascii="Times New Roman" w:eastAsia="楷体" w:hAnsi="Times New Roman" w:hint="eastAsia"/>
          <w:color w:val="5B9BD5" w:themeColor="accent1"/>
          <w:sz w:val="24"/>
          <w:szCs w:val="24"/>
        </w:rPr>
        <w:t>在未来更长时间，包括</w:t>
      </w:r>
      <w:r w:rsidRPr="00224A6C">
        <w:rPr>
          <w:rFonts w:ascii="Times New Roman" w:eastAsia="楷体" w:hAnsi="Times New Roman"/>
          <w:color w:val="5B9BD5" w:themeColor="accent1"/>
          <w:sz w:val="24"/>
          <w:szCs w:val="24"/>
        </w:rPr>
        <w:t>第四季度</w:t>
      </w:r>
      <w:r w:rsidR="008D2280">
        <w:rPr>
          <w:rFonts w:ascii="Times New Roman" w:eastAsia="楷体" w:hAnsi="Times New Roman" w:hint="eastAsia"/>
          <w:color w:val="5B9BD5" w:themeColor="accent1"/>
          <w:sz w:val="24"/>
          <w:szCs w:val="24"/>
        </w:rPr>
        <w:t>蛋氨</w:t>
      </w:r>
      <w:proofErr w:type="gramStart"/>
      <w:r w:rsidR="008D2280">
        <w:rPr>
          <w:rFonts w:ascii="Times New Roman" w:eastAsia="楷体" w:hAnsi="Times New Roman" w:hint="eastAsia"/>
          <w:color w:val="5B9BD5" w:themeColor="accent1"/>
          <w:sz w:val="24"/>
          <w:szCs w:val="24"/>
        </w:rPr>
        <w:t>酸</w:t>
      </w:r>
      <w:r w:rsidR="00002252">
        <w:rPr>
          <w:rFonts w:ascii="Times New Roman" w:eastAsia="楷体" w:hAnsi="Times New Roman" w:hint="eastAsia"/>
          <w:color w:val="5B9BD5" w:themeColor="accent1"/>
          <w:sz w:val="24"/>
          <w:szCs w:val="24"/>
        </w:rPr>
        <w:t>价格</w:t>
      </w:r>
      <w:proofErr w:type="gramEnd"/>
      <w:r w:rsidRPr="00224A6C">
        <w:rPr>
          <w:rFonts w:ascii="Times New Roman" w:eastAsia="楷体" w:hAnsi="Times New Roman"/>
          <w:color w:val="5B9BD5" w:themeColor="accent1"/>
          <w:sz w:val="24"/>
          <w:szCs w:val="24"/>
        </w:rPr>
        <w:t>走向，</w:t>
      </w:r>
      <w:r w:rsidR="00194D97">
        <w:rPr>
          <w:rFonts w:ascii="Times New Roman" w:eastAsia="楷体" w:hAnsi="Times New Roman" w:hint="eastAsia"/>
          <w:color w:val="5B9BD5" w:themeColor="accent1"/>
          <w:sz w:val="24"/>
          <w:szCs w:val="24"/>
        </w:rPr>
        <w:t>仍需根据供需</w:t>
      </w:r>
      <w:r w:rsidR="00002252">
        <w:rPr>
          <w:rFonts w:ascii="Times New Roman" w:eastAsia="楷体" w:hAnsi="Times New Roman" w:hint="eastAsia"/>
          <w:color w:val="5B9BD5" w:themeColor="accent1"/>
          <w:sz w:val="24"/>
          <w:szCs w:val="24"/>
        </w:rPr>
        <w:t>变化来确定</w:t>
      </w:r>
      <w:r w:rsidRPr="00224A6C">
        <w:rPr>
          <w:rFonts w:ascii="Times New Roman" w:eastAsia="楷体" w:hAnsi="Times New Roman"/>
          <w:color w:val="5B9BD5" w:themeColor="accent1"/>
          <w:sz w:val="24"/>
          <w:szCs w:val="24"/>
        </w:rPr>
        <w:t>，</w:t>
      </w:r>
      <w:r w:rsidR="00002252">
        <w:rPr>
          <w:rFonts w:ascii="Times New Roman" w:eastAsia="楷体" w:hAnsi="Times New Roman" w:hint="eastAsia"/>
          <w:color w:val="5B9BD5" w:themeColor="accent1"/>
          <w:sz w:val="24"/>
          <w:szCs w:val="24"/>
        </w:rPr>
        <w:t>公司将</w:t>
      </w:r>
      <w:r w:rsidRPr="00224A6C">
        <w:rPr>
          <w:rFonts w:ascii="Times New Roman" w:eastAsia="楷体" w:hAnsi="Times New Roman"/>
          <w:color w:val="5B9BD5" w:themeColor="accent1"/>
          <w:sz w:val="24"/>
          <w:szCs w:val="24"/>
        </w:rPr>
        <w:t>紧密跟踪市场动态，</w:t>
      </w:r>
      <w:r w:rsidR="00002252">
        <w:rPr>
          <w:rFonts w:ascii="Times New Roman" w:eastAsia="楷体" w:hAnsi="Times New Roman" w:hint="eastAsia"/>
          <w:color w:val="5B9BD5" w:themeColor="accent1"/>
          <w:sz w:val="24"/>
          <w:szCs w:val="24"/>
        </w:rPr>
        <w:t>继续采取积极主动的价格管理政策</w:t>
      </w:r>
      <w:r w:rsidR="00CB5BCC">
        <w:rPr>
          <w:rFonts w:ascii="Times New Roman" w:eastAsia="楷体" w:hAnsi="Times New Roman" w:hint="eastAsia"/>
          <w:color w:val="5B9BD5" w:themeColor="accent1"/>
          <w:sz w:val="24"/>
          <w:szCs w:val="24"/>
        </w:rPr>
        <w:t>，</w:t>
      </w:r>
      <w:r w:rsidR="00EC10AC" w:rsidRPr="00EC10AC">
        <w:rPr>
          <w:rFonts w:ascii="Times New Roman" w:eastAsia="楷体" w:hAnsi="Times New Roman"/>
          <w:color w:val="5B9BD5" w:themeColor="accent1"/>
          <w:sz w:val="24"/>
          <w:szCs w:val="24"/>
        </w:rPr>
        <w:t>依托其卓越运营能力，满足客户需求并实现利润最大化</w:t>
      </w:r>
      <w:r w:rsidRPr="00224A6C">
        <w:rPr>
          <w:rFonts w:ascii="Times New Roman" w:eastAsia="楷体" w:hAnsi="Times New Roman" w:hint="eastAsia"/>
          <w:color w:val="5B9BD5" w:themeColor="accent1"/>
          <w:sz w:val="24"/>
          <w:szCs w:val="24"/>
        </w:rPr>
        <w:t>。</w:t>
      </w:r>
    </w:p>
    <w:p w14:paraId="5155DD63" w14:textId="77777777" w:rsidR="00D11A26" w:rsidRPr="00224A6C" w:rsidRDefault="00D11A26" w:rsidP="00224A6C">
      <w:pPr>
        <w:pStyle w:val="a8"/>
        <w:spacing w:after="160" w:line="278" w:lineRule="auto"/>
        <w:ind w:left="800" w:firstLineChars="0" w:firstLine="0"/>
        <w:contextualSpacing/>
        <w:rPr>
          <w:rFonts w:ascii="Times New Roman" w:eastAsia="楷体" w:hAnsi="Times New Roman"/>
          <w:color w:val="5B9BD5" w:themeColor="accent1"/>
          <w:sz w:val="24"/>
          <w:szCs w:val="24"/>
        </w:rPr>
      </w:pPr>
    </w:p>
    <w:p w14:paraId="5BFA693A" w14:textId="012CD5C2" w:rsidR="00915A20" w:rsidRPr="00525A9C" w:rsidRDefault="00384107" w:rsidP="00224A6C">
      <w:pPr>
        <w:pStyle w:val="a8"/>
        <w:numPr>
          <w:ilvl w:val="3"/>
          <w:numId w:val="1"/>
        </w:numPr>
        <w:ind w:left="434" w:firstLineChars="0"/>
        <w:rPr>
          <w:rFonts w:ascii="Times New Roman" w:eastAsia="楷体" w:hAnsi="Times New Roman"/>
          <w:sz w:val="24"/>
          <w:szCs w:val="24"/>
        </w:rPr>
      </w:pPr>
      <w:r w:rsidRPr="00224A6C">
        <w:rPr>
          <w:rFonts w:ascii="Times New Roman" w:eastAsia="楷体" w:hAnsi="Times New Roman"/>
          <w:sz w:val="24"/>
          <w:szCs w:val="24"/>
        </w:rPr>
        <w:t>安迪苏在成本管理和</w:t>
      </w:r>
      <w:r w:rsidR="00D11A26" w:rsidRPr="00224A6C">
        <w:rPr>
          <w:rFonts w:ascii="Times New Roman" w:eastAsia="楷体" w:hAnsi="Times New Roman" w:hint="eastAsia"/>
          <w:sz w:val="24"/>
          <w:szCs w:val="24"/>
        </w:rPr>
        <w:t>核心</w:t>
      </w:r>
      <w:r w:rsidRPr="00224A6C">
        <w:rPr>
          <w:rFonts w:ascii="Times New Roman" w:eastAsia="楷体" w:hAnsi="Times New Roman"/>
          <w:sz w:val="24"/>
          <w:szCs w:val="24"/>
        </w:rPr>
        <w:t>竞争力</w:t>
      </w:r>
      <w:r w:rsidR="00D11A26" w:rsidRPr="00224A6C">
        <w:rPr>
          <w:rFonts w:ascii="Times New Roman" w:eastAsia="楷体" w:hAnsi="Times New Roman" w:hint="eastAsia"/>
          <w:sz w:val="24"/>
          <w:szCs w:val="24"/>
        </w:rPr>
        <w:t>构建</w:t>
      </w:r>
      <w:r w:rsidRPr="00224A6C">
        <w:rPr>
          <w:rFonts w:ascii="Times New Roman" w:eastAsia="楷体" w:hAnsi="Times New Roman"/>
          <w:sz w:val="24"/>
          <w:szCs w:val="24"/>
        </w:rPr>
        <w:t>方面采取了哪些措施，具备哪些</w:t>
      </w:r>
      <w:r w:rsidR="00D11A26" w:rsidRPr="00224A6C">
        <w:rPr>
          <w:rFonts w:ascii="Times New Roman" w:eastAsia="楷体" w:hAnsi="Times New Roman" w:hint="eastAsia"/>
          <w:sz w:val="24"/>
          <w:szCs w:val="24"/>
        </w:rPr>
        <w:t>核心</w:t>
      </w:r>
      <w:r w:rsidRPr="00224A6C">
        <w:rPr>
          <w:rFonts w:ascii="Times New Roman" w:eastAsia="楷体" w:hAnsi="Times New Roman"/>
          <w:sz w:val="24"/>
          <w:szCs w:val="24"/>
        </w:rPr>
        <w:t>优势？</w:t>
      </w:r>
    </w:p>
    <w:p w14:paraId="79AB7DD5" w14:textId="43EFA145" w:rsidR="00384107" w:rsidRDefault="00D832F1" w:rsidP="00D832F1">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面对行业格局的变化，公司已构建全方位应对策略，筑牢核心竞争力，从容应对市场挑战：</w:t>
      </w:r>
      <w:r>
        <w:rPr>
          <w:rFonts w:ascii="Times New Roman" w:eastAsia="楷体" w:hAnsi="Times New Roman" w:hint="eastAsia"/>
          <w:color w:val="5B9BD5" w:themeColor="accent1"/>
          <w:sz w:val="24"/>
          <w:szCs w:val="24"/>
        </w:rPr>
        <w:t>一是</w:t>
      </w:r>
      <w:r w:rsidRPr="00224A6C">
        <w:rPr>
          <w:rFonts w:ascii="Times New Roman" w:eastAsia="楷体" w:hAnsi="Times New Roman"/>
          <w:color w:val="5B9BD5" w:themeColor="accent1"/>
          <w:sz w:val="24"/>
          <w:szCs w:val="24"/>
        </w:rPr>
        <w:t>成本领先：通过持续</w:t>
      </w:r>
      <w:r w:rsidR="009F0B6D">
        <w:rPr>
          <w:rFonts w:ascii="Times New Roman" w:eastAsia="楷体" w:hAnsi="Times New Roman" w:hint="eastAsia"/>
          <w:color w:val="5B9BD5" w:themeColor="accent1"/>
          <w:sz w:val="24"/>
          <w:szCs w:val="24"/>
        </w:rPr>
        <w:t>开展卓越运营</w:t>
      </w:r>
      <w:r w:rsidRPr="00224A6C">
        <w:rPr>
          <w:rFonts w:ascii="Times New Roman" w:eastAsia="楷体" w:hAnsi="Times New Roman"/>
          <w:color w:val="5B9BD5" w:themeColor="accent1"/>
          <w:sz w:val="24"/>
          <w:szCs w:val="24"/>
        </w:rPr>
        <w:t>，</w:t>
      </w:r>
      <w:r w:rsidR="00452D04">
        <w:rPr>
          <w:rFonts w:ascii="Times New Roman" w:eastAsia="楷体" w:hAnsi="Times New Roman" w:hint="eastAsia"/>
          <w:color w:val="5B9BD5" w:themeColor="accent1"/>
          <w:sz w:val="24"/>
          <w:szCs w:val="24"/>
        </w:rPr>
        <w:t>提升各个工厂的成本竞争力，</w:t>
      </w:r>
      <w:r w:rsidRPr="00224A6C">
        <w:rPr>
          <w:rFonts w:ascii="Times New Roman" w:eastAsia="楷体" w:hAnsi="Times New Roman"/>
          <w:color w:val="5B9BD5" w:themeColor="accent1"/>
          <w:sz w:val="24"/>
          <w:szCs w:val="24"/>
        </w:rPr>
        <w:t>即将投产的泉州工厂</w:t>
      </w:r>
      <w:r w:rsidR="00452D04">
        <w:rPr>
          <w:rFonts w:ascii="Times New Roman" w:eastAsia="楷体" w:hAnsi="Times New Roman" w:hint="eastAsia"/>
          <w:color w:val="5B9BD5" w:themeColor="accent1"/>
          <w:sz w:val="24"/>
          <w:szCs w:val="24"/>
        </w:rPr>
        <w:t>将</w:t>
      </w:r>
      <w:r w:rsidRPr="00224A6C">
        <w:rPr>
          <w:rFonts w:ascii="Times New Roman" w:eastAsia="楷体" w:hAnsi="Times New Roman"/>
          <w:color w:val="5B9BD5" w:themeColor="accent1"/>
          <w:sz w:val="24"/>
          <w:szCs w:val="24"/>
        </w:rPr>
        <w:t>进一步夯实</w:t>
      </w:r>
      <w:r w:rsidR="00D0012A">
        <w:rPr>
          <w:rFonts w:ascii="Times New Roman" w:eastAsia="楷体" w:hAnsi="Times New Roman" w:hint="eastAsia"/>
          <w:color w:val="5B9BD5" w:themeColor="accent1"/>
          <w:sz w:val="24"/>
          <w:szCs w:val="24"/>
        </w:rPr>
        <w:t>公司蛋氨</w:t>
      </w:r>
      <w:proofErr w:type="gramStart"/>
      <w:r w:rsidR="00D0012A">
        <w:rPr>
          <w:rFonts w:ascii="Times New Roman" w:eastAsia="楷体" w:hAnsi="Times New Roman" w:hint="eastAsia"/>
          <w:color w:val="5B9BD5" w:themeColor="accent1"/>
          <w:sz w:val="24"/>
          <w:szCs w:val="24"/>
        </w:rPr>
        <w:t>酸整体</w:t>
      </w:r>
      <w:proofErr w:type="gramEnd"/>
      <w:r w:rsidRPr="00224A6C">
        <w:rPr>
          <w:rFonts w:ascii="Times New Roman" w:eastAsia="楷体" w:hAnsi="Times New Roman"/>
          <w:color w:val="5B9BD5" w:themeColor="accent1"/>
          <w:sz w:val="24"/>
          <w:szCs w:val="24"/>
        </w:rPr>
        <w:t>成本竞争力，</w:t>
      </w:r>
      <w:r w:rsidR="00656128">
        <w:rPr>
          <w:rFonts w:ascii="Times New Roman" w:eastAsia="楷体" w:hAnsi="Times New Roman" w:hint="eastAsia"/>
          <w:color w:val="5B9BD5" w:themeColor="accent1"/>
          <w:sz w:val="24"/>
          <w:szCs w:val="24"/>
        </w:rPr>
        <w:t>为</w:t>
      </w:r>
      <w:r w:rsidR="00726DF5">
        <w:rPr>
          <w:rFonts w:ascii="Times New Roman" w:eastAsia="楷体" w:hAnsi="Times New Roman" w:hint="eastAsia"/>
          <w:color w:val="5B9BD5" w:themeColor="accent1"/>
          <w:sz w:val="24"/>
          <w:szCs w:val="24"/>
        </w:rPr>
        <w:t>公司</w:t>
      </w:r>
      <w:r w:rsidR="00CE7AFB">
        <w:rPr>
          <w:rFonts w:ascii="Times New Roman" w:eastAsia="楷体" w:hAnsi="Times New Roman" w:hint="eastAsia"/>
          <w:color w:val="5B9BD5" w:themeColor="accent1"/>
          <w:sz w:val="24"/>
          <w:szCs w:val="24"/>
        </w:rPr>
        <w:t>持续提升盈利水平奠定产业基础</w:t>
      </w:r>
      <w:r w:rsidRPr="00224A6C">
        <w:rPr>
          <w:rFonts w:ascii="Times New Roman" w:eastAsia="楷体" w:hAnsi="Times New Roman"/>
          <w:color w:val="5B9BD5" w:themeColor="accent1"/>
          <w:sz w:val="24"/>
          <w:szCs w:val="24"/>
        </w:rPr>
        <w:t>。</w:t>
      </w:r>
      <w:r>
        <w:rPr>
          <w:rFonts w:ascii="Times New Roman" w:eastAsia="楷体" w:hAnsi="Times New Roman" w:hint="eastAsia"/>
          <w:color w:val="5B9BD5" w:themeColor="accent1"/>
          <w:sz w:val="24"/>
          <w:szCs w:val="24"/>
        </w:rPr>
        <w:t>二是</w:t>
      </w:r>
      <w:r w:rsidRPr="00224A6C">
        <w:rPr>
          <w:rFonts w:ascii="Times New Roman" w:eastAsia="楷体" w:hAnsi="Times New Roman"/>
          <w:color w:val="5B9BD5" w:themeColor="accent1"/>
          <w:sz w:val="24"/>
          <w:szCs w:val="24"/>
        </w:rPr>
        <w:t>全球布局：</w:t>
      </w:r>
      <w:r w:rsidRPr="00224A6C">
        <w:rPr>
          <w:rFonts w:ascii="Times New Roman" w:eastAsia="楷体" w:hAnsi="Times New Roman"/>
          <w:color w:val="5B9BD5" w:themeColor="accent1"/>
          <w:sz w:val="24"/>
          <w:szCs w:val="24"/>
        </w:rPr>
        <w:t xml:space="preserve"> </w:t>
      </w:r>
      <w:r w:rsidRPr="00224A6C">
        <w:rPr>
          <w:rFonts w:ascii="Times New Roman" w:eastAsia="楷体" w:hAnsi="Times New Roman"/>
          <w:color w:val="5B9BD5" w:themeColor="accent1"/>
          <w:sz w:val="24"/>
          <w:szCs w:val="24"/>
        </w:rPr>
        <w:t>发挥中、欧双平台的优势，实现全球资源配置，</w:t>
      </w:r>
      <w:r w:rsidR="00726DF5">
        <w:rPr>
          <w:rFonts w:ascii="Times New Roman" w:eastAsia="楷体" w:hAnsi="Times New Roman" w:hint="eastAsia"/>
          <w:color w:val="5B9BD5" w:themeColor="accent1"/>
          <w:sz w:val="24"/>
          <w:szCs w:val="24"/>
        </w:rPr>
        <w:t>有效应对</w:t>
      </w:r>
      <w:r w:rsidR="00F44E85">
        <w:rPr>
          <w:rFonts w:ascii="Times New Roman" w:eastAsia="楷体" w:hAnsi="Times New Roman" w:hint="eastAsia"/>
          <w:color w:val="5B9BD5" w:themeColor="accent1"/>
          <w:sz w:val="24"/>
          <w:szCs w:val="24"/>
        </w:rPr>
        <w:t>地缘冲突风险</w:t>
      </w:r>
      <w:r w:rsidRPr="00224A6C">
        <w:rPr>
          <w:rFonts w:ascii="Times New Roman" w:eastAsia="楷体" w:hAnsi="Times New Roman"/>
          <w:color w:val="5B9BD5" w:themeColor="accent1"/>
          <w:sz w:val="24"/>
          <w:szCs w:val="24"/>
        </w:rPr>
        <w:t>。</w:t>
      </w:r>
      <w:r>
        <w:rPr>
          <w:rFonts w:ascii="Times New Roman" w:eastAsia="楷体" w:hAnsi="Times New Roman" w:hint="eastAsia"/>
          <w:color w:val="5B9BD5" w:themeColor="accent1"/>
          <w:sz w:val="24"/>
          <w:szCs w:val="24"/>
        </w:rPr>
        <w:t>三是</w:t>
      </w:r>
      <w:r w:rsidRPr="00224A6C">
        <w:rPr>
          <w:rFonts w:ascii="Times New Roman" w:eastAsia="楷体" w:hAnsi="Times New Roman"/>
          <w:color w:val="5B9BD5" w:themeColor="accent1"/>
          <w:sz w:val="24"/>
          <w:szCs w:val="24"/>
        </w:rPr>
        <w:t>差异化竞争：</w:t>
      </w:r>
      <w:r w:rsidR="00234F15" w:rsidRPr="00F60D32">
        <w:rPr>
          <w:rFonts w:ascii="Times New Roman" w:eastAsia="楷体" w:hAnsi="Times New Roman"/>
          <w:color w:val="5B9BD5" w:themeColor="accent1"/>
          <w:sz w:val="24"/>
          <w:szCs w:val="24"/>
        </w:rPr>
        <w:t>安迪苏拥有强大的销售和服务网络</w:t>
      </w:r>
      <w:r w:rsidR="00234F15">
        <w:rPr>
          <w:rFonts w:ascii="Times New Roman" w:eastAsia="楷体" w:hAnsi="Times New Roman" w:hint="eastAsia"/>
          <w:color w:val="5B9BD5" w:themeColor="accent1"/>
          <w:sz w:val="24"/>
          <w:szCs w:val="24"/>
        </w:rPr>
        <w:t>，通过</w:t>
      </w:r>
      <w:r w:rsidR="0080090B">
        <w:rPr>
          <w:rFonts w:ascii="Times New Roman" w:eastAsia="楷体" w:hAnsi="Times New Roman" w:hint="eastAsia"/>
          <w:color w:val="5B9BD5" w:themeColor="accent1"/>
          <w:sz w:val="24"/>
          <w:szCs w:val="24"/>
        </w:rPr>
        <w:t>针对性、专业化</w:t>
      </w:r>
      <w:r w:rsidRPr="00224A6C">
        <w:rPr>
          <w:rFonts w:ascii="Times New Roman" w:eastAsia="楷体" w:hAnsi="Times New Roman"/>
          <w:color w:val="5B9BD5" w:themeColor="accent1"/>
          <w:sz w:val="24"/>
          <w:szCs w:val="24"/>
        </w:rPr>
        <w:t>客户服务与技术支持，提供综合营养解决方案，</w:t>
      </w:r>
      <w:r w:rsidR="006364AC">
        <w:rPr>
          <w:rFonts w:ascii="Times New Roman" w:eastAsia="楷体" w:hAnsi="Times New Roman" w:hint="eastAsia"/>
          <w:color w:val="5B9BD5" w:themeColor="accent1"/>
          <w:sz w:val="24"/>
          <w:szCs w:val="24"/>
        </w:rPr>
        <w:t>保持极高的</w:t>
      </w:r>
      <w:r w:rsidRPr="00224A6C">
        <w:rPr>
          <w:rFonts w:ascii="Times New Roman" w:eastAsia="楷体" w:hAnsi="Times New Roman"/>
          <w:color w:val="5B9BD5" w:themeColor="accent1"/>
          <w:sz w:val="24"/>
          <w:szCs w:val="24"/>
        </w:rPr>
        <w:t>客户粘性</w:t>
      </w:r>
      <w:r w:rsidR="00234F15">
        <w:rPr>
          <w:rFonts w:ascii="Times New Roman" w:eastAsia="楷体" w:hAnsi="Times New Roman" w:hint="eastAsia"/>
          <w:color w:val="5B9BD5" w:themeColor="accent1"/>
          <w:sz w:val="24"/>
          <w:szCs w:val="24"/>
        </w:rPr>
        <w:t>，同时扩大市场份额</w:t>
      </w:r>
      <w:r w:rsidRPr="00224A6C">
        <w:rPr>
          <w:rFonts w:ascii="Times New Roman" w:eastAsia="楷体" w:hAnsi="Times New Roman"/>
          <w:color w:val="5B9BD5" w:themeColor="accent1"/>
          <w:sz w:val="24"/>
          <w:szCs w:val="24"/>
        </w:rPr>
        <w:t>。</w:t>
      </w:r>
      <w:r>
        <w:rPr>
          <w:rFonts w:ascii="Times New Roman" w:eastAsia="楷体" w:hAnsi="Times New Roman" w:hint="eastAsia"/>
          <w:color w:val="5B9BD5" w:themeColor="accent1"/>
          <w:sz w:val="24"/>
          <w:szCs w:val="24"/>
        </w:rPr>
        <w:t>四是</w:t>
      </w:r>
      <w:r w:rsidRPr="00224A6C">
        <w:rPr>
          <w:rFonts w:ascii="Times New Roman" w:eastAsia="楷体" w:hAnsi="Times New Roman"/>
          <w:color w:val="5B9BD5" w:themeColor="accent1"/>
          <w:sz w:val="24"/>
          <w:szCs w:val="24"/>
        </w:rPr>
        <w:t>技术创新：</w:t>
      </w:r>
      <w:r w:rsidRPr="00224A6C">
        <w:rPr>
          <w:rFonts w:ascii="Times New Roman" w:eastAsia="楷体" w:hAnsi="Times New Roman"/>
          <w:color w:val="5B9BD5" w:themeColor="accent1"/>
          <w:sz w:val="24"/>
          <w:szCs w:val="24"/>
        </w:rPr>
        <w:t xml:space="preserve"> </w:t>
      </w:r>
      <w:r w:rsidRPr="00224A6C">
        <w:rPr>
          <w:rFonts w:ascii="Times New Roman" w:eastAsia="楷体" w:hAnsi="Times New Roman"/>
          <w:color w:val="5B9BD5" w:themeColor="accent1"/>
          <w:sz w:val="24"/>
          <w:szCs w:val="24"/>
        </w:rPr>
        <w:t>持续加大研发投入</w:t>
      </w:r>
      <w:r w:rsidR="00234F15" w:rsidRPr="00F60D32">
        <w:rPr>
          <w:rFonts w:ascii="Times New Roman" w:eastAsia="楷体" w:hAnsi="Times New Roman"/>
          <w:color w:val="5B9BD5" w:themeColor="accent1"/>
          <w:sz w:val="24"/>
          <w:szCs w:val="24"/>
        </w:rPr>
        <w:t>用于探索新工艺，</w:t>
      </w:r>
      <w:r w:rsidRPr="00224A6C">
        <w:rPr>
          <w:rFonts w:ascii="Times New Roman" w:eastAsia="楷体" w:hAnsi="Times New Roman"/>
          <w:color w:val="5B9BD5" w:themeColor="accent1"/>
          <w:sz w:val="24"/>
          <w:szCs w:val="24"/>
        </w:rPr>
        <w:t>提升生产效率与产品质量，同时加速特种产品研发，</w:t>
      </w:r>
      <w:r w:rsidR="00F817CA">
        <w:rPr>
          <w:rFonts w:ascii="Times New Roman" w:eastAsia="楷体" w:hAnsi="Times New Roman" w:hint="eastAsia"/>
          <w:color w:val="5B9BD5" w:themeColor="accent1"/>
          <w:sz w:val="24"/>
          <w:szCs w:val="24"/>
        </w:rPr>
        <w:t>积极</w:t>
      </w:r>
      <w:r w:rsidR="00F02168">
        <w:rPr>
          <w:rFonts w:ascii="Times New Roman" w:eastAsia="楷体" w:hAnsi="Times New Roman" w:hint="eastAsia"/>
          <w:color w:val="5B9BD5" w:themeColor="accent1"/>
          <w:sz w:val="24"/>
          <w:szCs w:val="24"/>
        </w:rPr>
        <w:t>推出新品，保持高端特种饲料添加剂</w:t>
      </w:r>
      <w:r w:rsidR="004F2947">
        <w:rPr>
          <w:rFonts w:ascii="Times New Roman" w:eastAsia="楷体" w:hAnsi="Times New Roman" w:hint="eastAsia"/>
          <w:color w:val="5B9BD5" w:themeColor="accent1"/>
          <w:sz w:val="24"/>
          <w:szCs w:val="24"/>
        </w:rPr>
        <w:t>产品</w:t>
      </w:r>
      <w:r w:rsidR="00F02168">
        <w:rPr>
          <w:rFonts w:ascii="Times New Roman" w:eastAsia="楷体" w:hAnsi="Times New Roman" w:hint="eastAsia"/>
          <w:color w:val="5B9BD5" w:themeColor="accent1"/>
          <w:sz w:val="24"/>
          <w:szCs w:val="24"/>
        </w:rPr>
        <w:t>的</w:t>
      </w:r>
      <w:r w:rsidR="004F2947">
        <w:rPr>
          <w:rFonts w:ascii="Times New Roman" w:eastAsia="楷体" w:hAnsi="Times New Roman" w:hint="eastAsia"/>
          <w:color w:val="5B9BD5" w:themeColor="accent1"/>
          <w:sz w:val="24"/>
          <w:szCs w:val="24"/>
        </w:rPr>
        <w:t>领导地位，</w:t>
      </w:r>
      <w:r w:rsidRPr="00224A6C">
        <w:rPr>
          <w:rFonts w:ascii="Times New Roman" w:eastAsia="楷体" w:hAnsi="Times New Roman"/>
          <w:color w:val="5B9BD5" w:themeColor="accent1"/>
          <w:sz w:val="24"/>
          <w:szCs w:val="24"/>
        </w:rPr>
        <w:t>拓宽利润来源</w:t>
      </w:r>
      <w:r w:rsidR="008009CE">
        <w:rPr>
          <w:rFonts w:ascii="Times New Roman" w:eastAsia="楷体" w:hAnsi="Times New Roman" w:hint="eastAsia"/>
          <w:color w:val="5B9BD5" w:themeColor="accent1"/>
          <w:sz w:val="24"/>
          <w:szCs w:val="24"/>
        </w:rPr>
        <w:t>，持续提升盈利水平</w:t>
      </w:r>
      <w:r w:rsidRPr="00224A6C">
        <w:rPr>
          <w:rFonts w:ascii="Times New Roman" w:eastAsia="楷体" w:hAnsi="Times New Roman"/>
          <w:color w:val="5B9BD5" w:themeColor="accent1"/>
          <w:sz w:val="24"/>
          <w:szCs w:val="24"/>
        </w:rPr>
        <w:t>。</w:t>
      </w:r>
      <w:r w:rsidRPr="00224A6C">
        <w:rPr>
          <w:rFonts w:ascii="Times New Roman" w:eastAsia="楷体" w:hAnsi="Times New Roman"/>
          <w:color w:val="5B9BD5" w:themeColor="accent1"/>
          <w:sz w:val="24"/>
          <w:szCs w:val="24"/>
        </w:rPr>
        <w:t> </w:t>
      </w:r>
    </w:p>
    <w:p w14:paraId="20D510F0" w14:textId="77777777" w:rsidR="00D832F1" w:rsidRPr="00224A6C" w:rsidRDefault="00D832F1" w:rsidP="00224A6C">
      <w:pPr>
        <w:pStyle w:val="a8"/>
        <w:spacing w:after="160" w:line="278" w:lineRule="auto"/>
        <w:ind w:left="800" w:firstLineChars="0" w:firstLine="0"/>
        <w:contextualSpacing/>
        <w:rPr>
          <w:rFonts w:ascii="Times New Roman" w:eastAsia="楷体" w:hAnsi="Times New Roman"/>
          <w:color w:val="5B9BD5" w:themeColor="accent1"/>
          <w:sz w:val="24"/>
          <w:szCs w:val="24"/>
        </w:rPr>
      </w:pPr>
    </w:p>
    <w:p w14:paraId="0F6DD13D" w14:textId="6B0F6EDC" w:rsidR="002F5592" w:rsidRPr="00525A9C" w:rsidRDefault="00664D5C" w:rsidP="002F5592">
      <w:pPr>
        <w:pStyle w:val="a8"/>
        <w:numPr>
          <w:ilvl w:val="3"/>
          <w:numId w:val="1"/>
        </w:numPr>
        <w:ind w:left="434" w:firstLineChars="0"/>
        <w:jc w:val="left"/>
        <w:rPr>
          <w:rFonts w:ascii="Times New Roman" w:eastAsia="楷体" w:hAnsi="Times New Roman"/>
          <w:sz w:val="24"/>
          <w:szCs w:val="24"/>
        </w:rPr>
      </w:pPr>
      <w:r>
        <w:rPr>
          <w:rFonts w:ascii="Times New Roman" w:eastAsia="楷体" w:hAnsi="Times New Roman" w:hint="eastAsia"/>
          <w:sz w:val="24"/>
          <w:szCs w:val="24"/>
        </w:rPr>
        <w:t>泉州</w:t>
      </w:r>
      <w:r w:rsidR="00384107" w:rsidRPr="00224A6C">
        <w:rPr>
          <w:rFonts w:ascii="Times New Roman" w:eastAsia="楷体" w:hAnsi="Times New Roman"/>
          <w:sz w:val="24"/>
          <w:szCs w:val="24"/>
        </w:rPr>
        <w:t>工厂的销售计划是怎样的？</w:t>
      </w:r>
    </w:p>
    <w:p w14:paraId="6EB5D7E5" w14:textId="5B0AA24A" w:rsidR="00427F30" w:rsidRPr="00224A6C" w:rsidRDefault="00CC7848" w:rsidP="002F5592">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公司自</w:t>
      </w:r>
      <w:r>
        <w:rPr>
          <w:rFonts w:ascii="Times New Roman" w:eastAsia="楷体" w:hAnsi="Times New Roman" w:hint="eastAsia"/>
          <w:color w:val="5B9BD5" w:themeColor="accent1"/>
          <w:sz w:val="24"/>
          <w:szCs w:val="24"/>
        </w:rPr>
        <w:t>2025</w:t>
      </w:r>
      <w:r>
        <w:rPr>
          <w:rFonts w:ascii="Times New Roman" w:eastAsia="楷体" w:hAnsi="Times New Roman" w:hint="eastAsia"/>
          <w:color w:val="5B9BD5" w:themeColor="accent1"/>
          <w:sz w:val="24"/>
          <w:szCs w:val="24"/>
        </w:rPr>
        <w:t>年起就开始</w:t>
      </w:r>
      <w:r w:rsidR="00427F30" w:rsidRPr="00224A6C">
        <w:rPr>
          <w:rFonts w:ascii="Times New Roman" w:eastAsia="楷体" w:hAnsi="Times New Roman"/>
          <w:color w:val="5B9BD5" w:themeColor="accent1"/>
          <w:sz w:val="24"/>
          <w:szCs w:val="24"/>
        </w:rPr>
        <w:t>结合泉州工厂的产能规划，统筹推进前瞻性的销售布局，同步开展目标市场的客户对接与产品准入筹备工作。在市场布局方面，中国作为安迪苏亟待深度开拓的核心市场，泉州工厂将有</w:t>
      </w:r>
      <w:r w:rsidR="00427F30" w:rsidRPr="00224A6C">
        <w:rPr>
          <w:rFonts w:ascii="Times New Roman" w:eastAsia="楷体" w:hAnsi="Times New Roman" w:hint="eastAsia"/>
          <w:color w:val="5B9BD5" w:themeColor="accent1"/>
          <w:sz w:val="24"/>
          <w:szCs w:val="24"/>
        </w:rPr>
        <w:t>部分</w:t>
      </w:r>
      <w:r w:rsidR="00427F30" w:rsidRPr="00224A6C">
        <w:rPr>
          <w:rFonts w:ascii="Times New Roman" w:eastAsia="楷体" w:hAnsi="Times New Roman"/>
          <w:color w:val="5B9BD5" w:themeColor="accent1"/>
          <w:sz w:val="24"/>
          <w:szCs w:val="24"/>
        </w:rPr>
        <w:t>产能投放于此；其余产能则精准聚焦于东南亚、印度等市场增速迅猛的区域，实现全球化高效布局。新工厂产能将遵循市场需求与公司实际产能节奏稳步推进爬坡，确保产能释放与市场节奏精准匹配。</w:t>
      </w:r>
    </w:p>
    <w:p w14:paraId="0DA44502" w14:textId="77777777" w:rsidR="00384107" w:rsidRPr="00224A6C" w:rsidRDefault="00384107" w:rsidP="00224A6C">
      <w:pPr>
        <w:pStyle w:val="a8"/>
        <w:ind w:left="434" w:firstLineChars="0" w:firstLine="0"/>
        <w:rPr>
          <w:rFonts w:ascii="Times New Roman" w:eastAsia="楷体" w:hAnsi="Times New Roman"/>
          <w:sz w:val="24"/>
          <w:szCs w:val="24"/>
        </w:rPr>
      </w:pPr>
    </w:p>
    <w:p w14:paraId="008DAC98" w14:textId="3B77F509" w:rsidR="00384107" w:rsidRPr="00224A6C" w:rsidRDefault="00FE7602">
      <w:pPr>
        <w:pStyle w:val="a8"/>
        <w:numPr>
          <w:ilvl w:val="3"/>
          <w:numId w:val="1"/>
        </w:numPr>
        <w:ind w:left="434" w:firstLineChars="0"/>
        <w:jc w:val="left"/>
        <w:rPr>
          <w:rFonts w:ascii="Times New Roman" w:eastAsia="楷体" w:hAnsi="Times New Roman"/>
          <w:sz w:val="24"/>
          <w:szCs w:val="24"/>
        </w:rPr>
      </w:pPr>
      <w:r w:rsidRPr="00224A6C">
        <w:rPr>
          <w:rFonts w:ascii="Times New Roman" w:eastAsia="楷体" w:hAnsi="Times New Roman" w:hint="eastAsia"/>
          <w:sz w:val="24"/>
          <w:szCs w:val="24"/>
        </w:rPr>
        <w:t>公司</w:t>
      </w:r>
      <w:r w:rsidR="00384107" w:rsidRPr="00224A6C">
        <w:rPr>
          <w:rFonts w:ascii="Times New Roman" w:eastAsia="楷体" w:hAnsi="Times New Roman"/>
          <w:sz w:val="24"/>
          <w:szCs w:val="24"/>
        </w:rPr>
        <w:t>的并购策略？</w:t>
      </w:r>
    </w:p>
    <w:p w14:paraId="782FDF87" w14:textId="77777777" w:rsidR="00CC7C8E" w:rsidRPr="00224A6C" w:rsidRDefault="00CC7C8E" w:rsidP="00224A6C">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224A6C">
        <w:rPr>
          <w:rFonts w:ascii="Times New Roman" w:eastAsia="楷体" w:hAnsi="Times New Roman" w:hint="eastAsia"/>
          <w:color w:val="5B9BD5" w:themeColor="accent1"/>
          <w:sz w:val="24"/>
          <w:szCs w:val="24"/>
        </w:rPr>
        <w:t>关于公司的并购策略，我们有着清晰且聚焦的布局方向。</w:t>
      </w:r>
    </w:p>
    <w:p w14:paraId="626BCC36" w14:textId="48F995F9" w:rsidR="00CC7C8E" w:rsidRPr="00224A6C" w:rsidRDefault="00CC7C8E" w:rsidP="00224A6C">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224A6C">
        <w:rPr>
          <w:rFonts w:ascii="Times New Roman" w:eastAsia="楷体" w:hAnsi="Times New Roman" w:hint="eastAsia"/>
          <w:color w:val="5B9BD5" w:themeColor="accent1"/>
          <w:sz w:val="24"/>
          <w:szCs w:val="24"/>
        </w:rPr>
        <w:t>在并购标的</w:t>
      </w:r>
      <w:proofErr w:type="gramStart"/>
      <w:r w:rsidRPr="00224A6C">
        <w:rPr>
          <w:rFonts w:ascii="Times New Roman" w:eastAsia="楷体" w:hAnsi="Times New Roman" w:hint="eastAsia"/>
          <w:color w:val="5B9BD5" w:themeColor="accent1"/>
          <w:sz w:val="24"/>
          <w:szCs w:val="24"/>
        </w:rPr>
        <w:t>的</w:t>
      </w:r>
      <w:proofErr w:type="gramEnd"/>
      <w:r w:rsidRPr="00224A6C">
        <w:rPr>
          <w:rFonts w:ascii="Times New Roman" w:eastAsia="楷体" w:hAnsi="Times New Roman" w:hint="eastAsia"/>
          <w:color w:val="5B9BD5" w:themeColor="accent1"/>
          <w:sz w:val="24"/>
          <w:szCs w:val="24"/>
        </w:rPr>
        <w:t>选择上，公司精准锚定特种产品领域，一方面围绕现有核心产品，深度挖掘增长潜力，巩固并拓展既有业务优势；另一方面，积</w:t>
      </w:r>
      <w:r w:rsidRPr="00224A6C">
        <w:rPr>
          <w:rFonts w:ascii="Times New Roman" w:eastAsia="楷体" w:hAnsi="Times New Roman" w:hint="eastAsia"/>
          <w:color w:val="5B9BD5" w:themeColor="accent1"/>
          <w:sz w:val="24"/>
          <w:szCs w:val="24"/>
        </w:rPr>
        <w:lastRenderedPageBreak/>
        <w:t>极探寻契合公司发展战略的新兴领域，全力开辟第二增长曲线，为公司长远发展注入新动能。</w:t>
      </w:r>
    </w:p>
    <w:p w14:paraId="4F7F7F62" w14:textId="05B78947" w:rsidR="00CC7C8E" w:rsidRPr="00224A6C" w:rsidRDefault="00CC7C8E" w:rsidP="00224A6C">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224A6C">
        <w:rPr>
          <w:rFonts w:ascii="Times New Roman" w:eastAsia="楷体" w:hAnsi="Times New Roman" w:hint="eastAsia"/>
          <w:color w:val="5B9BD5" w:themeColor="accent1"/>
          <w:sz w:val="24"/>
          <w:szCs w:val="24"/>
        </w:rPr>
        <w:t>在并购标的</w:t>
      </w:r>
      <w:proofErr w:type="gramStart"/>
      <w:r>
        <w:rPr>
          <w:rFonts w:ascii="Times New Roman" w:eastAsia="楷体" w:hAnsi="Times New Roman" w:hint="eastAsia"/>
          <w:color w:val="5B9BD5" w:themeColor="accent1"/>
          <w:sz w:val="24"/>
          <w:szCs w:val="24"/>
        </w:rPr>
        <w:t>的</w:t>
      </w:r>
      <w:proofErr w:type="gramEnd"/>
      <w:r w:rsidRPr="00224A6C">
        <w:rPr>
          <w:rFonts w:ascii="Times New Roman" w:eastAsia="楷体" w:hAnsi="Times New Roman" w:hint="eastAsia"/>
          <w:color w:val="5B9BD5" w:themeColor="accent1"/>
          <w:sz w:val="24"/>
          <w:szCs w:val="24"/>
        </w:rPr>
        <w:t>范围上，我们秉持全球化视野，同步在海外市场与中国市场积极筛选优质并购标的，力求捕捉行业优质资源。不过，当前并购市场竞争激烈，优质标的估值普遍偏高，这也为我们的并购工作带来了一定挑战。为有效应对挑战、实现并购价值最大化，公司将重点聚焦具备先进技术的中小型企业，通过将其技术优势与公司成熟的全球销售网络深度融合，实现资源的高效整合与协同，充分释放被收购企业的价值，达成“</w:t>
      </w:r>
      <w:r w:rsidRPr="00224A6C">
        <w:rPr>
          <w:rFonts w:ascii="Times New Roman" w:eastAsia="楷体" w:hAnsi="Times New Roman" w:hint="eastAsia"/>
          <w:color w:val="5B9BD5" w:themeColor="accent1"/>
          <w:sz w:val="24"/>
          <w:szCs w:val="24"/>
        </w:rPr>
        <w:t>1+1&gt;2</w:t>
      </w:r>
      <w:r w:rsidRPr="00224A6C">
        <w:rPr>
          <w:rFonts w:ascii="Times New Roman" w:eastAsia="楷体" w:hAnsi="Times New Roman" w:hint="eastAsia"/>
          <w:color w:val="5B9BD5" w:themeColor="accent1"/>
          <w:sz w:val="24"/>
          <w:szCs w:val="24"/>
        </w:rPr>
        <w:t>”的并购成效，为公司可持续发展筑牢根基。</w:t>
      </w:r>
    </w:p>
    <w:p w14:paraId="0B16E4AA" w14:textId="48B7D552" w:rsidR="00CC7C8E" w:rsidRPr="00224A6C" w:rsidRDefault="00CC7C8E" w:rsidP="00224A6C">
      <w:pPr>
        <w:pStyle w:val="a8"/>
        <w:numPr>
          <w:ilvl w:val="0"/>
          <w:numId w:val="6"/>
        </w:numPr>
        <w:spacing w:after="160" w:line="278" w:lineRule="auto"/>
        <w:ind w:firstLineChars="0" w:hanging="394"/>
        <w:contextualSpacing/>
        <w:rPr>
          <w:rFonts w:ascii="Times New Roman" w:eastAsia="楷体" w:hAnsi="Times New Roman"/>
          <w:sz w:val="24"/>
          <w:szCs w:val="24"/>
        </w:rPr>
      </w:pPr>
      <w:r w:rsidRPr="00224A6C">
        <w:rPr>
          <w:rFonts w:ascii="Times New Roman" w:eastAsia="楷体" w:hAnsi="Times New Roman" w:hint="eastAsia"/>
          <w:color w:val="5B9BD5" w:themeColor="accent1"/>
          <w:sz w:val="24"/>
          <w:szCs w:val="24"/>
        </w:rPr>
        <w:t>后续，公司会持续稳步推进并购工作，动态把握市场机遇，也感谢您对公司战略布局的关注与支持！</w:t>
      </w:r>
    </w:p>
    <w:p w14:paraId="4E03BD9A" w14:textId="77777777" w:rsidR="00384107" w:rsidRPr="00384107" w:rsidRDefault="00384107" w:rsidP="00224A6C">
      <w:pPr>
        <w:pStyle w:val="a8"/>
        <w:ind w:left="434" w:firstLineChars="0" w:firstLine="0"/>
        <w:rPr>
          <w:rFonts w:ascii="Times New Roman" w:eastAsia="楷体" w:hAnsi="Times New Roman"/>
          <w:sz w:val="24"/>
          <w:szCs w:val="24"/>
        </w:rPr>
      </w:pPr>
    </w:p>
    <w:p w14:paraId="7D046F01" w14:textId="2007F15B" w:rsidR="00F7774A" w:rsidRPr="00224A6C" w:rsidRDefault="00FE7602" w:rsidP="00F7774A">
      <w:pPr>
        <w:pStyle w:val="a8"/>
        <w:numPr>
          <w:ilvl w:val="3"/>
          <w:numId w:val="1"/>
        </w:numPr>
        <w:ind w:left="434" w:firstLineChars="0"/>
        <w:jc w:val="left"/>
        <w:rPr>
          <w:rFonts w:ascii="Times New Roman" w:eastAsia="楷体" w:hAnsi="Times New Roman"/>
          <w:sz w:val="24"/>
          <w:szCs w:val="24"/>
        </w:rPr>
      </w:pPr>
      <w:r w:rsidRPr="00224A6C">
        <w:rPr>
          <w:rFonts w:ascii="Times New Roman" w:eastAsia="楷体" w:hAnsi="Times New Roman" w:hint="eastAsia"/>
          <w:sz w:val="24"/>
          <w:szCs w:val="24"/>
        </w:rPr>
        <w:t>近年来，公司</w:t>
      </w:r>
      <w:r w:rsidR="00384107" w:rsidRPr="00224A6C">
        <w:rPr>
          <w:rFonts w:ascii="Times New Roman" w:eastAsia="楷体" w:hAnsi="Times New Roman"/>
          <w:sz w:val="24"/>
          <w:szCs w:val="24"/>
        </w:rPr>
        <w:t>在技术应用和数字化转型方面有哪些举措？</w:t>
      </w:r>
    </w:p>
    <w:p w14:paraId="33EEAC32" w14:textId="2DA23AE9" w:rsidR="00FE7602" w:rsidRPr="00224A6C" w:rsidRDefault="00F7774A" w:rsidP="00224A6C">
      <w:pPr>
        <w:pStyle w:val="a8"/>
        <w:numPr>
          <w:ilvl w:val="0"/>
          <w:numId w:val="6"/>
        </w:numPr>
        <w:ind w:firstLineChars="0"/>
        <w:rPr>
          <w:rFonts w:ascii="Times New Roman" w:eastAsia="楷体" w:hAnsi="Times New Roman"/>
          <w:sz w:val="24"/>
          <w:szCs w:val="24"/>
        </w:rPr>
      </w:pPr>
      <w:r w:rsidRPr="00224A6C">
        <w:rPr>
          <w:rFonts w:ascii="Times New Roman" w:eastAsia="楷体" w:hAnsi="Times New Roman"/>
          <w:color w:val="5B9BD5" w:themeColor="accent1"/>
          <w:sz w:val="24"/>
          <w:szCs w:val="24"/>
        </w:rPr>
        <w:t>近年来，公司围绕技术应用与数字化转型持续发力，成果显著。去年，公司特别聘请了数字化转型负责人，全力推动人工智能在</w:t>
      </w:r>
      <w:r w:rsidR="002B4D8C">
        <w:rPr>
          <w:rFonts w:ascii="Times New Roman" w:eastAsia="楷体" w:hAnsi="Times New Roman" w:hint="eastAsia"/>
          <w:color w:val="5B9BD5" w:themeColor="accent1"/>
          <w:sz w:val="24"/>
          <w:szCs w:val="24"/>
        </w:rPr>
        <w:t>卓越运营，客户体验，</w:t>
      </w:r>
      <w:r w:rsidR="008F6673">
        <w:rPr>
          <w:rFonts w:ascii="Times New Roman" w:eastAsia="楷体" w:hAnsi="Times New Roman" w:hint="eastAsia"/>
          <w:color w:val="5B9BD5" w:themeColor="accent1"/>
          <w:sz w:val="24"/>
          <w:szCs w:val="24"/>
        </w:rPr>
        <w:t>员工服务，</w:t>
      </w:r>
      <w:r w:rsidRPr="00224A6C">
        <w:rPr>
          <w:rFonts w:ascii="Times New Roman" w:eastAsia="楷体" w:hAnsi="Times New Roman"/>
          <w:color w:val="5B9BD5" w:themeColor="accent1"/>
          <w:sz w:val="24"/>
          <w:szCs w:val="24"/>
        </w:rPr>
        <w:t>研发</w:t>
      </w:r>
      <w:r w:rsidR="008F6673">
        <w:rPr>
          <w:rFonts w:ascii="Times New Roman" w:eastAsia="楷体" w:hAnsi="Times New Roman" w:hint="eastAsia"/>
          <w:color w:val="5B9BD5" w:themeColor="accent1"/>
          <w:sz w:val="24"/>
          <w:szCs w:val="24"/>
        </w:rPr>
        <w:t>创新和</w:t>
      </w:r>
      <w:r w:rsidR="008F6673">
        <w:rPr>
          <w:rFonts w:ascii="Times New Roman" w:eastAsia="楷体" w:hAnsi="Times New Roman" w:hint="eastAsia"/>
          <w:color w:val="5B9BD5" w:themeColor="accent1"/>
          <w:sz w:val="24"/>
          <w:szCs w:val="24"/>
        </w:rPr>
        <w:t xml:space="preserve"> </w:t>
      </w:r>
      <w:r w:rsidR="008F6673">
        <w:rPr>
          <w:rFonts w:ascii="Times New Roman" w:eastAsia="楷体" w:hAnsi="Times New Roman" w:hint="eastAsia"/>
          <w:color w:val="5B9BD5" w:themeColor="accent1"/>
          <w:sz w:val="24"/>
          <w:szCs w:val="24"/>
        </w:rPr>
        <w:t>可持续发展</w:t>
      </w:r>
      <w:r w:rsidR="00A33D0D">
        <w:rPr>
          <w:rFonts w:ascii="Times New Roman" w:eastAsia="楷体" w:hAnsi="Times New Roman" w:hint="eastAsia"/>
          <w:color w:val="5B9BD5" w:themeColor="accent1"/>
          <w:sz w:val="24"/>
          <w:szCs w:val="24"/>
        </w:rPr>
        <w:t>等</w:t>
      </w:r>
      <w:r w:rsidRPr="00224A6C">
        <w:rPr>
          <w:rFonts w:ascii="Times New Roman" w:eastAsia="楷体" w:hAnsi="Times New Roman"/>
          <w:color w:val="5B9BD5" w:themeColor="accent1"/>
          <w:sz w:val="24"/>
          <w:szCs w:val="24"/>
        </w:rPr>
        <w:t>五个核心领域的深度应用。在研发环节，人工智能技术成效突出，以菌株筛选为例，原本需</w:t>
      </w:r>
      <w:r w:rsidRPr="00224A6C">
        <w:rPr>
          <w:rFonts w:ascii="Times New Roman" w:eastAsia="楷体" w:hAnsi="Times New Roman"/>
          <w:color w:val="5B9BD5" w:themeColor="accent1"/>
          <w:sz w:val="24"/>
          <w:szCs w:val="24"/>
        </w:rPr>
        <w:t>3-4</w:t>
      </w:r>
      <w:r w:rsidRPr="00224A6C">
        <w:rPr>
          <w:rFonts w:ascii="Times New Roman" w:eastAsia="楷体" w:hAnsi="Times New Roman"/>
          <w:color w:val="5B9BD5" w:themeColor="accent1"/>
          <w:sz w:val="24"/>
          <w:szCs w:val="24"/>
        </w:rPr>
        <w:t>个月的筛选周期，借助人工智能可大幅缩短至原来的三分之一，研发效率实现质的飞跃；同时，公司将人工智能与海量业务数据深度融合，能够为客户精准输出更具针对性的解决方案，全方位优化客户体验，为产品销售注入强劲动力。后续，公司还将进一步拓展人工智能与数字化技术的应用场景，持续赋能业务发展。</w:t>
      </w:r>
    </w:p>
    <w:p w14:paraId="704948D8" w14:textId="77777777" w:rsidR="00384107" w:rsidRPr="00224A6C" w:rsidRDefault="00384107" w:rsidP="00224A6C">
      <w:pPr>
        <w:pStyle w:val="a8"/>
        <w:ind w:left="434" w:firstLineChars="0" w:firstLine="0"/>
        <w:rPr>
          <w:rFonts w:ascii="Times New Roman" w:eastAsia="楷体" w:hAnsi="Times New Roman"/>
          <w:sz w:val="24"/>
          <w:szCs w:val="24"/>
        </w:rPr>
      </w:pPr>
    </w:p>
    <w:p w14:paraId="70227E6B" w14:textId="77777777" w:rsidR="00F7774A" w:rsidRPr="00D34563" w:rsidRDefault="00FE7602" w:rsidP="00F7774A">
      <w:pPr>
        <w:pStyle w:val="a8"/>
        <w:numPr>
          <w:ilvl w:val="3"/>
          <w:numId w:val="1"/>
        </w:numPr>
        <w:ind w:left="434" w:firstLineChars="0"/>
        <w:jc w:val="left"/>
        <w:rPr>
          <w:rFonts w:ascii="Times New Roman" w:eastAsia="楷体" w:hAnsi="Times New Roman"/>
          <w:color w:val="5B9BD5" w:themeColor="accent1"/>
          <w:sz w:val="24"/>
          <w:szCs w:val="24"/>
        </w:rPr>
      </w:pPr>
      <w:r w:rsidRPr="00224A6C">
        <w:rPr>
          <w:rFonts w:ascii="Times New Roman" w:eastAsia="楷体" w:hAnsi="Times New Roman" w:hint="eastAsia"/>
          <w:sz w:val="24"/>
          <w:szCs w:val="24"/>
        </w:rPr>
        <w:t>公司</w:t>
      </w:r>
      <w:r w:rsidR="00384107" w:rsidRPr="00224A6C">
        <w:rPr>
          <w:rFonts w:ascii="Times New Roman" w:eastAsia="楷体" w:hAnsi="Times New Roman"/>
          <w:sz w:val="24"/>
          <w:szCs w:val="24"/>
        </w:rPr>
        <w:t>后续工作计划有哪些？</w:t>
      </w:r>
    </w:p>
    <w:p w14:paraId="0043CA95" w14:textId="0168E632" w:rsidR="00F7774A" w:rsidRPr="00224A6C" w:rsidRDefault="00F7774A" w:rsidP="00F7774A">
      <w:pPr>
        <w:pStyle w:val="a8"/>
        <w:numPr>
          <w:ilvl w:val="0"/>
          <w:numId w:val="6"/>
        </w:numPr>
        <w:ind w:firstLineChars="0"/>
        <w:jc w:val="left"/>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市场波动性和不确定性预计将持续存在。安迪苏将充分依托其全球业务布局与卓越运营能力，满足客户需求并实现利润最大化。公司业务预计将凭借以下举措的成功实施，在半年度继续保持良好的经营势头</w:t>
      </w:r>
      <w:r w:rsidR="00224A6C">
        <w:rPr>
          <w:rFonts w:ascii="Times New Roman" w:eastAsia="楷体" w:hAnsi="Times New Roman" w:hint="eastAsia"/>
          <w:color w:val="5B9BD5" w:themeColor="accent1"/>
          <w:sz w:val="24"/>
          <w:szCs w:val="24"/>
        </w:rPr>
        <w:t>：</w:t>
      </w:r>
    </w:p>
    <w:p w14:paraId="66BAB88A" w14:textId="77777777" w:rsidR="00F7774A" w:rsidRPr="00224A6C" w:rsidRDefault="00F7774A" w:rsidP="00F7774A">
      <w:pPr>
        <w:pStyle w:val="a8"/>
        <w:numPr>
          <w:ilvl w:val="0"/>
          <w:numId w:val="26"/>
        </w:numPr>
        <w:ind w:firstLineChars="0"/>
        <w:jc w:val="left"/>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不断提升蛋氨酸产能以及主要工厂的运营绩效，以持续支持公司进一步提升蛋氨</w:t>
      </w:r>
      <w:proofErr w:type="gramStart"/>
      <w:r w:rsidRPr="00224A6C">
        <w:rPr>
          <w:rFonts w:ascii="Times New Roman" w:eastAsia="楷体" w:hAnsi="Times New Roman"/>
          <w:color w:val="5B9BD5" w:themeColor="accent1"/>
          <w:sz w:val="24"/>
          <w:szCs w:val="24"/>
        </w:rPr>
        <w:t>酸产品</w:t>
      </w:r>
      <w:proofErr w:type="gramEnd"/>
      <w:r w:rsidRPr="00224A6C">
        <w:rPr>
          <w:rFonts w:ascii="Times New Roman" w:eastAsia="楷体" w:hAnsi="Times New Roman"/>
          <w:color w:val="5B9BD5" w:themeColor="accent1"/>
          <w:sz w:val="24"/>
          <w:szCs w:val="24"/>
        </w:rPr>
        <w:t>销量；</w:t>
      </w:r>
      <w:r w:rsidRPr="00224A6C">
        <w:rPr>
          <w:rFonts w:ascii="Times New Roman" w:eastAsia="楷体" w:hAnsi="Times New Roman"/>
          <w:color w:val="5B9BD5" w:themeColor="accent1"/>
          <w:sz w:val="24"/>
          <w:szCs w:val="24"/>
        </w:rPr>
        <w:t> </w:t>
      </w:r>
    </w:p>
    <w:p w14:paraId="57C30F89" w14:textId="77777777" w:rsidR="00F7774A" w:rsidRPr="00224A6C" w:rsidRDefault="00F7774A" w:rsidP="00F7774A">
      <w:pPr>
        <w:pStyle w:val="a8"/>
        <w:numPr>
          <w:ilvl w:val="0"/>
          <w:numId w:val="26"/>
        </w:numPr>
        <w:ind w:firstLineChars="0"/>
        <w:jc w:val="left"/>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中国和欧洲生产平台使安迪苏可以灵活优化全球供应成本以应对宏观环境，并捕捉不同市场的销售机会，以获得公司利益最大化；</w:t>
      </w:r>
      <w:r w:rsidRPr="00224A6C">
        <w:rPr>
          <w:rFonts w:ascii="Times New Roman" w:eastAsia="楷体" w:hAnsi="Times New Roman"/>
          <w:color w:val="5B9BD5" w:themeColor="accent1"/>
          <w:sz w:val="24"/>
          <w:szCs w:val="24"/>
        </w:rPr>
        <w:t> </w:t>
      </w:r>
    </w:p>
    <w:p w14:paraId="6DE8590A" w14:textId="77777777" w:rsidR="00F7774A" w:rsidRPr="00224A6C" w:rsidRDefault="00F7774A" w:rsidP="00F7774A">
      <w:pPr>
        <w:pStyle w:val="a8"/>
        <w:numPr>
          <w:ilvl w:val="0"/>
          <w:numId w:val="26"/>
        </w:numPr>
        <w:ind w:firstLineChars="0"/>
        <w:jc w:val="left"/>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继续高效开展运营效率提升计划，尤其是针对运营表现仍有提升空间的工厂和业务；</w:t>
      </w:r>
      <w:r w:rsidRPr="00224A6C">
        <w:rPr>
          <w:rFonts w:ascii="Times New Roman" w:eastAsia="楷体" w:hAnsi="Times New Roman"/>
          <w:color w:val="5B9BD5" w:themeColor="accent1"/>
          <w:sz w:val="24"/>
          <w:szCs w:val="24"/>
        </w:rPr>
        <w:t> </w:t>
      </w:r>
    </w:p>
    <w:p w14:paraId="30DB012B" w14:textId="77777777" w:rsidR="00F7774A" w:rsidRPr="00224A6C" w:rsidRDefault="00F7774A" w:rsidP="00F7774A">
      <w:pPr>
        <w:pStyle w:val="a8"/>
        <w:numPr>
          <w:ilvl w:val="0"/>
          <w:numId w:val="26"/>
        </w:numPr>
        <w:ind w:firstLineChars="0"/>
        <w:jc w:val="left"/>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推行积极主动的产品价格组合管理来提升盈利能力，并通过加速推出新品，包括酶制剂和反刍动物类产品来促进特种产品业务发展。</w:t>
      </w:r>
      <w:r w:rsidRPr="00224A6C">
        <w:rPr>
          <w:rFonts w:ascii="Times New Roman" w:eastAsia="楷体" w:hAnsi="Times New Roman"/>
          <w:color w:val="5B9BD5" w:themeColor="accent1"/>
          <w:sz w:val="24"/>
          <w:szCs w:val="24"/>
        </w:rPr>
        <w:t> </w:t>
      </w:r>
    </w:p>
    <w:p w14:paraId="7451634D" w14:textId="77777777" w:rsidR="00F7774A" w:rsidRPr="00224A6C" w:rsidRDefault="00F7774A" w:rsidP="00F7774A">
      <w:pPr>
        <w:pStyle w:val="a8"/>
        <w:numPr>
          <w:ilvl w:val="0"/>
          <w:numId w:val="26"/>
        </w:numPr>
        <w:ind w:firstLineChars="0"/>
        <w:jc w:val="left"/>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同时，安迪苏将为未来增长持续投入：</w:t>
      </w:r>
      <w:r w:rsidRPr="00224A6C">
        <w:rPr>
          <w:rFonts w:ascii="Times New Roman" w:eastAsia="楷体" w:hAnsi="Times New Roman"/>
          <w:color w:val="5B9BD5" w:themeColor="accent1"/>
          <w:sz w:val="24"/>
          <w:szCs w:val="24"/>
        </w:rPr>
        <w:t> </w:t>
      </w:r>
    </w:p>
    <w:p w14:paraId="153EA7C1" w14:textId="77777777" w:rsidR="00F7774A" w:rsidRPr="00224A6C" w:rsidRDefault="00F7774A" w:rsidP="00F7774A">
      <w:pPr>
        <w:pStyle w:val="a8"/>
        <w:numPr>
          <w:ilvl w:val="0"/>
          <w:numId w:val="26"/>
        </w:numPr>
        <w:ind w:firstLineChars="0"/>
        <w:jc w:val="left"/>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强化研发与创新力度，例如在中国、欧洲建立中试基地等，持续优化生产工艺，加速打造兼具可持续性与创新性的产品解决方案；</w:t>
      </w:r>
      <w:r w:rsidRPr="00224A6C">
        <w:rPr>
          <w:rFonts w:ascii="Times New Roman" w:eastAsia="楷体" w:hAnsi="Times New Roman"/>
          <w:color w:val="5B9BD5" w:themeColor="accent1"/>
          <w:sz w:val="24"/>
          <w:szCs w:val="24"/>
        </w:rPr>
        <w:t> </w:t>
      </w:r>
    </w:p>
    <w:p w14:paraId="66C47E24" w14:textId="25F213DC" w:rsidR="00F7774A" w:rsidRPr="00224A6C" w:rsidRDefault="00F7774A" w:rsidP="00224A6C">
      <w:pPr>
        <w:pStyle w:val="a8"/>
        <w:numPr>
          <w:ilvl w:val="0"/>
          <w:numId w:val="26"/>
        </w:numPr>
        <w:ind w:firstLineChars="0"/>
        <w:jc w:val="left"/>
        <w:rPr>
          <w:rFonts w:ascii="Times New Roman" w:eastAsia="楷体" w:hAnsi="Times New Roman"/>
          <w:color w:val="5B9BD5" w:themeColor="accent1"/>
          <w:sz w:val="24"/>
          <w:szCs w:val="24"/>
        </w:rPr>
      </w:pPr>
      <w:r w:rsidRPr="00224A6C">
        <w:rPr>
          <w:rFonts w:ascii="Times New Roman" w:eastAsia="楷体" w:hAnsi="Times New Roman"/>
          <w:color w:val="5B9BD5" w:themeColor="accent1"/>
          <w:sz w:val="24"/>
          <w:szCs w:val="24"/>
        </w:rPr>
        <w:t>依托人工智能技术能力，加速数字化转型进程。</w:t>
      </w:r>
    </w:p>
    <w:p w14:paraId="2F8B1F24" w14:textId="77777777" w:rsidR="00F1326A" w:rsidRPr="00F1326A" w:rsidRDefault="00F1326A" w:rsidP="001D76B7">
      <w:pPr>
        <w:spacing w:after="0" w:line="240" w:lineRule="auto"/>
        <w:ind w:right="142"/>
        <w:jc w:val="right"/>
        <w:rPr>
          <w:rFonts w:ascii="Times New Roman" w:eastAsia="楷体" w:hAnsi="Times New Roman" w:cs="Times New Roman"/>
          <w:sz w:val="24"/>
          <w:szCs w:val="24"/>
        </w:rPr>
      </w:pPr>
    </w:p>
    <w:p w14:paraId="519BA09C" w14:textId="77777777" w:rsidR="00F1326A" w:rsidRPr="00F1326A" w:rsidRDefault="00F1326A" w:rsidP="001D76B7">
      <w:pPr>
        <w:spacing w:after="0" w:line="240" w:lineRule="auto"/>
        <w:ind w:right="142"/>
        <w:jc w:val="right"/>
        <w:rPr>
          <w:rFonts w:ascii="Times New Roman" w:eastAsia="楷体" w:hAnsi="Times New Roman" w:cs="Times New Roman"/>
          <w:sz w:val="24"/>
          <w:szCs w:val="24"/>
        </w:rPr>
      </w:pPr>
    </w:p>
    <w:p w14:paraId="3907E348" w14:textId="07368511" w:rsidR="00201137" w:rsidRPr="00F1326A" w:rsidRDefault="00201137" w:rsidP="001D76B7">
      <w:pPr>
        <w:spacing w:after="0" w:line="240" w:lineRule="auto"/>
        <w:ind w:right="142"/>
        <w:jc w:val="right"/>
        <w:rPr>
          <w:rFonts w:ascii="Times New Roman" w:eastAsia="楷体" w:hAnsi="Times New Roman" w:cs="Times New Roman"/>
          <w:sz w:val="24"/>
          <w:szCs w:val="24"/>
        </w:rPr>
      </w:pPr>
      <w:r w:rsidRPr="00F1326A">
        <w:rPr>
          <w:rFonts w:ascii="Times New Roman" w:eastAsia="楷体" w:hAnsi="Times New Roman" w:cs="Times New Roman"/>
          <w:sz w:val="24"/>
          <w:szCs w:val="24"/>
        </w:rPr>
        <w:t>蓝星安迪苏股份有限公司</w:t>
      </w:r>
    </w:p>
    <w:p w14:paraId="7EA71453" w14:textId="1813085A" w:rsidR="003644A9" w:rsidRPr="00F1326A" w:rsidRDefault="004757EC" w:rsidP="001947D3">
      <w:pPr>
        <w:spacing w:after="0" w:line="240" w:lineRule="auto"/>
        <w:ind w:right="142"/>
        <w:jc w:val="right"/>
        <w:rPr>
          <w:rFonts w:ascii="Times New Roman" w:eastAsia="楷体" w:hAnsi="Times New Roman" w:cs="Times New Roman"/>
          <w:sz w:val="24"/>
          <w:szCs w:val="24"/>
          <w:lang w:val="en-US"/>
        </w:rPr>
      </w:pPr>
      <w:r w:rsidRPr="00F1326A">
        <w:rPr>
          <w:rFonts w:ascii="Times New Roman" w:eastAsia="楷体" w:hAnsi="Times New Roman" w:cs="Times New Roman"/>
          <w:sz w:val="24"/>
          <w:szCs w:val="24"/>
        </w:rPr>
        <w:t>202</w:t>
      </w:r>
      <w:r w:rsidR="009B1161" w:rsidRPr="00F1326A">
        <w:rPr>
          <w:rFonts w:ascii="Times New Roman" w:eastAsia="楷体" w:hAnsi="Times New Roman" w:cs="Times New Roman" w:hint="eastAsia"/>
          <w:sz w:val="24"/>
          <w:szCs w:val="24"/>
        </w:rPr>
        <w:t>6</w:t>
      </w:r>
      <w:r w:rsidRPr="00F1326A">
        <w:rPr>
          <w:rFonts w:ascii="Times New Roman" w:eastAsia="楷体" w:hAnsi="Times New Roman" w:cs="Times New Roman"/>
          <w:sz w:val="24"/>
          <w:szCs w:val="24"/>
        </w:rPr>
        <w:t>年</w:t>
      </w:r>
      <w:r w:rsidR="00525A9C">
        <w:rPr>
          <w:rFonts w:ascii="Times New Roman" w:eastAsia="楷体" w:hAnsi="Times New Roman" w:cs="Times New Roman" w:hint="eastAsia"/>
          <w:sz w:val="24"/>
          <w:szCs w:val="24"/>
        </w:rPr>
        <w:t>6</w:t>
      </w:r>
      <w:r w:rsidRPr="00F1326A">
        <w:rPr>
          <w:rFonts w:ascii="Times New Roman" w:eastAsia="楷体" w:hAnsi="Times New Roman" w:cs="Times New Roman"/>
          <w:sz w:val="24"/>
          <w:szCs w:val="24"/>
        </w:rPr>
        <w:t>月</w:t>
      </w:r>
      <w:r w:rsidR="00525A9C">
        <w:rPr>
          <w:rFonts w:ascii="Times New Roman" w:eastAsia="楷体" w:hAnsi="Times New Roman" w:cs="Times New Roman" w:hint="eastAsia"/>
          <w:sz w:val="24"/>
          <w:szCs w:val="24"/>
        </w:rPr>
        <w:t>22</w:t>
      </w:r>
      <w:r w:rsidR="00201137" w:rsidRPr="00F1326A">
        <w:rPr>
          <w:rFonts w:ascii="Times New Roman" w:eastAsia="楷体" w:hAnsi="Times New Roman" w:cs="Times New Roman"/>
          <w:sz w:val="24"/>
          <w:szCs w:val="24"/>
        </w:rPr>
        <w:t>日</w:t>
      </w:r>
      <w:r w:rsidR="003644A9" w:rsidRPr="00F1326A">
        <w:rPr>
          <w:rFonts w:ascii="Times New Roman" w:eastAsia="楷体" w:hAnsi="Times New Roman" w:cs="Times New Roman"/>
          <w:sz w:val="24"/>
          <w:szCs w:val="24"/>
          <w:lang w:val="en-US"/>
        </w:rPr>
        <w:br w:type="page"/>
      </w:r>
    </w:p>
    <w:p w14:paraId="594C2F92" w14:textId="43BAD24A" w:rsidR="003A6A47" w:rsidRDefault="003644A9" w:rsidP="00115B94">
      <w:pPr>
        <w:spacing w:after="0"/>
        <w:jc w:val="both"/>
        <w:rPr>
          <w:rFonts w:ascii="Times New Roman" w:eastAsia="楷体" w:hAnsi="Times New Roman" w:cs="Times New Roman"/>
          <w:sz w:val="24"/>
          <w:szCs w:val="24"/>
          <w:lang w:val="en-US"/>
        </w:rPr>
      </w:pPr>
      <w:bookmarkStart w:id="0" w:name="_Hlk150434639"/>
      <w:r w:rsidRPr="00F1326A">
        <w:rPr>
          <w:rFonts w:ascii="Times New Roman" w:eastAsia="楷体" w:hAnsi="Times New Roman" w:cs="Times New Roman"/>
          <w:sz w:val="24"/>
          <w:szCs w:val="24"/>
        </w:rPr>
        <w:lastRenderedPageBreak/>
        <w:t>附件清单（排名不分先后）：</w:t>
      </w:r>
      <w:bookmarkEnd w:id="0"/>
    </w:p>
    <w:tbl>
      <w:tblPr>
        <w:tblW w:w="5665" w:type="dxa"/>
        <w:tblCellMar>
          <w:left w:w="70" w:type="dxa"/>
          <w:right w:w="70" w:type="dxa"/>
        </w:tblCellMar>
        <w:tblLook w:val="04A0" w:firstRow="1" w:lastRow="0" w:firstColumn="1" w:lastColumn="0" w:noHBand="0" w:noVBand="1"/>
      </w:tblPr>
      <w:tblGrid>
        <w:gridCol w:w="1080"/>
        <w:gridCol w:w="4585"/>
      </w:tblGrid>
      <w:tr w:rsidR="00D34563" w:rsidRPr="00224A6C" w14:paraId="41DEBC8E" w14:textId="77777777" w:rsidTr="00224A6C">
        <w:trPr>
          <w:trHeight w:val="113"/>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7401830D"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序号</w:t>
            </w:r>
          </w:p>
        </w:tc>
        <w:tc>
          <w:tcPr>
            <w:tcW w:w="4585" w:type="dxa"/>
            <w:tcBorders>
              <w:top w:val="single" w:sz="4" w:space="0" w:color="auto"/>
              <w:left w:val="nil"/>
              <w:bottom w:val="single" w:sz="4" w:space="0" w:color="auto"/>
              <w:right w:val="single" w:sz="4" w:space="0" w:color="auto"/>
            </w:tcBorders>
            <w:noWrap/>
            <w:vAlign w:val="center"/>
            <w:hideMark/>
          </w:tcPr>
          <w:p w14:paraId="16A7E3E6"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机构名称</w:t>
            </w:r>
          </w:p>
        </w:tc>
      </w:tr>
      <w:tr w:rsidR="00D34563" w:rsidRPr="00224A6C" w14:paraId="29B1A001"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8F470CD"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w:t>
            </w:r>
          </w:p>
        </w:tc>
        <w:tc>
          <w:tcPr>
            <w:tcW w:w="4585" w:type="dxa"/>
            <w:tcBorders>
              <w:top w:val="nil"/>
              <w:left w:val="nil"/>
              <w:bottom w:val="single" w:sz="4" w:space="0" w:color="auto"/>
              <w:right w:val="single" w:sz="4" w:space="0" w:color="auto"/>
            </w:tcBorders>
            <w:vAlign w:val="center"/>
            <w:hideMark/>
          </w:tcPr>
          <w:p w14:paraId="0A3B8D8A"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开源证券</w:t>
            </w:r>
          </w:p>
        </w:tc>
      </w:tr>
      <w:tr w:rsidR="00D34563" w:rsidRPr="00224A6C" w14:paraId="3E44DEA0"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E541B09"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w:t>
            </w:r>
          </w:p>
        </w:tc>
        <w:tc>
          <w:tcPr>
            <w:tcW w:w="4585" w:type="dxa"/>
            <w:tcBorders>
              <w:top w:val="nil"/>
              <w:left w:val="nil"/>
              <w:bottom w:val="single" w:sz="4" w:space="0" w:color="auto"/>
              <w:right w:val="single" w:sz="4" w:space="0" w:color="auto"/>
            </w:tcBorders>
            <w:vAlign w:val="center"/>
            <w:hideMark/>
          </w:tcPr>
          <w:p w14:paraId="1379AF40"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长城证券产业金融研究院</w:t>
            </w:r>
          </w:p>
        </w:tc>
      </w:tr>
      <w:tr w:rsidR="00D34563" w:rsidRPr="00224A6C" w14:paraId="7F9021D8"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731D78B0"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w:t>
            </w:r>
          </w:p>
        </w:tc>
        <w:tc>
          <w:tcPr>
            <w:tcW w:w="4585" w:type="dxa"/>
            <w:tcBorders>
              <w:top w:val="nil"/>
              <w:left w:val="nil"/>
              <w:bottom w:val="single" w:sz="4" w:space="0" w:color="auto"/>
              <w:right w:val="single" w:sz="4" w:space="0" w:color="auto"/>
            </w:tcBorders>
            <w:vAlign w:val="center"/>
            <w:hideMark/>
          </w:tcPr>
          <w:p w14:paraId="7AA0A2BD"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proofErr w:type="gramStart"/>
            <w:r w:rsidRPr="00224A6C">
              <w:rPr>
                <w:rFonts w:ascii="Times New Roman" w:eastAsia="楷体" w:hAnsi="Times New Roman" w:cs="Times New Roman"/>
                <w:color w:val="000000"/>
                <w:sz w:val="24"/>
                <w:szCs w:val="24"/>
              </w:rPr>
              <w:t>申万宏源证券</w:t>
            </w:r>
            <w:proofErr w:type="gramEnd"/>
            <w:r w:rsidRPr="00224A6C">
              <w:rPr>
                <w:rFonts w:ascii="Times New Roman" w:eastAsia="楷体" w:hAnsi="Times New Roman" w:cs="Times New Roman"/>
                <w:color w:val="000000"/>
                <w:sz w:val="24"/>
                <w:szCs w:val="24"/>
              </w:rPr>
              <w:t>研究所</w:t>
            </w:r>
          </w:p>
        </w:tc>
      </w:tr>
      <w:tr w:rsidR="00D34563" w:rsidRPr="00224A6C" w14:paraId="292098C6"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576F5EF8"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w:t>
            </w:r>
          </w:p>
        </w:tc>
        <w:tc>
          <w:tcPr>
            <w:tcW w:w="4585" w:type="dxa"/>
            <w:tcBorders>
              <w:top w:val="nil"/>
              <w:left w:val="nil"/>
              <w:bottom w:val="single" w:sz="4" w:space="0" w:color="auto"/>
              <w:right w:val="single" w:sz="4" w:space="0" w:color="auto"/>
            </w:tcBorders>
            <w:vAlign w:val="center"/>
            <w:hideMark/>
          </w:tcPr>
          <w:p w14:paraId="686295FA"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兴业证券</w:t>
            </w:r>
          </w:p>
        </w:tc>
      </w:tr>
      <w:tr w:rsidR="00D34563" w:rsidRPr="00224A6C" w14:paraId="27233F4A"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6291AE8E"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5</w:t>
            </w:r>
          </w:p>
        </w:tc>
        <w:tc>
          <w:tcPr>
            <w:tcW w:w="4585" w:type="dxa"/>
            <w:tcBorders>
              <w:top w:val="nil"/>
              <w:left w:val="nil"/>
              <w:bottom w:val="single" w:sz="4" w:space="0" w:color="auto"/>
              <w:right w:val="single" w:sz="4" w:space="0" w:color="auto"/>
            </w:tcBorders>
            <w:vAlign w:val="center"/>
            <w:hideMark/>
          </w:tcPr>
          <w:p w14:paraId="508205BF"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国投证券</w:t>
            </w:r>
          </w:p>
        </w:tc>
      </w:tr>
      <w:tr w:rsidR="00D34563" w:rsidRPr="00224A6C" w14:paraId="53866A2D"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0E3FB7A1"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6</w:t>
            </w:r>
          </w:p>
        </w:tc>
        <w:tc>
          <w:tcPr>
            <w:tcW w:w="4585" w:type="dxa"/>
            <w:tcBorders>
              <w:top w:val="nil"/>
              <w:left w:val="nil"/>
              <w:bottom w:val="single" w:sz="4" w:space="0" w:color="auto"/>
              <w:right w:val="single" w:sz="4" w:space="0" w:color="auto"/>
            </w:tcBorders>
            <w:vAlign w:val="center"/>
            <w:hideMark/>
          </w:tcPr>
          <w:p w14:paraId="30234121"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国海富兰克林</w:t>
            </w:r>
          </w:p>
        </w:tc>
      </w:tr>
      <w:tr w:rsidR="00D34563" w:rsidRPr="00224A6C" w14:paraId="410C546B"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66A41C5C"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7</w:t>
            </w:r>
          </w:p>
        </w:tc>
        <w:tc>
          <w:tcPr>
            <w:tcW w:w="4585" w:type="dxa"/>
            <w:tcBorders>
              <w:top w:val="nil"/>
              <w:left w:val="nil"/>
              <w:bottom w:val="single" w:sz="4" w:space="0" w:color="auto"/>
              <w:right w:val="single" w:sz="4" w:space="0" w:color="auto"/>
            </w:tcBorders>
            <w:vAlign w:val="center"/>
            <w:hideMark/>
          </w:tcPr>
          <w:p w14:paraId="0BCC8B65"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深圳红</w:t>
            </w:r>
            <w:proofErr w:type="gramStart"/>
            <w:r w:rsidRPr="00224A6C">
              <w:rPr>
                <w:rFonts w:ascii="Times New Roman" w:eastAsia="楷体" w:hAnsi="Times New Roman" w:cs="Times New Roman"/>
                <w:color w:val="000000"/>
                <w:sz w:val="24"/>
                <w:szCs w:val="24"/>
              </w:rPr>
              <w:t>筹投资</w:t>
            </w:r>
            <w:proofErr w:type="gramEnd"/>
          </w:p>
        </w:tc>
      </w:tr>
      <w:tr w:rsidR="00D34563" w:rsidRPr="00224A6C" w14:paraId="3241BA1D"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10F6597"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8</w:t>
            </w:r>
          </w:p>
        </w:tc>
        <w:tc>
          <w:tcPr>
            <w:tcW w:w="4585" w:type="dxa"/>
            <w:tcBorders>
              <w:top w:val="nil"/>
              <w:left w:val="nil"/>
              <w:bottom w:val="single" w:sz="4" w:space="0" w:color="auto"/>
              <w:right w:val="single" w:sz="4" w:space="0" w:color="auto"/>
            </w:tcBorders>
            <w:vAlign w:val="center"/>
            <w:hideMark/>
          </w:tcPr>
          <w:p w14:paraId="536A5B69"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明澄投资</w:t>
            </w:r>
          </w:p>
        </w:tc>
      </w:tr>
      <w:tr w:rsidR="00D34563" w:rsidRPr="00224A6C" w14:paraId="1BFAA27E"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E8DC4C0"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9</w:t>
            </w:r>
          </w:p>
        </w:tc>
        <w:tc>
          <w:tcPr>
            <w:tcW w:w="4585" w:type="dxa"/>
            <w:tcBorders>
              <w:top w:val="nil"/>
              <w:left w:val="nil"/>
              <w:bottom w:val="single" w:sz="4" w:space="0" w:color="auto"/>
              <w:right w:val="single" w:sz="4" w:space="0" w:color="auto"/>
            </w:tcBorders>
            <w:vAlign w:val="center"/>
            <w:hideMark/>
          </w:tcPr>
          <w:p w14:paraId="081EADB5"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华安证券资产管理有限公司</w:t>
            </w:r>
          </w:p>
        </w:tc>
      </w:tr>
      <w:tr w:rsidR="00D34563" w:rsidRPr="00224A6C" w14:paraId="227C29C5"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793875EA"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10</w:t>
            </w:r>
          </w:p>
        </w:tc>
        <w:tc>
          <w:tcPr>
            <w:tcW w:w="4585" w:type="dxa"/>
            <w:tcBorders>
              <w:top w:val="nil"/>
              <w:left w:val="nil"/>
              <w:bottom w:val="single" w:sz="4" w:space="0" w:color="auto"/>
              <w:right w:val="single" w:sz="4" w:space="0" w:color="auto"/>
            </w:tcBorders>
            <w:vAlign w:val="center"/>
            <w:hideMark/>
          </w:tcPr>
          <w:p w14:paraId="4480F678"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深圳市红</w:t>
            </w:r>
            <w:proofErr w:type="gramStart"/>
            <w:r w:rsidRPr="00224A6C">
              <w:rPr>
                <w:rFonts w:ascii="Times New Roman" w:eastAsia="楷体" w:hAnsi="Times New Roman" w:cs="Times New Roman"/>
                <w:color w:val="000000"/>
                <w:sz w:val="24"/>
                <w:szCs w:val="24"/>
              </w:rPr>
              <w:t>筹投资</w:t>
            </w:r>
            <w:proofErr w:type="gramEnd"/>
            <w:r w:rsidRPr="00224A6C">
              <w:rPr>
                <w:rFonts w:ascii="Times New Roman" w:eastAsia="楷体" w:hAnsi="Times New Roman" w:cs="Times New Roman"/>
                <w:color w:val="000000"/>
                <w:sz w:val="24"/>
                <w:szCs w:val="24"/>
              </w:rPr>
              <w:t>有限公司</w:t>
            </w:r>
          </w:p>
        </w:tc>
      </w:tr>
      <w:tr w:rsidR="00D34563" w:rsidRPr="00224A6C" w14:paraId="76BF6EB7"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05B2BAF"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11</w:t>
            </w:r>
          </w:p>
        </w:tc>
        <w:tc>
          <w:tcPr>
            <w:tcW w:w="4585" w:type="dxa"/>
            <w:tcBorders>
              <w:top w:val="nil"/>
              <w:left w:val="nil"/>
              <w:bottom w:val="single" w:sz="4" w:space="0" w:color="auto"/>
              <w:right w:val="single" w:sz="4" w:space="0" w:color="auto"/>
            </w:tcBorders>
            <w:vAlign w:val="center"/>
            <w:hideMark/>
          </w:tcPr>
          <w:p w14:paraId="79D18A9C"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国联民生</w:t>
            </w:r>
          </w:p>
        </w:tc>
      </w:tr>
      <w:tr w:rsidR="00D34563" w:rsidRPr="00224A6C" w14:paraId="6A33039B"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29075FFD"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12</w:t>
            </w:r>
          </w:p>
        </w:tc>
        <w:tc>
          <w:tcPr>
            <w:tcW w:w="4585" w:type="dxa"/>
            <w:tcBorders>
              <w:top w:val="nil"/>
              <w:left w:val="nil"/>
              <w:bottom w:val="single" w:sz="4" w:space="0" w:color="auto"/>
              <w:right w:val="single" w:sz="4" w:space="0" w:color="auto"/>
            </w:tcBorders>
            <w:vAlign w:val="center"/>
            <w:hideMark/>
          </w:tcPr>
          <w:p w14:paraId="0A293716" w14:textId="5818486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汇丰证券</w:t>
            </w:r>
          </w:p>
        </w:tc>
      </w:tr>
      <w:tr w:rsidR="00D34563" w:rsidRPr="00224A6C" w14:paraId="4A5FB5AF"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421E4F7D"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13</w:t>
            </w:r>
          </w:p>
        </w:tc>
        <w:tc>
          <w:tcPr>
            <w:tcW w:w="4585" w:type="dxa"/>
            <w:tcBorders>
              <w:top w:val="nil"/>
              <w:left w:val="nil"/>
              <w:bottom w:val="single" w:sz="4" w:space="0" w:color="auto"/>
              <w:right w:val="single" w:sz="4" w:space="0" w:color="auto"/>
            </w:tcBorders>
            <w:vAlign w:val="center"/>
            <w:hideMark/>
          </w:tcPr>
          <w:p w14:paraId="602018AE"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苏州苏高新产业投资有限公司</w:t>
            </w:r>
          </w:p>
        </w:tc>
      </w:tr>
      <w:tr w:rsidR="00D34563" w:rsidRPr="00224A6C" w14:paraId="736D0D3A"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54C9D8AF"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14</w:t>
            </w:r>
          </w:p>
        </w:tc>
        <w:tc>
          <w:tcPr>
            <w:tcW w:w="4585" w:type="dxa"/>
            <w:tcBorders>
              <w:top w:val="nil"/>
              <w:left w:val="nil"/>
              <w:bottom w:val="single" w:sz="4" w:space="0" w:color="auto"/>
              <w:right w:val="single" w:sz="4" w:space="0" w:color="auto"/>
            </w:tcBorders>
            <w:vAlign w:val="center"/>
            <w:hideMark/>
          </w:tcPr>
          <w:p w14:paraId="04E229DF"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东方证券</w:t>
            </w:r>
          </w:p>
        </w:tc>
      </w:tr>
      <w:tr w:rsidR="00D34563" w:rsidRPr="00224A6C" w14:paraId="7C88D0DD"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39A15345"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15</w:t>
            </w:r>
          </w:p>
        </w:tc>
        <w:tc>
          <w:tcPr>
            <w:tcW w:w="4585" w:type="dxa"/>
            <w:tcBorders>
              <w:top w:val="nil"/>
              <w:left w:val="nil"/>
              <w:bottom w:val="single" w:sz="4" w:space="0" w:color="auto"/>
              <w:right w:val="single" w:sz="4" w:space="0" w:color="auto"/>
            </w:tcBorders>
            <w:vAlign w:val="center"/>
            <w:hideMark/>
          </w:tcPr>
          <w:p w14:paraId="2ACFAF67"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湖南</w:t>
            </w:r>
            <w:proofErr w:type="gramStart"/>
            <w:r w:rsidRPr="00224A6C">
              <w:rPr>
                <w:rFonts w:ascii="Times New Roman" w:eastAsia="楷体" w:hAnsi="Times New Roman" w:cs="Times New Roman"/>
                <w:color w:val="000000"/>
                <w:sz w:val="24"/>
                <w:szCs w:val="24"/>
              </w:rPr>
              <w:t>轻盐创投</w:t>
            </w:r>
            <w:proofErr w:type="gramEnd"/>
          </w:p>
        </w:tc>
      </w:tr>
      <w:tr w:rsidR="00D34563" w:rsidRPr="00224A6C" w14:paraId="22FBA247"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27C1B54F"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16</w:t>
            </w:r>
          </w:p>
        </w:tc>
        <w:tc>
          <w:tcPr>
            <w:tcW w:w="4585" w:type="dxa"/>
            <w:tcBorders>
              <w:top w:val="nil"/>
              <w:left w:val="nil"/>
              <w:bottom w:val="single" w:sz="4" w:space="0" w:color="auto"/>
              <w:right w:val="single" w:sz="4" w:space="0" w:color="auto"/>
            </w:tcBorders>
            <w:vAlign w:val="center"/>
            <w:hideMark/>
          </w:tcPr>
          <w:p w14:paraId="5E0939CF"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中国银河证券</w:t>
            </w:r>
          </w:p>
        </w:tc>
      </w:tr>
      <w:tr w:rsidR="00D34563" w:rsidRPr="00224A6C" w14:paraId="49E808F9"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2A8D3CBC"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17</w:t>
            </w:r>
          </w:p>
        </w:tc>
        <w:tc>
          <w:tcPr>
            <w:tcW w:w="4585" w:type="dxa"/>
            <w:tcBorders>
              <w:top w:val="nil"/>
              <w:left w:val="nil"/>
              <w:bottom w:val="single" w:sz="4" w:space="0" w:color="auto"/>
              <w:right w:val="single" w:sz="4" w:space="0" w:color="auto"/>
            </w:tcBorders>
            <w:vAlign w:val="center"/>
            <w:hideMark/>
          </w:tcPr>
          <w:p w14:paraId="7FA07651"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天风证券</w:t>
            </w:r>
          </w:p>
        </w:tc>
      </w:tr>
      <w:tr w:rsidR="00D34563" w:rsidRPr="00224A6C" w14:paraId="78E42C80"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65AD028F"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18</w:t>
            </w:r>
          </w:p>
        </w:tc>
        <w:tc>
          <w:tcPr>
            <w:tcW w:w="4585" w:type="dxa"/>
            <w:tcBorders>
              <w:top w:val="nil"/>
              <w:left w:val="nil"/>
              <w:bottom w:val="single" w:sz="4" w:space="0" w:color="auto"/>
              <w:right w:val="single" w:sz="4" w:space="0" w:color="auto"/>
            </w:tcBorders>
            <w:vAlign w:val="center"/>
            <w:hideMark/>
          </w:tcPr>
          <w:p w14:paraId="1E2B2982"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东方证券</w:t>
            </w:r>
          </w:p>
        </w:tc>
      </w:tr>
      <w:tr w:rsidR="00D34563" w:rsidRPr="00224A6C" w14:paraId="4732B1AE"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648C2741"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19</w:t>
            </w:r>
          </w:p>
        </w:tc>
        <w:tc>
          <w:tcPr>
            <w:tcW w:w="4585" w:type="dxa"/>
            <w:tcBorders>
              <w:top w:val="nil"/>
              <w:left w:val="nil"/>
              <w:bottom w:val="single" w:sz="4" w:space="0" w:color="auto"/>
              <w:right w:val="single" w:sz="4" w:space="0" w:color="auto"/>
            </w:tcBorders>
            <w:vAlign w:val="center"/>
            <w:hideMark/>
          </w:tcPr>
          <w:p w14:paraId="5310D11A" w14:textId="481AA9A1" w:rsidR="00D34563" w:rsidRPr="00224A6C" w:rsidRDefault="00D34563" w:rsidP="00224A6C">
            <w:pPr>
              <w:spacing w:after="0" w:line="240" w:lineRule="auto"/>
              <w:contextualSpacing/>
              <w:rPr>
                <w:rFonts w:ascii="Times New Roman" w:eastAsia="楷体" w:hAnsi="Times New Roman" w:cs="Times New Roman"/>
                <w:color w:val="000000"/>
                <w:sz w:val="24"/>
                <w:szCs w:val="24"/>
              </w:rPr>
            </w:pPr>
            <w:proofErr w:type="gramStart"/>
            <w:r w:rsidRPr="00224A6C">
              <w:rPr>
                <w:rFonts w:ascii="Times New Roman" w:eastAsia="楷体" w:hAnsi="Times New Roman" w:cs="Times New Roman"/>
                <w:color w:val="000000"/>
                <w:sz w:val="24"/>
                <w:szCs w:val="24"/>
              </w:rPr>
              <w:t>汇添富</w:t>
            </w:r>
            <w:r w:rsidR="00BF4D81">
              <w:rPr>
                <w:rFonts w:ascii="Times New Roman" w:eastAsia="楷体" w:hAnsi="Times New Roman" w:cs="Times New Roman" w:hint="eastAsia"/>
                <w:color w:val="000000"/>
                <w:sz w:val="24"/>
                <w:szCs w:val="24"/>
              </w:rPr>
              <w:t>基金</w:t>
            </w:r>
            <w:proofErr w:type="gramEnd"/>
          </w:p>
        </w:tc>
      </w:tr>
      <w:tr w:rsidR="00D34563" w:rsidRPr="00224A6C" w14:paraId="06E3C7BD"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7ED734E0"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20</w:t>
            </w:r>
          </w:p>
        </w:tc>
        <w:tc>
          <w:tcPr>
            <w:tcW w:w="4585" w:type="dxa"/>
            <w:tcBorders>
              <w:top w:val="nil"/>
              <w:left w:val="nil"/>
              <w:bottom w:val="single" w:sz="4" w:space="0" w:color="auto"/>
              <w:right w:val="single" w:sz="4" w:space="0" w:color="auto"/>
            </w:tcBorders>
            <w:vAlign w:val="center"/>
            <w:hideMark/>
          </w:tcPr>
          <w:p w14:paraId="2A652FB4"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长城证券</w:t>
            </w:r>
          </w:p>
        </w:tc>
      </w:tr>
      <w:tr w:rsidR="00D34563" w:rsidRPr="00224A6C" w14:paraId="55345A6D"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6B724BBD"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21</w:t>
            </w:r>
          </w:p>
        </w:tc>
        <w:tc>
          <w:tcPr>
            <w:tcW w:w="4585" w:type="dxa"/>
            <w:tcBorders>
              <w:top w:val="nil"/>
              <w:left w:val="nil"/>
              <w:bottom w:val="single" w:sz="4" w:space="0" w:color="auto"/>
              <w:right w:val="single" w:sz="4" w:space="0" w:color="auto"/>
            </w:tcBorders>
            <w:vAlign w:val="center"/>
            <w:hideMark/>
          </w:tcPr>
          <w:p w14:paraId="4CCC5060"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西藏合众易晟投资管理公司</w:t>
            </w:r>
          </w:p>
        </w:tc>
      </w:tr>
      <w:tr w:rsidR="00D34563" w:rsidRPr="00224A6C" w14:paraId="123E85B4"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547DE27C"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22</w:t>
            </w:r>
          </w:p>
        </w:tc>
        <w:tc>
          <w:tcPr>
            <w:tcW w:w="4585" w:type="dxa"/>
            <w:tcBorders>
              <w:top w:val="nil"/>
              <w:left w:val="nil"/>
              <w:bottom w:val="single" w:sz="4" w:space="0" w:color="auto"/>
              <w:right w:val="single" w:sz="4" w:space="0" w:color="auto"/>
            </w:tcBorders>
            <w:vAlign w:val="center"/>
            <w:hideMark/>
          </w:tcPr>
          <w:p w14:paraId="06840849"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长城基金</w:t>
            </w:r>
          </w:p>
        </w:tc>
      </w:tr>
      <w:tr w:rsidR="00D34563" w:rsidRPr="00224A6C" w14:paraId="6A5187E2"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039C122D"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23</w:t>
            </w:r>
          </w:p>
        </w:tc>
        <w:tc>
          <w:tcPr>
            <w:tcW w:w="4585" w:type="dxa"/>
            <w:tcBorders>
              <w:top w:val="nil"/>
              <w:left w:val="nil"/>
              <w:bottom w:val="single" w:sz="4" w:space="0" w:color="auto"/>
              <w:right w:val="single" w:sz="4" w:space="0" w:color="auto"/>
            </w:tcBorders>
            <w:vAlign w:val="center"/>
            <w:hideMark/>
          </w:tcPr>
          <w:p w14:paraId="50E7DE8C"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湖南农发投资私募基金管理有限公司</w:t>
            </w:r>
          </w:p>
        </w:tc>
      </w:tr>
      <w:tr w:rsidR="00D34563" w:rsidRPr="00224A6C" w14:paraId="3BAB90C7"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54D6DFF0"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24</w:t>
            </w:r>
          </w:p>
        </w:tc>
        <w:tc>
          <w:tcPr>
            <w:tcW w:w="4585" w:type="dxa"/>
            <w:tcBorders>
              <w:top w:val="nil"/>
              <w:left w:val="nil"/>
              <w:bottom w:val="single" w:sz="4" w:space="0" w:color="auto"/>
              <w:right w:val="single" w:sz="4" w:space="0" w:color="auto"/>
            </w:tcBorders>
            <w:vAlign w:val="center"/>
            <w:hideMark/>
          </w:tcPr>
          <w:p w14:paraId="5BA09CC8"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国金证券</w:t>
            </w:r>
          </w:p>
        </w:tc>
      </w:tr>
      <w:tr w:rsidR="00D34563" w:rsidRPr="00224A6C" w14:paraId="1FE8F36B"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3FDE0041"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25</w:t>
            </w:r>
          </w:p>
        </w:tc>
        <w:tc>
          <w:tcPr>
            <w:tcW w:w="4585" w:type="dxa"/>
            <w:tcBorders>
              <w:top w:val="nil"/>
              <w:left w:val="nil"/>
              <w:bottom w:val="single" w:sz="4" w:space="0" w:color="auto"/>
              <w:right w:val="single" w:sz="4" w:space="0" w:color="auto"/>
            </w:tcBorders>
            <w:vAlign w:val="center"/>
            <w:hideMark/>
          </w:tcPr>
          <w:p w14:paraId="56C35D8E"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宝</w:t>
            </w:r>
            <w:proofErr w:type="gramStart"/>
            <w:r w:rsidRPr="00224A6C">
              <w:rPr>
                <w:rFonts w:ascii="Times New Roman" w:eastAsia="楷体" w:hAnsi="Times New Roman" w:cs="Times New Roman"/>
                <w:color w:val="000000"/>
                <w:sz w:val="24"/>
                <w:szCs w:val="24"/>
              </w:rPr>
              <w:t>盈基金</w:t>
            </w:r>
            <w:proofErr w:type="gramEnd"/>
          </w:p>
        </w:tc>
      </w:tr>
      <w:tr w:rsidR="00D34563" w:rsidRPr="00224A6C" w14:paraId="3B5280F7"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46CF19C0"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26</w:t>
            </w:r>
          </w:p>
        </w:tc>
        <w:tc>
          <w:tcPr>
            <w:tcW w:w="4585" w:type="dxa"/>
            <w:tcBorders>
              <w:top w:val="nil"/>
              <w:left w:val="nil"/>
              <w:bottom w:val="single" w:sz="4" w:space="0" w:color="auto"/>
              <w:right w:val="single" w:sz="4" w:space="0" w:color="auto"/>
            </w:tcBorders>
            <w:vAlign w:val="center"/>
            <w:hideMark/>
          </w:tcPr>
          <w:p w14:paraId="4C7B9010"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proofErr w:type="gramStart"/>
            <w:r w:rsidRPr="00224A6C">
              <w:rPr>
                <w:rFonts w:ascii="Times New Roman" w:eastAsia="楷体" w:hAnsi="Times New Roman" w:cs="Times New Roman"/>
                <w:color w:val="000000"/>
                <w:sz w:val="24"/>
                <w:szCs w:val="24"/>
              </w:rPr>
              <w:t>睿远基金</w:t>
            </w:r>
            <w:proofErr w:type="gramEnd"/>
          </w:p>
        </w:tc>
      </w:tr>
      <w:tr w:rsidR="00D34563" w:rsidRPr="00224A6C" w14:paraId="23C2E2B7"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672A64B0"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27</w:t>
            </w:r>
          </w:p>
        </w:tc>
        <w:tc>
          <w:tcPr>
            <w:tcW w:w="4585" w:type="dxa"/>
            <w:tcBorders>
              <w:top w:val="nil"/>
              <w:left w:val="nil"/>
              <w:bottom w:val="single" w:sz="4" w:space="0" w:color="auto"/>
              <w:right w:val="single" w:sz="4" w:space="0" w:color="auto"/>
            </w:tcBorders>
            <w:vAlign w:val="center"/>
            <w:hideMark/>
          </w:tcPr>
          <w:p w14:paraId="333C1A1F"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中国银河资产管理有限责任公司</w:t>
            </w:r>
          </w:p>
        </w:tc>
      </w:tr>
      <w:tr w:rsidR="00D34563" w:rsidRPr="00224A6C" w14:paraId="691B1413"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06805CF4"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28</w:t>
            </w:r>
          </w:p>
        </w:tc>
        <w:tc>
          <w:tcPr>
            <w:tcW w:w="4585" w:type="dxa"/>
            <w:tcBorders>
              <w:top w:val="nil"/>
              <w:left w:val="nil"/>
              <w:bottom w:val="single" w:sz="4" w:space="0" w:color="auto"/>
              <w:right w:val="single" w:sz="4" w:space="0" w:color="auto"/>
            </w:tcBorders>
            <w:vAlign w:val="center"/>
            <w:hideMark/>
          </w:tcPr>
          <w:p w14:paraId="4C8A1A2D"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华</w:t>
            </w:r>
            <w:proofErr w:type="gramStart"/>
            <w:r w:rsidRPr="00224A6C">
              <w:rPr>
                <w:rFonts w:ascii="Times New Roman" w:eastAsia="楷体" w:hAnsi="Times New Roman" w:cs="Times New Roman"/>
                <w:color w:val="000000"/>
                <w:sz w:val="24"/>
                <w:szCs w:val="24"/>
              </w:rPr>
              <w:t>福证券</w:t>
            </w:r>
            <w:proofErr w:type="gramEnd"/>
          </w:p>
        </w:tc>
      </w:tr>
      <w:tr w:rsidR="00D34563" w:rsidRPr="00224A6C" w14:paraId="196FFC98"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4EDE140A"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29</w:t>
            </w:r>
          </w:p>
        </w:tc>
        <w:tc>
          <w:tcPr>
            <w:tcW w:w="4585" w:type="dxa"/>
            <w:tcBorders>
              <w:top w:val="nil"/>
              <w:left w:val="nil"/>
              <w:bottom w:val="single" w:sz="4" w:space="0" w:color="auto"/>
              <w:right w:val="single" w:sz="4" w:space="0" w:color="auto"/>
            </w:tcBorders>
            <w:vAlign w:val="center"/>
            <w:hideMark/>
          </w:tcPr>
          <w:p w14:paraId="5C93494D"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proofErr w:type="gramStart"/>
            <w:r w:rsidRPr="00224A6C">
              <w:rPr>
                <w:rFonts w:ascii="Times New Roman" w:eastAsia="楷体" w:hAnsi="Times New Roman" w:cs="Times New Roman"/>
                <w:color w:val="000000"/>
                <w:sz w:val="24"/>
                <w:szCs w:val="24"/>
              </w:rPr>
              <w:t>国泰海通</w:t>
            </w:r>
            <w:proofErr w:type="gramEnd"/>
          </w:p>
        </w:tc>
      </w:tr>
      <w:tr w:rsidR="00D34563" w:rsidRPr="00224A6C" w14:paraId="433E09CC"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783A2317"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30</w:t>
            </w:r>
          </w:p>
        </w:tc>
        <w:tc>
          <w:tcPr>
            <w:tcW w:w="4585" w:type="dxa"/>
            <w:tcBorders>
              <w:top w:val="nil"/>
              <w:left w:val="nil"/>
              <w:bottom w:val="single" w:sz="4" w:space="0" w:color="auto"/>
              <w:right w:val="single" w:sz="4" w:space="0" w:color="auto"/>
            </w:tcBorders>
            <w:vAlign w:val="center"/>
            <w:hideMark/>
          </w:tcPr>
          <w:p w14:paraId="4D61FD44"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和谐汇</w:t>
            </w:r>
            <w:proofErr w:type="gramStart"/>
            <w:r w:rsidRPr="00224A6C">
              <w:rPr>
                <w:rFonts w:ascii="Times New Roman" w:eastAsia="楷体" w:hAnsi="Times New Roman" w:cs="Times New Roman"/>
                <w:color w:val="000000"/>
                <w:sz w:val="24"/>
                <w:szCs w:val="24"/>
              </w:rPr>
              <w:t>一</w:t>
            </w:r>
            <w:proofErr w:type="gramEnd"/>
          </w:p>
        </w:tc>
      </w:tr>
      <w:tr w:rsidR="00D34563" w:rsidRPr="00224A6C" w14:paraId="625EECC5"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3E0AA6C2"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31</w:t>
            </w:r>
          </w:p>
        </w:tc>
        <w:tc>
          <w:tcPr>
            <w:tcW w:w="4585" w:type="dxa"/>
            <w:tcBorders>
              <w:top w:val="nil"/>
              <w:left w:val="nil"/>
              <w:bottom w:val="single" w:sz="4" w:space="0" w:color="auto"/>
              <w:right w:val="single" w:sz="4" w:space="0" w:color="auto"/>
            </w:tcBorders>
            <w:vAlign w:val="center"/>
            <w:hideMark/>
          </w:tcPr>
          <w:p w14:paraId="1FC1A18A"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光大证券</w:t>
            </w:r>
          </w:p>
        </w:tc>
      </w:tr>
      <w:tr w:rsidR="00D34563" w:rsidRPr="00224A6C" w14:paraId="419D908A"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6EAE1FE6"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32</w:t>
            </w:r>
          </w:p>
        </w:tc>
        <w:tc>
          <w:tcPr>
            <w:tcW w:w="4585" w:type="dxa"/>
            <w:tcBorders>
              <w:top w:val="nil"/>
              <w:left w:val="nil"/>
              <w:bottom w:val="single" w:sz="4" w:space="0" w:color="auto"/>
              <w:right w:val="single" w:sz="4" w:space="0" w:color="auto"/>
            </w:tcBorders>
            <w:vAlign w:val="center"/>
            <w:hideMark/>
          </w:tcPr>
          <w:p w14:paraId="19DCAB1F"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中加基金</w:t>
            </w:r>
          </w:p>
        </w:tc>
      </w:tr>
      <w:tr w:rsidR="00D34563" w:rsidRPr="00224A6C" w14:paraId="2D269223"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54BED486"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33</w:t>
            </w:r>
          </w:p>
        </w:tc>
        <w:tc>
          <w:tcPr>
            <w:tcW w:w="4585" w:type="dxa"/>
            <w:tcBorders>
              <w:top w:val="nil"/>
              <w:left w:val="nil"/>
              <w:bottom w:val="single" w:sz="4" w:space="0" w:color="auto"/>
              <w:right w:val="single" w:sz="4" w:space="0" w:color="auto"/>
            </w:tcBorders>
            <w:vAlign w:val="center"/>
            <w:hideMark/>
          </w:tcPr>
          <w:p w14:paraId="743EED68"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建信养老金</w:t>
            </w:r>
          </w:p>
        </w:tc>
      </w:tr>
      <w:tr w:rsidR="00D34563" w:rsidRPr="00224A6C" w14:paraId="198549DA"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3BC11D29"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34</w:t>
            </w:r>
          </w:p>
        </w:tc>
        <w:tc>
          <w:tcPr>
            <w:tcW w:w="4585" w:type="dxa"/>
            <w:tcBorders>
              <w:top w:val="nil"/>
              <w:left w:val="nil"/>
              <w:bottom w:val="single" w:sz="4" w:space="0" w:color="auto"/>
              <w:right w:val="single" w:sz="4" w:space="0" w:color="auto"/>
            </w:tcBorders>
            <w:vAlign w:val="center"/>
            <w:hideMark/>
          </w:tcPr>
          <w:p w14:paraId="611FBC3D"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中欧基金</w:t>
            </w:r>
          </w:p>
        </w:tc>
      </w:tr>
      <w:tr w:rsidR="00D34563" w:rsidRPr="00224A6C" w14:paraId="49AA09F6"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296EF3EF"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35</w:t>
            </w:r>
          </w:p>
        </w:tc>
        <w:tc>
          <w:tcPr>
            <w:tcW w:w="4585" w:type="dxa"/>
            <w:tcBorders>
              <w:top w:val="nil"/>
              <w:left w:val="nil"/>
              <w:bottom w:val="single" w:sz="4" w:space="0" w:color="auto"/>
              <w:right w:val="single" w:sz="4" w:space="0" w:color="auto"/>
            </w:tcBorders>
            <w:vAlign w:val="center"/>
            <w:hideMark/>
          </w:tcPr>
          <w:p w14:paraId="6EFF0D31"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远信投资</w:t>
            </w:r>
          </w:p>
        </w:tc>
      </w:tr>
      <w:tr w:rsidR="00D34563" w:rsidRPr="00224A6C" w14:paraId="7DE0D31A"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B4CF145"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36</w:t>
            </w:r>
          </w:p>
        </w:tc>
        <w:tc>
          <w:tcPr>
            <w:tcW w:w="4585" w:type="dxa"/>
            <w:tcBorders>
              <w:top w:val="nil"/>
              <w:left w:val="nil"/>
              <w:bottom w:val="single" w:sz="4" w:space="0" w:color="auto"/>
              <w:right w:val="single" w:sz="4" w:space="0" w:color="auto"/>
            </w:tcBorders>
            <w:vAlign w:val="center"/>
            <w:hideMark/>
          </w:tcPr>
          <w:p w14:paraId="6BDC4F73"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山东发展绿色融资租赁有限公司</w:t>
            </w:r>
          </w:p>
        </w:tc>
      </w:tr>
      <w:tr w:rsidR="00D34563" w:rsidRPr="00224A6C" w14:paraId="19D82B72"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350F950A"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37</w:t>
            </w:r>
          </w:p>
        </w:tc>
        <w:tc>
          <w:tcPr>
            <w:tcW w:w="4585" w:type="dxa"/>
            <w:tcBorders>
              <w:top w:val="nil"/>
              <w:left w:val="nil"/>
              <w:bottom w:val="single" w:sz="4" w:space="0" w:color="auto"/>
              <w:right w:val="single" w:sz="4" w:space="0" w:color="auto"/>
            </w:tcBorders>
            <w:vAlign w:val="center"/>
            <w:hideMark/>
          </w:tcPr>
          <w:p w14:paraId="668BBCD5"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湖北省中小企业金融服务中心有限公司</w:t>
            </w:r>
          </w:p>
        </w:tc>
      </w:tr>
      <w:tr w:rsidR="00D34563" w:rsidRPr="00224A6C" w14:paraId="3B8E5891"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50775C1"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38</w:t>
            </w:r>
          </w:p>
        </w:tc>
        <w:tc>
          <w:tcPr>
            <w:tcW w:w="4585" w:type="dxa"/>
            <w:tcBorders>
              <w:top w:val="nil"/>
              <w:left w:val="nil"/>
              <w:bottom w:val="single" w:sz="4" w:space="0" w:color="auto"/>
              <w:right w:val="single" w:sz="4" w:space="0" w:color="auto"/>
            </w:tcBorders>
            <w:vAlign w:val="center"/>
            <w:hideMark/>
          </w:tcPr>
          <w:p w14:paraId="7856F8A9"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中</w:t>
            </w:r>
            <w:proofErr w:type="gramStart"/>
            <w:r w:rsidRPr="00224A6C">
              <w:rPr>
                <w:rFonts w:ascii="Times New Roman" w:eastAsia="楷体" w:hAnsi="Times New Roman" w:cs="Times New Roman"/>
                <w:color w:val="000000"/>
                <w:sz w:val="24"/>
                <w:szCs w:val="24"/>
              </w:rPr>
              <w:t>邮证券</w:t>
            </w:r>
            <w:proofErr w:type="gramEnd"/>
          </w:p>
        </w:tc>
      </w:tr>
      <w:tr w:rsidR="00D34563" w:rsidRPr="00224A6C" w14:paraId="143B5617"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5EE87F2D"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39</w:t>
            </w:r>
          </w:p>
        </w:tc>
        <w:tc>
          <w:tcPr>
            <w:tcW w:w="4585" w:type="dxa"/>
            <w:tcBorders>
              <w:top w:val="nil"/>
              <w:left w:val="nil"/>
              <w:bottom w:val="single" w:sz="4" w:space="0" w:color="auto"/>
              <w:right w:val="single" w:sz="4" w:space="0" w:color="auto"/>
            </w:tcBorders>
            <w:vAlign w:val="center"/>
            <w:hideMark/>
          </w:tcPr>
          <w:p w14:paraId="47AEB3FA"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泉州市国有资产投资经营有限责任公司</w:t>
            </w:r>
          </w:p>
        </w:tc>
      </w:tr>
      <w:tr w:rsidR="00D34563" w:rsidRPr="00224A6C" w14:paraId="1B7A33ED"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436262C8"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40</w:t>
            </w:r>
          </w:p>
        </w:tc>
        <w:tc>
          <w:tcPr>
            <w:tcW w:w="4585" w:type="dxa"/>
            <w:tcBorders>
              <w:top w:val="nil"/>
              <w:left w:val="nil"/>
              <w:bottom w:val="single" w:sz="4" w:space="0" w:color="auto"/>
              <w:right w:val="single" w:sz="4" w:space="0" w:color="auto"/>
            </w:tcBorders>
            <w:vAlign w:val="center"/>
            <w:hideMark/>
          </w:tcPr>
          <w:p w14:paraId="7EDA65A4"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proofErr w:type="gramStart"/>
            <w:r w:rsidRPr="00224A6C">
              <w:rPr>
                <w:rFonts w:ascii="Times New Roman" w:eastAsia="楷体" w:hAnsi="Times New Roman" w:cs="Times New Roman"/>
                <w:color w:val="000000"/>
                <w:sz w:val="24"/>
                <w:szCs w:val="24"/>
              </w:rPr>
              <w:t>金河创投</w:t>
            </w:r>
            <w:proofErr w:type="gramEnd"/>
          </w:p>
        </w:tc>
      </w:tr>
      <w:tr w:rsidR="00D34563" w:rsidRPr="00224A6C" w14:paraId="310E4470"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3A26BB94"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41</w:t>
            </w:r>
          </w:p>
        </w:tc>
        <w:tc>
          <w:tcPr>
            <w:tcW w:w="4585" w:type="dxa"/>
            <w:tcBorders>
              <w:top w:val="nil"/>
              <w:left w:val="nil"/>
              <w:bottom w:val="single" w:sz="4" w:space="0" w:color="auto"/>
              <w:right w:val="single" w:sz="4" w:space="0" w:color="auto"/>
            </w:tcBorders>
            <w:vAlign w:val="center"/>
            <w:hideMark/>
          </w:tcPr>
          <w:p w14:paraId="6C9F29AA"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中国信达资产管理股份有限公司</w:t>
            </w:r>
          </w:p>
        </w:tc>
      </w:tr>
      <w:tr w:rsidR="00D34563" w:rsidRPr="00224A6C" w14:paraId="37E74F1D"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0B6442E6"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lastRenderedPageBreak/>
              <w:t>42</w:t>
            </w:r>
          </w:p>
        </w:tc>
        <w:tc>
          <w:tcPr>
            <w:tcW w:w="4585" w:type="dxa"/>
            <w:tcBorders>
              <w:top w:val="nil"/>
              <w:left w:val="nil"/>
              <w:bottom w:val="single" w:sz="4" w:space="0" w:color="auto"/>
              <w:right w:val="single" w:sz="4" w:space="0" w:color="auto"/>
            </w:tcBorders>
            <w:vAlign w:val="center"/>
            <w:hideMark/>
          </w:tcPr>
          <w:p w14:paraId="3126C884"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山证（上海）资产管理有限公司</w:t>
            </w:r>
          </w:p>
        </w:tc>
      </w:tr>
      <w:tr w:rsidR="00D34563" w:rsidRPr="00224A6C" w14:paraId="5053F5A0"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3FD2D93C"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43</w:t>
            </w:r>
          </w:p>
        </w:tc>
        <w:tc>
          <w:tcPr>
            <w:tcW w:w="4585" w:type="dxa"/>
            <w:tcBorders>
              <w:top w:val="nil"/>
              <w:left w:val="nil"/>
              <w:bottom w:val="single" w:sz="4" w:space="0" w:color="auto"/>
              <w:right w:val="single" w:sz="4" w:space="0" w:color="auto"/>
            </w:tcBorders>
            <w:vAlign w:val="center"/>
            <w:hideMark/>
          </w:tcPr>
          <w:p w14:paraId="5FD382F6"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青岛城投城金集团</w:t>
            </w:r>
          </w:p>
        </w:tc>
      </w:tr>
      <w:tr w:rsidR="00D34563" w:rsidRPr="00224A6C" w14:paraId="3B1A30BD"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4002E84C"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44</w:t>
            </w:r>
          </w:p>
        </w:tc>
        <w:tc>
          <w:tcPr>
            <w:tcW w:w="4585" w:type="dxa"/>
            <w:tcBorders>
              <w:top w:val="nil"/>
              <w:left w:val="nil"/>
              <w:bottom w:val="single" w:sz="4" w:space="0" w:color="auto"/>
              <w:right w:val="single" w:sz="4" w:space="0" w:color="auto"/>
            </w:tcBorders>
            <w:vAlign w:val="center"/>
            <w:hideMark/>
          </w:tcPr>
          <w:p w14:paraId="0987D59A" w14:textId="16A24C75" w:rsidR="00D34563" w:rsidRPr="00224A6C" w:rsidRDefault="00BF4D81" w:rsidP="00224A6C">
            <w:pPr>
              <w:spacing w:after="0" w:line="240" w:lineRule="auto"/>
              <w:contextualSpacing/>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中金公司</w:t>
            </w:r>
          </w:p>
        </w:tc>
      </w:tr>
      <w:tr w:rsidR="00D34563" w:rsidRPr="00224A6C" w14:paraId="2A3024D4"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76CC9A8C"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45</w:t>
            </w:r>
          </w:p>
        </w:tc>
        <w:tc>
          <w:tcPr>
            <w:tcW w:w="4585" w:type="dxa"/>
            <w:tcBorders>
              <w:top w:val="nil"/>
              <w:left w:val="nil"/>
              <w:bottom w:val="single" w:sz="4" w:space="0" w:color="auto"/>
              <w:right w:val="single" w:sz="4" w:space="0" w:color="auto"/>
            </w:tcBorders>
            <w:vAlign w:val="center"/>
            <w:hideMark/>
          </w:tcPr>
          <w:p w14:paraId="3C5F2C38"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东吴证券</w:t>
            </w:r>
          </w:p>
        </w:tc>
      </w:tr>
      <w:tr w:rsidR="00D34563" w:rsidRPr="00224A6C" w14:paraId="5D6CF3E7"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401B39B"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46</w:t>
            </w:r>
          </w:p>
        </w:tc>
        <w:tc>
          <w:tcPr>
            <w:tcW w:w="4585" w:type="dxa"/>
            <w:tcBorders>
              <w:top w:val="nil"/>
              <w:left w:val="nil"/>
              <w:bottom w:val="single" w:sz="4" w:space="0" w:color="auto"/>
              <w:right w:val="single" w:sz="4" w:space="0" w:color="auto"/>
            </w:tcBorders>
            <w:vAlign w:val="center"/>
            <w:hideMark/>
          </w:tcPr>
          <w:p w14:paraId="535ACCBB"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九</w:t>
            </w:r>
            <w:proofErr w:type="gramStart"/>
            <w:r w:rsidRPr="00224A6C">
              <w:rPr>
                <w:rFonts w:ascii="Times New Roman" w:eastAsia="楷体" w:hAnsi="Times New Roman" w:cs="Times New Roman"/>
                <w:color w:val="000000"/>
                <w:sz w:val="24"/>
                <w:szCs w:val="24"/>
              </w:rPr>
              <w:t>方智投</w:t>
            </w:r>
            <w:proofErr w:type="gramEnd"/>
          </w:p>
        </w:tc>
      </w:tr>
      <w:tr w:rsidR="00D34563" w:rsidRPr="00224A6C" w14:paraId="73622F99"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37D5DA2E"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47</w:t>
            </w:r>
          </w:p>
        </w:tc>
        <w:tc>
          <w:tcPr>
            <w:tcW w:w="4585" w:type="dxa"/>
            <w:tcBorders>
              <w:top w:val="nil"/>
              <w:left w:val="nil"/>
              <w:bottom w:val="single" w:sz="4" w:space="0" w:color="auto"/>
              <w:right w:val="single" w:sz="4" w:space="0" w:color="auto"/>
            </w:tcBorders>
            <w:vAlign w:val="center"/>
            <w:hideMark/>
          </w:tcPr>
          <w:p w14:paraId="3FE5F12D"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中泰证券</w:t>
            </w:r>
          </w:p>
        </w:tc>
      </w:tr>
      <w:tr w:rsidR="00D34563" w:rsidRPr="00224A6C" w14:paraId="16065512" w14:textId="77777777" w:rsidTr="00224A6C">
        <w:trPr>
          <w:trHeight w:val="113"/>
        </w:trPr>
        <w:tc>
          <w:tcPr>
            <w:tcW w:w="1080" w:type="dxa"/>
            <w:tcBorders>
              <w:top w:val="nil"/>
              <w:left w:val="single" w:sz="4" w:space="0" w:color="auto"/>
              <w:bottom w:val="single" w:sz="4" w:space="0" w:color="auto"/>
              <w:right w:val="single" w:sz="4" w:space="0" w:color="auto"/>
            </w:tcBorders>
            <w:vAlign w:val="center"/>
            <w:hideMark/>
          </w:tcPr>
          <w:p w14:paraId="18C90223" w14:textId="77777777" w:rsidR="00D34563" w:rsidRPr="00224A6C" w:rsidRDefault="00D34563" w:rsidP="00224A6C">
            <w:pPr>
              <w:spacing w:after="0" w:line="240" w:lineRule="auto"/>
              <w:contextualSpacing/>
              <w:jc w:val="center"/>
              <w:rPr>
                <w:rFonts w:ascii="Times New Roman" w:eastAsia="楷体" w:hAnsi="Times New Roman" w:cs="Times New Roman"/>
                <w:color w:val="000000"/>
                <w:sz w:val="24"/>
                <w:szCs w:val="24"/>
              </w:rPr>
            </w:pPr>
            <w:r w:rsidRPr="00224A6C">
              <w:rPr>
                <w:rFonts w:ascii="Times New Roman" w:eastAsia="楷体" w:hAnsi="Times New Roman" w:cs="Times New Roman"/>
                <w:color w:val="000000"/>
                <w:sz w:val="24"/>
                <w:szCs w:val="24"/>
              </w:rPr>
              <w:t>48</w:t>
            </w:r>
          </w:p>
        </w:tc>
        <w:tc>
          <w:tcPr>
            <w:tcW w:w="4585" w:type="dxa"/>
            <w:tcBorders>
              <w:top w:val="nil"/>
              <w:left w:val="nil"/>
              <w:bottom w:val="single" w:sz="4" w:space="0" w:color="auto"/>
              <w:right w:val="single" w:sz="4" w:space="0" w:color="auto"/>
            </w:tcBorders>
            <w:vAlign w:val="center"/>
            <w:hideMark/>
          </w:tcPr>
          <w:p w14:paraId="7527E197" w14:textId="77777777" w:rsidR="00D34563" w:rsidRPr="00224A6C" w:rsidRDefault="00D34563" w:rsidP="00224A6C">
            <w:pPr>
              <w:spacing w:after="0" w:line="240" w:lineRule="auto"/>
              <w:contextualSpacing/>
              <w:rPr>
                <w:rFonts w:ascii="Times New Roman" w:eastAsia="楷体" w:hAnsi="Times New Roman" w:cs="Times New Roman"/>
                <w:color w:val="000000"/>
                <w:sz w:val="24"/>
                <w:szCs w:val="24"/>
              </w:rPr>
            </w:pPr>
            <w:proofErr w:type="gramStart"/>
            <w:r w:rsidRPr="00224A6C">
              <w:rPr>
                <w:rFonts w:ascii="Times New Roman" w:eastAsia="楷体" w:hAnsi="Times New Roman" w:cs="Times New Roman"/>
                <w:color w:val="000000"/>
                <w:sz w:val="24"/>
                <w:szCs w:val="24"/>
              </w:rPr>
              <w:t>宁泉资产</w:t>
            </w:r>
            <w:proofErr w:type="gramEnd"/>
          </w:p>
        </w:tc>
      </w:tr>
    </w:tbl>
    <w:p w14:paraId="22A0356E" w14:textId="77777777" w:rsidR="00D34563" w:rsidRPr="00D84E3B" w:rsidRDefault="00D34563" w:rsidP="00CE7A04">
      <w:pPr>
        <w:rPr>
          <w:rFonts w:ascii="Times New Roman" w:eastAsia="楷体" w:hAnsi="Times New Roman" w:cs="Times New Roman"/>
          <w:sz w:val="24"/>
          <w:szCs w:val="24"/>
          <w:lang w:val="en-US"/>
        </w:rPr>
      </w:pPr>
    </w:p>
    <w:sectPr w:rsidR="00D34563" w:rsidRPr="00D84E3B" w:rsidSect="00342066">
      <w:headerReference w:type="default" r:id="rId11"/>
      <w:footerReference w:type="default" r:id="rId12"/>
      <w:pgSz w:w="11906" w:h="16838"/>
      <w:pgMar w:top="1440" w:right="1800" w:bottom="1134" w:left="1800" w:header="851" w:footer="49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9FA1" w14:textId="77777777" w:rsidR="001062FB" w:rsidRDefault="001062FB" w:rsidP="00226B25">
      <w:pPr>
        <w:spacing w:after="0" w:line="240" w:lineRule="auto"/>
      </w:pPr>
      <w:r>
        <w:separator/>
      </w:r>
    </w:p>
  </w:endnote>
  <w:endnote w:type="continuationSeparator" w:id="0">
    <w:p w14:paraId="0F88651B" w14:textId="77777777" w:rsidR="001062FB" w:rsidRDefault="001062FB" w:rsidP="00226B25">
      <w:pPr>
        <w:spacing w:after="0" w:line="240" w:lineRule="auto"/>
      </w:pPr>
      <w:r>
        <w:continuationSeparator/>
      </w:r>
    </w:p>
  </w:endnote>
  <w:endnote w:type="continuationNotice" w:id="1">
    <w:p w14:paraId="2F3D4F04" w14:textId="77777777" w:rsidR="001062FB" w:rsidRDefault="00106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42074528"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r w:rsidR="00050A0B">
          <w:rPr>
            <w:rFonts w:ascii="Times New Roman" w:hAnsi="Times New Roman" w:cs="Times New Roman" w:hint="eastAsia"/>
          </w:rPr>
          <w:t xml:space="preserve"> of </w:t>
        </w:r>
        <w:r w:rsidR="00050A0B">
          <w:rPr>
            <w:rFonts w:ascii="Times New Roman" w:hAnsi="Times New Roman" w:cs="Times New Roman"/>
          </w:rPr>
          <w:fldChar w:fldCharType="begin"/>
        </w:r>
        <w:r w:rsidR="00050A0B">
          <w:rPr>
            <w:rFonts w:ascii="Times New Roman" w:hAnsi="Times New Roman" w:cs="Times New Roman"/>
          </w:rPr>
          <w:instrText xml:space="preserve"> </w:instrText>
        </w:r>
        <w:r w:rsidR="00050A0B">
          <w:rPr>
            <w:rFonts w:ascii="Times New Roman" w:hAnsi="Times New Roman" w:cs="Times New Roman" w:hint="eastAsia"/>
          </w:rPr>
          <w:instrText>NUMPAGES  \* Arabic  \* MERGEFORMAT</w:instrText>
        </w:r>
        <w:r w:rsidR="00050A0B">
          <w:rPr>
            <w:rFonts w:ascii="Times New Roman" w:hAnsi="Times New Roman" w:cs="Times New Roman"/>
          </w:rPr>
          <w:instrText xml:space="preserve"> </w:instrText>
        </w:r>
        <w:r w:rsidR="00050A0B">
          <w:rPr>
            <w:rFonts w:ascii="Times New Roman" w:hAnsi="Times New Roman" w:cs="Times New Roman"/>
          </w:rPr>
          <w:fldChar w:fldCharType="separate"/>
        </w:r>
        <w:r w:rsidR="00050A0B">
          <w:rPr>
            <w:rFonts w:ascii="Times New Roman" w:hAnsi="Times New Roman" w:cs="Times New Roman"/>
            <w:noProof/>
          </w:rPr>
          <w:t>27</w:t>
        </w:r>
        <w:r w:rsidR="00050A0B">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8851" w14:textId="77777777" w:rsidR="001062FB" w:rsidRDefault="001062FB" w:rsidP="00226B25">
      <w:pPr>
        <w:spacing w:after="0" w:line="240" w:lineRule="auto"/>
      </w:pPr>
      <w:r>
        <w:separator/>
      </w:r>
    </w:p>
  </w:footnote>
  <w:footnote w:type="continuationSeparator" w:id="0">
    <w:p w14:paraId="2123F183" w14:textId="77777777" w:rsidR="001062FB" w:rsidRDefault="001062FB" w:rsidP="00226B25">
      <w:pPr>
        <w:spacing w:after="0" w:line="240" w:lineRule="auto"/>
      </w:pPr>
      <w:r>
        <w:continuationSeparator/>
      </w:r>
    </w:p>
  </w:footnote>
  <w:footnote w:type="continuationNotice" w:id="1">
    <w:p w14:paraId="1FAB56B0" w14:textId="77777777" w:rsidR="001062FB" w:rsidRDefault="00106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46C2BD38" w:rsidR="00B86FD7" w:rsidRPr="00D44165" w:rsidRDefault="00D44165" w:rsidP="00D44165">
    <w:pPr>
      <w:pStyle w:val="a4"/>
      <w:rPr>
        <w:rFonts w:ascii="Times New Roman" w:eastAsia="楷体" w:hAnsi="Times New Roman" w:cs="Times New Roman"/>
      </w:rPr>
    </w:pPr>
    <w:proofErr w:type="spellStart"/>
    <w:r w:rsidRPr="007B33A0">
      <w:rPr>
        <w:rFonts w:ascii="Times New Roman" w:eastAsia="楷体" w:hAnsi="Times New Roman" w:cs="Times New Roman"/>
      </w:rPr>
      <w:t>Bluestar</w:t>
    </w:r>
    <w:proofErr w:type="spellEnd"/>
    <w:r w:rsidRPr="007B33A0">
      <w:rPr>
        <w:rFonts w:ascii="Times New Roman" w:eastAsia="楷体" w:hAnsi="Times New Roman" w:cs="Times New Roman"/>
      </w:rPr>
      <w:t xml:space="preserve"> Adisseo Company</w:t>
    </w:r>
    <w:r>
      <w:rPr>
        <w:rFonts w:ascii="Times New Roman" w:eastAsia="楷体" w:hAnsi="Times New Roman" w:cs="Times New Roman" w:hint="eastAsia"/>
      </w:rPr>
      <w:t xml:space="preserve"> </w:t>
    </w:r>
    <w:r w:rsidR="00521F0B" w:rsidRPr="009870C8">
      <w:rPr>
        <w:rFonts w:ascii="楷体" w:eastAsia="楷体" w:hAnsi="楷体" w:hint="eastAsia"/>
      </w:rPr>
      <w:t>蓝星安迪苏</w:t>
    </w:r>
    <w:r w:rsidR="00521F0B"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FC0"/>
    <w:multiLevelType w:val="multilevel"/>
    <w:tmpl w:val="9640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A0C1D"/>
    <w:multiLevelType w:val="multilevel"/>
    <w:tmpl w:val="5C1C2CE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楷体"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F019B"/>
    <w:multiLevelType w:val="hybridMultilevel"/>
    <w:tmpl w:val="A11C3F46"/>
    <w:lvl w:ilvl="0" w:tplc="040C0001">
      <w:start w:val="1"/>
      <w:numFmt w:val="bullet"/>
      <w:lvlText w:val=""/>
      <w:lvlJc w:val="left"/>
      <w:pPr>
        <w:ind w:left="1520" w:hanging="360"/>
      </w:pPr>
      <w:rPr>
        <w:rFonts w:ascii="Symbol" w:hAnsi="Symbol"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abstractNum w:abstractNumId="3" w15:restartNumberingAfterBreak="0">
    <w:nsid w:val="1FD2703F"/>
    <w:multiLevelType w:val="multilevel"/>
    <w:tmpl w:val="F414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3564A"/>
    <w:multiLevelType w:val="multilevel"/>
    <w:tmpl w:val="33F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D28B8"/>
    <w:multiLevelType w:val="hybridMultilevel"/>
    <w:tmpl w:val="164223E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6" w15:restartNumberingAfterBreak="0">
    <w:nsid w:val="2712188A"/>
    <w:multiLevelType w:val="multilevel"/>
    <w:tmpl w:val="4AD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D2D70"/>
    <w:multiLevelType w:val="multilevel"/>
    <w:tmpl w:val="C0D0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E7140"/>
    <w:multiLevelType w:val="multilevel"/>
    <w:tmpl w:val="FC64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21B02"/>
    <w:multiLevelType w:val="multilevel"/>
    <w:tmpl w:val="A36C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53B60"/>
    <w:multiLevelType w:val="hybridMultilevel"/>
    <w:tmpl w:val="21483ED8"/>
    <w:lvl w:ilvl="0" w:tplc="D646C3F6">
      <w:start w:val="1"/>
      <w:numFmt w:val="bullet"/>
      <w:lvlText w:val=""/>
      <w:lvlJc w:val="left"/>
      <w:pPr>
        <w:ind w:left="874" w:hanging="440"/>
      </w:pPr>
      <w:rPr>
        <w:rFonts w:ascii="Wingdings" w:hAnsi="Wingdings" w:hint="default"/>
      </w:rPr>
    </w:lvl>
    <w:lvl w:ilvl="1" w:tplc="04090003" w:tentative="1">
      <w:start w:val="1"/>
      <w:numFmt w:val="bullet"/>
      <w:lvlText w:val=""/>
      <w:lvlJc w:val="left"/>
      <w:pPr>
        <w:ind w:left="1314" w:hanging="440"/>
      </w:pPr>
      <w:rPr>
        <w:rFonts w:ascii="Wingdings" w:hAnsi="Wingdings" w:hint="default"/>
      </w:rPr>
    </w:lvl>
    <w:lvl w:ilvl="2" w:tplc="04090005" w:tentative="1">
      <w:start w:val="1"/>
      <w:numFmt w:val="bullet"/>
      <w:lvlText w:val=""/>
      <w:lvlJc w:val="left"/>
      <w:pPr>
        <w:ind w:left="1754" w:hanging="440"/>
      </w:pPr>
      <w:rPr>
        <w:rFonts w:ascii="Wingdings" w:hAnsi="Wingdings" w:hint="default"/>
      </w:rPr>
    </w:lvl>
    <w:lvl w:ilvl="3" w:tplc="04090001" w:tentative="1">
      <w:start w:val="1"/>
      <w:numFmt w:val="bullet"/>
      <w:lvlText w:val=""/>
      <w:lvlJc w:val="left"/>
      <w:pPr>
        <w:ind w:left="2194" w:hanging="440"/>
      </w:pPr>
      <w:rPr>
        <w:rFonts w:ascii="Wingdings" w:hAnsi="Wingdings" w:hint="default"/>
      </w:rPr>
    </w:lvl>
    <w:lvl w:ilvl="4" w:tplc="04090003" w:tentative="1">
      <w:start w:val="1"/>
      <w:numFmt w:val="bullet"/>
      <w:lvlText w:val=""/>
      <w:lvlJc w:val="left"/>
      <w:pPr>
        <w:ind w:left="2634" w:hanging="440"/>
      </w:pPr>
      <w:rPr>
        <w:rFonts w:ascii="Wingdings" w:hAnsi="Wingdings" w:hint="default"/>
      </w:rPr>
    </w:lvl>
    <w:lvl w:ilvl="5" w:tplc="04090005" w:tentative="1">
      <w:start w:val="1"/>
      <w:numFmt w:val="bullet"/>
      <w:lvlText w:val=""/>
      <w:lvlJc w:val="left"/>
      <w:pPr>
        <w:ind w:left="3074" w:hanging="440"/>
      </w:pPr>
      <w:rPr>
        <w:rFonts w:ascii="Wingdings" w:hAnsi="Wingdings" w:hint="default"/>
      </w:rPr>
    </w:lvl>
    <w:lvl w:ilvl="6" w:tplc="04090001" w:tentative="1">
      <w:start w:val="1"/>
      <w:numFmt w:val="bullet"/>
      <w:lvlText w:val=""/>
      <w:lvlJc w:val="left"/>
      <w:pPr>
        <w:ind w:left="3514" w:hanging="440"/>
      </w:pPr>
      <w:rPr>
        <w:rFonts w:ascii="Wingdings" w:hAnsi="Wingdings" w:hint="default"/>
      </w:rPr>
    </w:lvl>
    <w:lvl w:ilvl="7" w:tplc="04090003" w:tentative="1">
      <w:start w:val="1"/>
      <w:numFmt w:val="bullet"/>
      <w:lvlText w:val=""/>
      <w:lvlJc w:val="left"/>
      <w:pPr>
        <w:ind w:left="3954" w:hanging="440"/>
      </w:pPr>
      <w:rPr>
        <w:rFonts w:ascii="Wingdings" w:hAnsi="Wingdings" w:hint="default"/>
      </w:rPr>
    </w:lvl>
    <w:lvl w:ilvl="8" w:tplc="04090005" w:tentative="1">
      <w:start w:val="1"/>
      <w:numFmt w:val="bullet"/>
      <w:lvlText w:val=""/>
      <w:lvlJc w:val="left"/>
      <w:pPr>
        <w:ind w:left="4394" w:hanging="440"/>
      </w:pPr>
      <w:rPr>
        <w:rFonts w:ascii="Wingdings" w:hAnsi="Wingdings" w:hint="default"/>
      </w:rPr>
    </w:lvl>
  </w:abstractNum>
  <w:abstractNum w:abstractNumId="11" w15:restartNumberingAfterBreak="0">
    <w:nsid w:val="433C0961"/>
    <w:multiLevelType w:val="hybridMultilevel"/>
    <w:tmpl w:val="0C6A9EF2"/>
    <w:lvl w:ilvl="0" w:tplc="D646C3F6">
      <w:start w:val="1"/>
      <w:numFmt w:val="bullet"/>
      <w:lvlText w:val=""/>
      <w:lvlJc w:val="left"/>
      <w:pPr>
        <w:ind w:left="800" w:hanging="440"/>
      </w:pPr>
      <w:rPr>
        <w:rFonts w:ascii="Wingdings" w:hAnsi="Wingdings" w:hint="default"/>
        <w:color w:val="5B9BD5" w:themeColor="accent1"/>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2" w15:restartNumberingAfterBreak="0">
    <w:nsid w:val="446179BC"/>
    <w:multiLevelType w:val="multilevel"/>
    <w:tmpl w:val="E41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5DF4B37"/>
    <w:multiLevelType w:val="hybridMultilevel"/>
    <w:tmpl w:val="477CBFD8"/>
    <w:lvl w:ilvl="0" w:tplc="F6FA9B6E">
      <w:numFmt w:val="bullet"/>
      <w:lvlText w:val="-"/>
      <w:lvlJc w:val="left"/>
      <w:pPr>
        <w:ind w:left="1160" w:hanging="360"/>
      </w:pPr>
      <w:rPr>
        <w:rFonts w:ascii="Times New Roman" w:eastAsia="楷体" w:hAnsi="Times New Roman" w:cs="Times New Roman" w:hint="default"/>
      </w:rPr>
    </w:lvl>
    <w:lvl w:ilvl="1" w:tplc="040C0003" w:tentative="1">
      <w:start w:val="1"/>
      <w:numFmt w:val="bullet"/>
      <w:lvlText w:val="o"/>
      <w:lvlJc w:val="left"/>
      <w:pPr>
        <w:ind w:left="1880" w:hanging="360"/>
      </w:pPr>
      <w:rPr>
        <w:rFonts w:ascii="Courier New" w:hAnsi="Courier New" w:cs="Courier New" w:hint="default"/>
      </w:rPr>
    </w:lvl>
    <w:lvl w:ilvl="2" w:tplc="040C0005" w:tentative="1">
      <w:start w:val="1"/>
      <w:numFmt w:val="bullet"/>
      <w:lvlText w:val=""/>
      <w:lvlJc w:val="left"/>
      <w:pPr>
        <w:ind w:left="2600" w:hanging="360"/>
      </w:pPr>
      <w:rPr>
        <w:rFonts w:ascii="Wingdings" w:hAnsi="Wingdings" w:hint="default"/>
      </w:rPr>
    </w:lvl>
    <w:lvl w:ilvl="3" w:tplc="040C0001" w:tentative="1">
      <w:start w:val="1"/>
      <w:numFmt w:val="bullet"/>
      <w:lvlText w:val=""/>
      <w:lvlJc w:val="left"/>
      <w:pPr>
        <w:ind w:left="3320" w:hanging="360"/>
      </w:pPr>
      <w:rPr>
        <w:rFonts w:ascii="Symbol" w:hAnsi="Symbol" w:hint="default"/>
      </w:rPr>
    </w:lvl>
    <w:lvl w:ilvl="4" w:tplc="040C0003" w:tentative="1">
      <w:start w:val="1"/>
      <w:numFmt w:val="bullet"/>
      <w:lvlText w:val="o"/>
      <w:lvlJc w:val="left"/>
      <w:pPr>
        <w:ind w:left="4040" w:hanging="360"/>
      </w:pPr>
      <w:rPr>
        <w:rFonts w:ascii="Courier New" w:hAnsi="Courier New" w:cs="Courier New" w:hint="default"/>
      </w:rPr>
    </w:lvl>
    <w:lvl w:ilvl="5" w:tplc="040C0005" w:tentative="1">
      <w:start w:val="1"/>
      <w:numFmt w:val="bullet"/>
      <w:lvlText w:val=""/>
      <w:lvlJc w:val="left"/>
      <w:pPr>
        <w:ind w:left="4760" w:hanging="360"/>
      </w:pPr>
      <w:rPr>
        <w:rFonts w:ascii="Wingdings" w:hAnsi="Wingdings" w:hint="default"/>
      </w:rPr>
    </w:lvl>
    <w:lvl w:ilvl="6" w:tplc="040C0001" w:tentative="1">
      <w:start w:val="1"/>
      <w:numFmt w:val="bullet"/>
      <w:lvlText w:val=""/>
      <w:lvlJc w:val="left"/>
      <w:pPr>
        <w:ind w:left="5480" w:hanging="360"/>
      </w:pPr>
      <w:rPr>
        <w:rFonts w:ascii="Symbol" w:hAnsi="Symbol" w:hint="default"/>
      </w:rPr>
    </w:lvl>
    <w:lvl w:ilvl="7" w:tplc="040C0003" w:tentative="1">
      <w:start w:val="1"/>
      <w:numFmt w:val="bullet"/>
      <w:lvlText w:val="o"/>
      <w:lvlJc w:val="left"/>
      <w:pPr>
        <w:ind w:left="6200" w:hanging="360"/>
      </w:pPr>
      <w:rPr>
        <w:rFonts w:ascii="Courier New" w:hAnsi="Courier New" w:cs="Courier New" w:hint="default"/>
      </w:rPr>
    </w:lvl>
    <w:lvl w:ilvl="8" w:tplc="040C0005" w:tentative="1">
      <w:start w:val="1"/>
      <w:numFmt w:val="bullet"/>
      <w:lvlText w:val=""/>
      <w:lvlJc w:val="left"/>
      <w:pPr>
        <w:ind w:left="6920" w:hanging="360"/>
      </w:pPr>
      <w:rPr>
        <w:rFonts w:ascii="Wingdings" w:hAnsi="Wingdings" w:hint="default"/>
      </w:rPr>
    </w:lvl>
  </w:abstractNum>
  <w:abstractNum w:abstractNumId="15" w15:restartNumberingAfterBreak="0">
    <w:nsid w:val="48DF4EE0"/>
    <w:multiLevelType w:val="multilevel"/>
    <w:tmpl w:val="4B44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14FF9"/>
    <w:multiLevelType w:val="multilevel"/>
    <w:tmpl w:val="A804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5712B"/>
    <w:multiLevelType w:val="hybridMultilevel"/>
    <w:tmpl w:val="3E6ACD42"/>
    <w:lvl w:ilvl="0" w:tplc="7C6818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5D6316C"/>
    <w:multiLevelType w:val="multilevel"/>
    <w:tmpl w:val="5E04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C11DB"/>
    <w:multiLevelType w:val="multilevel"/>
    <w:tmpl w:val="650A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A078A"/>
    <w:multiLevelType w:val="hybridMultilevel"/>
    <w:tmpl w:val="460EED24"/>
    <w:lvl w:ilvl="0" w:tplc="D646C3F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1" w15:restartNumberingAfterBreak="0">
    <w:nsid w:val="6D965A6F"/>
    <w:multiLevelType w:val="hybridMultilevel"/>
    <w:tmpl w:val="39B8BA72"/>
    <w:lvl w:ilvl="0" w:tplc="B0D2FC64">
      <w:numFmt w:val="bullet"/>
      <w:lvlText w:val="-"/>
      <w:lvlJc w:val="left"/>
      <w:pPr>
        <w:ind w:left="1160" w:hanging="360"/>
      </w:pPr>
      <w:rPr>
        <w:rFonts w:ascii="Times New Roman" w:eastAsia="楷体" w:hAnsi="Times New Roman" w:cs="Times New Roman" w:hint="default"/>
      </w:rPr>
    </w:lvl>
    <w:lvl w:ilvl="1" w:tplc="040C0003" w:tentative="1">
      <w:start w:val="1"/>
      <w:numFmt w:val="bullet"/>
      <w:lvlText w:val="o"/>
      <w:lvlJc w:val="left"/>
      <w:pPr>
        <w:ind w:left="1880" w:hanging="360"/>
      </w:pPr>
      <w:rPr>
        <w:rFonts w:ascii="Courier New" w:hAnsi="Courier New" w:cs="Courier New" w:hint="default"/>
      </w:rPr>
    </w:lvl>
    <w:lvl w:ilvl="2" w:tplc="040C0005" w:tentative="1">
      <w:start w:val="1"/>
      <w:numFmt w:val="bullet"/>
      <w:lvlText w:val=""/>
      <w:lvlJc w:val="left"/>
      <w:pPr>
        <w:ind w:left="2600" w:hanging="360"/>
      </w:pPr>
      <w:rPr>
        <w:rFonts w:ascii="Wingdings" w:hAnsi="Wingdings" w:hint="default"/>
      </w:rPr>
    </w:lvl>
    <w:lvl w:ilvl="3" w:tplc="040C0001" w:tentative="1">
      <w:start w:val="1"/>
      <w:numFmt w:val="bullet"/>
      <w:lvlText w:val=""/>
      <w:lvlJc w:val="left"/>
      <w:pPr>
        <w:ind w:left="3320" w:hanging="360"/>
      </w:pPr>
      <w:rPr>
        <w:rFonts w:ascii="Symbol" w:hAnsi="Symbol" w:hint="default"/>
      </w:rPr>
    </w:lvl>
    <w:lvl w:ilvl="4" w:tplc="040C0003" w:tentative="1">
      <w:start w:val="1"/>
      <w:numFmt w:val="bullet"/>
      <w:lvlText w:val="o"/>
      <w:lvlJc w:val="left"/>
      <w:pPr>
        <w:ind w:left="4040" w:hanging="360"/>
      </w:pPr>
      <w:rPr>
        <w:rFonts w:ascii="Courier New" w:hAnsi="Courier New" w:cs="Courier New" w:hint="default"/>
      </w:rPr>
    </w:lvl>
    <w:lvl w:ilvl="5" w:tplc="040C0005" w:tentative="1">
      <w:start w:val="1"/>
      <w:numFmt w:val="bullet"/>
      <w:lvlText w:val=""/>
      <w:lvlJc w:val="left"/>
      <w:pPr>
        <w:ind w:left="4760" w:hanging="360"/>
      </w:pPr>
      <w:rPr>
        <w:rFonts w:ascii="Wingdings" w:hAnsi="Wingdings" w:hint="default"/>
      </w:rPr>
    </w:lvl>
    <w:lvl w:ilvl="6" w:tplc="040C0001" w:tentative="1">
      <w:start w:val="1"/>
      <w:numFmt w:val="bullet"/>
      <w:lvlText w:val=""/>
      <w:lvlJc w:val="left"/>
      <w:pPr>
        <w:ind w:left="5480" w:hanging="360"/>
      </w:pPr>
      <w:rPr>
        <w:rFonts w:ascii="Symbol" w:hAnsi="Symbol" w:hint="default"/>
      </w:rPr>
    </w:lvl>
    <w:lvl w:ilvl="7" w:tplc="040C0003" w:tentative="1">
      <w:start w:val="1"/>
      <w:numFmt w:val="bullet"/>
      <w:lvlText w:val="o"/>
      <w:lvlJc w:val="left"/>
      <w:pPr>
        <w:ind w:left="6200" w:hanging="360"/>
      </w:pPr>
      <w:rPr>
        <w:rFonts w:ascii="Courier New" w:hAnsi="Courier New" w:cs="Courier New" w:hint="default"/>
      </w:rPr>
    </w:lvl>
    <w:lvl w:ilvl="8" w:tplc="040C0005" w:tentative="1">
      <w:start w:val="1"/>
      <w:numFmt w:val="bullet"/>
      <w:lvlText w:val=""/>
      <w:lvlJc w:val="left"/>
      <w:pPr>
        <w:ind w:left="6920" w:hanging="360"/>
      </w:pPr>
      <w:rPr>
        <w:rFonts w:ascii="Wingdings" w:hAnsi="Wingdings" w:hint="default"/>
      </w:rPr>
    </w:lvl>
  </w:abstractNum>
  <w:abstractNum w:abstractNumId="22" w15:restartNumberingAfterBreak="0">
    <w:nsid w:val="6FDA4AE9"/>
    <w:multiLevelType w:val="hybridMultilevel"/>
    <w:tmpl w:val="1AC0A0F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23" w15:restartNumberingAfterBreak="0">
    <w:nsid w:val="73FA0522"/>
    <w:multiLevelType w:val="multilevel"/>
    <w:tmpl w:val="4DA8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E431557"/>
    <w:multiLevelType w:val="hybridMultilevel"/>
    <w:tmpl w:val="03C4D06E"/>
    <w:lvl w:ilvl="0" w:tplc="B8181A52">
      <w:numFmt w:val="bullet"/>
      <w:lvlText w:val="-"/>
      <w:lvlJc w:val="left"/>
      <w:pPr>
        <w:ind w:left="1160" w:hanging="360"/>
      </w:pPr>
      <w:rPr>
        <w:rFonts w:ascii="Times New Roman" w:eastAsia="楷体"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num w:numId="1" w16cid:durableId="1614560216">
    <w:abstractNumId w:val="13"/>
  </w:num>
  <w:num w:numId="2" w16cid:durableId="803083500">
    <w:abstractNumId w:val="24"/>
  </w:num>
  <w:num w:numId="3" w16cid:durableId="1602641034">
    <w:abstractNumId w:val="5"/>
  </w:num>
  <w:num w:numId="4" w16cid:durableId="1914197986">
    <w:abstractNumId w:val="17"/>
  </w:num>
  <w:num w:numId="5" w16cid:durableId="1813257291">
    <w:abstractNumId w:val="20"/>
  </w:num>
  <w:num w:numId="6" w16cid:durableId="503403353">
    <w:abstractNumId w:val="11"/>
  </w:num>
  <w:num w:numId="7" w16cid:durableId="310597557">
    <w:abstractNumId w:val="22"/>
  </w:num>
  <w:num w:numId="8" w16cid:durableId="868295357">
    <w:abstractNumId w:val="25"/>
  </w:num>
  <w:num w:numId="9" w16cid:durableId="1495759100">
    <w:abstractNumId w:val="10"/>
  </w:num>
  <w:num w:numId="10" w16cid:durableId="2144692019">
    <w:abstractNumId w:val="1"/>
  </w:num>
  <w:num w:numId="11" w16cid:durableId="748815959">
    <w:abstractNumId w:val="21"/>
  </w:num>
  <w:num w:numId="12" w16cid:durableId="2078673660">
    <w:abstractNumId w:val="2"/>
  </w:num>
  <w:num w:numId="13" w16cid:durableId="1117068587">
    <w:abstractNumId w:val="16"/>
  </w:num>
  <w:num w:numId="14" w16cid:durableId="1947539512">
    <w:abstractNumId w:val="8"/>
  </w:num>
  <w:num w:numId="15" w16cid:durableId="1612320186">
    <w:abstractNumId w:val="12"/>
  </w:num>
  <w:num w:numId="16" w16cid:durableId="168519636">
    <w:abstractNumId w:val="9"/>
  </w:num>
  <w:num w:numId="17" w16cid:durableId="2053190552">
    <w:abstractNumId w:val="23"/>
  </w:num>
  <w:num w:numId="18" w16cid:durableId="1385367703">
    <w:abstractNumId w:val="0"/>
  </w:num>
  <w:num w:numId="19" w16cid:durableId="1390569059">
    <w:abstractNumId w:val="15"/>
  </w:num>
  <w:num w:numId="20" w16cid:durableId="930897226">
    <w:abstractNumId w:val="6"/>
  </w:num>
  <w:num w:numId="21" w16cid:durableId="96558728">
    <w:abstractNumId w:val="7"/>
  </w:num>
  <w:num w:numId="22" w16cid:durableId="770390333">
    <w:abstractNumId w:val="18"/>
  </w:num>
  <w:num w:numId="23" w16cid:durableId="981232040">
    <w:abstractNumId w:val="4"/>
  </w:num>
  <w:num w:numId="24" w16cid:durableId="1473446940">
    <w:abstractNumId w:val="3"/>
  </w:num>
  <w:num w:numId="25" w16cid:durableId="64692840">
    <w:abstractNumId w:val="19"/>
  </w:num>
  <w:num w:numId="26" w16cid:durableId="14094200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5"/>
    <w:rsid w:val="00000C03"/>
    <w:rsid w:val="000016A8"/>
    <w:rsid w:val="00001AFA"/>
    <w:rsid w:val="00002252"/>
    <w:rsid w:val="00002E84"/>
    <w:rsid w:val="000033CA"/>
    <w:rsid w:val="000038A9"/>
    <w:rsid w:val="0000546A"/>
    <w:rsid w:val="0000569B"/>
    <w:rsid w:val="0000635C"/>
    <w:rsid w:val="00007789"/>
    <w:rsid w:val="0001080C"/>
    <w:rsid w:val="000130C0"/>
    <w:rsid w:val="00014AC4"/>
    <w:rsid w:val="00015071"/>
    <w:rsid w:val="00021B10"/>
    <w:rsid w:val="00022FB1"/>
    <w:rsid w:val="00025FCA"/>
    <w:rsid w:val="0002720C"/>
    <w:rsid w:val="00027A9B"/>
    <w:rsid w:val="00027CAC"/>
    <w:rsid w:val="00030A0E"/>
    <w:rsid w:val="00032724"/>
    <w:rsid w:val="000334C6"/>
    <w:rsid w:val="0003422A"/>
    <w:rsid w:val="00037911"/>
    <w:rsid w:val="00037B51"/>
    <w:rsid w:val="00037B8C"/>
    <w:rsid w:val="00040143"/>
    <w:rsid w:val="00043847"/>
    <w:rsid w:val="0004415C"/>
    <w:rsid w:val="00044305"/>
    <w:rsid w:val="00050554"/>
    <w:rsid w:val="00050A0B"/>
    <w:rsid w:val="000519AD"/>
    <w:rsid w:val="00051EAB"/>
    <w:rsid w:val="00051EBA"/>
    <w:rsid w:val="00054F51"/>
    <w:rsid w:val="0005510F"/>
    <w:rsid w:val="00055F3D"/>
    <w:rsid w:val="00056292"/>
    <w:rsid w:val="00056AA5"/>
    <w:rsid w:val="000634A8"/>
    <w:rsid w:val="00063505"/>
    <w:rsid w:val="00063CB5"/>
    <w:rsid w:val="00067325"/>
    <w:rsid w:val="000676D4"/>
    <w:rsid w:val="00067AE7"/>
    <w:rsid w:val="00071664"/>
    <w:rsid w:val="000729B8"/>
    <w:rsid w:val="000732A8"/>
    <w:rsid w:val="0007504E"/>
    <w:rsid w:val="00076889"/>
    <w:rsid w:val="0008024A"/>
    <w:rsid w:val="00080769"/>
    <w:rsid w:val="00080A92"/>
    <w:rsid w:val="00081EBE"/>
    <w:rsid w:val="00082A41"/>
    <w:rsid w:val="0008395B"/>
    <w:rsid w:val="00083BD2"/>
    <w:rsid w:val="00085B70"/>
    <w:rsid w:val="00086493"/>
    <w:rsid w:val="00086946"/>
    <w:rsid w:val="000872F4"/>
    <w:rsid w:val="00093539"/>
    <w:rsid w:val="00093C77"/>
    <w:rsid w:val="00094A89"/>
    <w:rsid w:val="00094DA2"/>
    <w:rsid w:val="00095EDB"/>
    <w:rsid w:val="00096C2E"/>
    <w:rsid w:val="000A03F7"/>
    <w:rsid w:val="000A4A19"/>
    <w:rsid w:val="000A5FBD"/>
    <w:rsid w:val="000B1CCA"/>
    <w:rsid w:val="000B2C6A"/>
    <w:rsid w:val="000B33A7"/>
    <w:rsid w:val="000B5E27"/>
    <w:rsid w:val="000B78D4"/>
    <w:rsid w:val="000C13F0"/>
    <w:rsid w:val="000C5F73"/>
    <w:rsid w:val="000C6148"/>
    <w:rsid w:val="000D0773"/>
    <w:rsid w:val="000D0AC8"/>
    <w:rsid w:val="000D2B65"/>
    <w:rsid w:val="000D356D"/>
    <w:rsid w:val="000D395D"/>
    <w:rsid w:val="000D4984"/>
    <w:rsid w:val="000D4AF9"/>
    <w:rsid w:val="000D5738"/>
    <w:rsid w:val="000D6755"/>
    <w:rsid w:val="000D6D51"/>
    <w:rsid w:val="000E018D"/>
    <w:rsid w:val="000E35A9"/>
    <w:rsid w:val="000E36ED"/>
    <w:rsid w:val="000E3D49"/>
    <w:rsid w:val="000E3FAF"/>
    <w:rsid w:val="000E6388"/>
    <w:rsid w:val="000F010F"/>
    <w:rsid w:val="000F0619"/>
    <w:rsid w:val="000F1B9B"/>
    <w:rsid w:val="000F21CF"/>
    <w:rsid w:val="000F2532"/>
    <w:rsid w:val="000F2919"/>
    <w:rsid w:val="000F35E6"/>
    <w:rsid w:val="000F4444"/>
    <w:rsid w:val="000F50ED"/>
    <w:rsid w:val="000F53F1"/>
    <w:rsid w:val="000F7B46"/>
    <w:rsid w:val="001005D1"/>
    <w:rsid w:val="00102521"/>
    <w:rsid w:val="001030BE"/>
    <w:rsid w:val="00104F91"/>
    <w:rsid w:val="001059A9"/>
    <w:rsid w:val="001062FB"/>
    <w:rsid w:val="00110288"/>
    <w:rsid w:val="001109C3"/>
    <w:rsid w:val="00111359"/>
    <w:rsid w:val="0011266F"/>
    <w:rsid w:val="00112F65"/>
    <w:rsid w:val="00114733"/>
    <w:rsid w:val="00114F9C"/>
    <w:rsid w:val="001159BA"/>
    <w:rsid w:val="00115B94"/>
    <w:rsid w:val="00116DF0"/>
    <w:rsid w:val="001217A7"/>
    <w:rsid w:val="00122C4C"/>
    <w:rsid w:val="001251D5"/>
    <w:rsid w:val="00125668"/>
    <w:rsid w:val="00130883"/>
    <w:rsid w:val="0013206A"/>
    <w:rsid w:val="0013317E"/>
    <w:rsid w:val="00134CAA"/>
    <w:rsid w:val="00134E34"/>
    <w:rsid w:val="001361A6"/>
    <w:rsid w:val="00136F33"/>
    <w:rsid w:val="00137BC5"/>
    <w:rsid w:val="001416E1"/>
    <w:rsid w:val="00141E15"/>
    <w:rsid w:val="00142070"/>
    <w:rsid w:val="00143709"/>
    <w:rsid w:val="0014388A"/>
    <w:rsid w:val="00144B55"/>
    <w:rsid w:val="00145211"/>
    <w:rsid w:val="001452A7"/>
    <w:rsid w:val="001508AD"/>
    <w:rsid w:val="00154C2C"/>
    <w:rsid w:val="00155870"/>
    <w:rsid w:val="00155AE4"/>
    <w:rsid w:val="00155BC5"/>
    <w:rsid w:val="0015640B"/>
    <w:rsid w:val="00157367"/>
    <w:rsid w:val="00160640"/>
    <w:rsid w:val="0016135B"/>
    <w:rsid w:val="00161965"/>
    <w:rsid w:val="00162260"/>
    <w:rsid w:val="00162C62"/>
    <w:rsid w:val="00162DF3"/>
    <w:rsid w:val="0016320B"/>
    <w:rsid w:val="0016340B"/>
    <w:rsid w:val="00164204"/>
    <w:rsid w:val="00170C31"/>
    <w:rsid w:val="00170E84"/>
    <w:rsid w:val="00173174"/>
    <w:rsid w:val="0017348C"/>
    <w:rsid w:val="001735EC"/>
    <w:rsid w:val="00173841"/>
    <w:rsid w:val="001752DE"/>
    <w:rsid w:val="00176F41"/>
    <w:rsid w:val="00177893"/>
    <w:rsid w:val="00177BDD"/>
    <w:rsid w:val="00180123"/>
    <w:rsid w:val="001805F7"/>
    <w:rsid w:val="00180A4F"/>
    <w:rsid w:val="001814BD"/>
    <w:rsid w:val="00181B14"/>
    <w:rsid w:val="001835BE"/>
    <w:rsid w:val="00183D53"/>
    <w:rsid w:val="001849F4"/>
    <w:rsid w:val="001854E9"/>
    <w:rsid w:val="001868F8"/>
    <w:rsid w:val="00186F02"/>
    <w:rsid w:val="001903C7"/>
    <w:rsid w:val="001925BF"/>
    <w:rsid w:val="00192F40"/>
    <w:rsid w:val="001947D3"/>
    <w:rsid w:val="00194A4B"/>
    <w:rsid w:val="00194D97"/>
    <w:rsid w:val="00195007"/>
    <w:rsid w:val="00195394"/>
    <w:rsid w:val="001964EB"/>
    <w:rsid w:val="001A1148"/>
    <w:rsid w:val="001A1189"/>
    <w:rsid w:val="001A4053"/>
    <w:rsid w:val="001A59BF"/>
    <w:rsid w:val="001A6E1B"/>
    <w:rsid w:val="001B0844"/>
    <w:rsid w:val="001B1B94"/>
    <w:rsid w:val="001B384F"/>
    <w:rsid w:val="001B3B74"/>
    <w:rsid w:val="001B57DA"/>
    <w:rsid w:val="001B5DCC"/>
    <w:rsid w:val="001B6FA8"/>
    <w:rsid w:val="001B707F"/>
    <w:rsid w:val="001C0047"/>
    <w:rsid w:val="001C0CC5"/>
    <w:rsid w:val="001C3012"/>
    <w:rsid w:val="001C4416"/>
    <w:rsid w:val="001C597C"/>
    <w:rsid w:val="001C5E0B"/>
    <w:rsid w:val="001C639E"/>
    <w:rsid w:val="001D0582"/>
    <w:rsid w:val="001D09F3"/>
    <w:rsid w:val="001D1AE4"/>
    <w:rsid w:val="001D231A"/>
    <w:rsid w:val="001D24E8"/>
    <w:rsid w:val="001D4091"/>
    <w:rsid w:val="001D4AFE"/>
    <w:rsid w:val="001D52AD"/>
    <w:rsid w:val="001D5BC5"/>
    <w:rsid w:val="001D5EE0"/>
    <w:rsid w:val="001D5F49"/>
    <w:rsid w:val="001D615D"/>
    <w:rsid w:val="001D6945"/>
    <w:rsid w:val="001D69C9"/>
    <w:rsid w:val="001D76B7"/>
    <w:rsid w:val="001E181A"/>
    <w:rsid w:val="001E2BE0"/>
    <w:rsid w:val="001E3319"/>
    <w:rsid w:val="001E352E"/>
    <w:rsid w:val="001E3990"/>
    <w:rsid w:val="001E425D"/>
    <w:rsid w:val="001E48A4"/>
    <w:rsid w:val="001E5D03"/>
    <w:rsid w:val="001E5D37"/>
    <w:rsid w:val="001E6007"/>
    <w:rsid w:val="001E7BAA"/>
    <w:rsid w:val="001F1540"/>
    <w:rsid w:val="001F2166"/>
    <w:rsid w:val="001F2272"/>
    <w:rsid w:val="001F25BF"/>
    <w:rsid w:val="001F2DF2"/>
    <w:rsid w:val="001F3437"/>
    <w:rsid w:val="001F5184"/>
    <w:rsid w:val="001F54C2"/>
    <w:rsid w:val="001F5F68"/>
    <w:rsid w:val="001F6D3A"/>
    <w:rsid w:val="00200D57"/>
    <w:rsid w:val="00201137"/>
    <w:rsid w:val="0020130F"/>
    <w:rsid w:val="00201631"/>
    <w:rsid w:val="0020206B"/>
    <w:rsid w:val="00205126"/>
    <w:rsid w:val="00206AC6"/>
    <w:rsid w:val="00206EEF"/>
    <w:rsid w:val="0021001E"/>
    <w:rsid w:val="00211763"/>
    <w:rsid w:val="00212367"/>
    <w:rsid w:val="00212DB9"/>
    <w:rsid w:val="00215542"/>
    <w:rsid w:val="0021674D"/>
    <w:rsid w:val="002167D6"/>
    <w:rsid w:val="00216869"/>
    <w:rsid w:val="00216B05"/>
    <w:rsid w:val="00216C72"/>
    <w:rsid w:val="00221227"/>
    <w:rsid w:val="00222E67"/>
    <w:rsid w:val="0022397C"/>
    <w:rsid w:val="00223DC0"/>
    <w:rsid w:val="00224A6C"/>
    <w:rsid w:val="0022539C"/>
    <w:rsid w:val="00225BA4"/>
    <w:rsid w:val="00226193"/>
    <w:rsid w:val="00226B25"/>
    <w:rsid w:val="002276B4"/>
    <w:rsid w:val="00227B02"/>
    <w:rsid w:val="00231422"/>
    <w:rsid w:val="00234D7D"/>
    <w:rsid w:val="00234F15"/>
    <w:rsid w:val="002353BB"/>
    <w:rsid w:val="0023576F"/>
    <w:rsid w:val="00236014"/>
    <w:rsid w:val="00236B23"/>
    <w:rsid w:val="00236D6F"/>
    <w:rsid w:val="00241504"/>
    <w:rsid w:val="00241807"/>
    <w:rsid w:val="00243048"/>
    <w:rsid w:val="00244A33"/>
    <w:rsid w:val="00245734"/>
    <w:rsid w:val="00246D87"/>
    <w:rsid w:val="00250A19"/>
    <w:rsid w:val="00251485"/>
    <w:rsid w:val="00252034"/>
    <w:rsid w:val="00252EE9"/>
    <w:rsid w:val="00254DDC"/>
    <w:rsid w:val="00256177"/>
    <w:rsid w:val="002561B6"/>
    <w:rsid w:val="002576E5"/>
    <w:rsid w:val="002605D2"/>
    <w:rsid w:val="002635E0"/>
    <w:rsid w:val="00263EF6"/>
    <w:rsid w:val="00267D7C"/>
    <w:rsid w:val="00271533"/>
    <w:rsid w:val="002720B6"/>
    <w:rsid w:val="0027506E"/>
    <w:rsid w:val="002753A8"/>
    <w:rsid w:val="00275BAA"/>
    <w:rsid w:val="00277C4E"/>
    <w:rsid w:val="00282EAB"/>
    <w:rsid w:val="00283272"/>
    <w:rsid w:val="002856D2"/>
    <w:rsid w:val="00285E74"/>
    <w:rsid w:val="00286B7C"/>
    <w:rsid w:val="00286B8B"/>
    <w:rsid w:val="002879A6"/>
    <w:rsid w:val="00291736"/>
    <w:rsid w:val="002923D5"/>
    <w:rsid w:val="002942CB"/>
    <w:rsid w:val="00294370"/>
    <w:rsid w:val="002944F8"/>
    <w:rsid w:val="00294ACF"/>
    <w:rsid w:val="00294B13"/>
    <w:rsid w:val="00294BB6"/>
    <w:rsid w:val="0029728B"/>
    <w:rsid w:val="00297300"/>
    <w:rsid w:val="002A08F3"/>
    <w:rsid w:val="002A1089"/>
    <w:rsid w:val="002A1979"/>
    <w:rsid w:val="002A252A"/>
    <w:rsid w:val="002A2937"/>
    <w:rsid w:val="002A295C"/>
    <w:rsid w:val="002A3668"/>
    <w:rsid w:val="002A3E91"/>
    <w:rsid w:val="002A46D2"/>
    <w:rsid w:val="002A5236"/>
    <w:rsid w:val="002A5C8D"/>
    <w:rsid w:val="002B344A"/>
    <w:rsid w:val="002B359E"/>
    <w:rsid w:val="002B3704"/>
    <w:rsid w:val="002B3E77"/>
    <w:rsid w:val="002B44B1"/>
    <w:rsid w:val="002B4D8C"/>
    <w:rsid w:val="002B768E"/>
    <w:rsid w:val="002B791C"/>
    <w:rsid w:val="002C0698"/>
    <w:rsid w:val="002C1997"/>
    <w:rsid w:val="002C53BD"/>
    <w:rsid w:val="002C6360"/>
    <w:rsid w:val="002C7EEB"/>
    <w:rsid w:val="002D1FC2"/>
    <w:rsid w:val="002D276B"/>
    <w:rsid w:val="002D2B22"/>
    <w:rsid w:val="002D5060"/>
    <w:rsid w:val="002E2865"/>
    <w:rsid w:val="002E3143"/>
    <w:rsid w:val="002E375D"/>
    <w:rsid w:val="002E4BCA"/>
    <w:rsid w:val="002E573F"/>
    <w:rsid w:val="002E65B3"/>
    <w:rsid w:val="002E6651"/>
    <w:rsid w:val="002F09A2"/>
    <w:rsid w:val="002F2255"/>
    <w:rsid w:val="002F2B31"/>
    <w:rsid w:val="002F3280"/>
    <w:rsid w:val="002F3C52"/>
    <w:rsid w:val="002F43D0"/>
    <w:rsid w:val="002F5592"/>
    <w:rsid w:val="002F6C1B"/>
    <w:rsid w:val="00302A16"/>
    <w:rsid w:val="00302EF7"/>
    <w:rsid w:val="003032C0"/>
    <w:rsid w:val="003048FD"/>
    <w:rsid w:val="00305D2B"/>
    <w:rsid w:val="00307F18"/>
    <w:rsid w:val="0031026E"/>
    <w:rsid w:val="00310342"/>
    <w:rsid w:val="00310B1E"/>
    <w:rsid w:val="00311809"/>
    <w:rsid w:val="00313761"/>
    <w:rsid w:val="00314813"/>
    <w:rsid w:val="003151C9"/>
    <w:rsid w:val="0031531E"/>
    <w:rsid w:val="00315562"/>
    <w:rsid w:val="003161F0"/>
    <w:rsid w:val="003220CE"/>
    <w:rsid w:val="00323898"/>
    <w:rsid w:val="00324585"/>
    <w:rsid w:val="00324776"/>
    <w:rsid w:val="00326630"/>
    <w:rsid w:val="003269CA"/>
    <w:rsid w:val="00327B55"/>
    <w:rsid w:val="003304BA"/>
    <w:rsid w:val="0033177A"/>
    <w:rsid w:val="00332EEC"/>
    <w:rsid w:val="0033550A"/>
    <w:rsid w:val="00335551"/>
    <w:rsid w:val="00337BAC"/>
    <w:rsid w:val="00340458"/>
    <w:rsid w:val="0034072E"/>
    <w:rsid w:val="00342066"/>
    <w:rsid w:val="00342459"/>
    <w:rsid w:val="0034440A"/>
    <w:rsid w:val="00344F0D"/>
    <w:rsid w:val="003468C2"/>
    <w:rsid w:val="00346B69"/>
    <w:rsid w:val="00347707"/>
    <w:rsid w:val="003500EB"/>
    <w:rsid w:val="003502EF"/>
    <w:rsid w:val="003509F0"/>
    <w:rsid w:val="003510EC"/>
    <w:rsid w:val="00351AFF"/>
    <w:rsid w:val="003541CE"/>
    <w:rsid w:val="003600A9"/>
    <w:rsid w:val="00360B49"/>
    <w:rsid w:val="00361C5C"/>
    <w:rsid w:val="00361C62"/>
    <w:rsid w:val="003621AA"/>
    <w:rsid w:val="00362FF2"/>
    <w:rsid w:val="0036354E"/>
    <w:rsid w:val="003644A9"/>
    <w:rsid w:val="0036645F"/>
    <w:rsid w:val="003702DB"/>
    <w:rsid w:val="00370801"/>
    <w:rsid w:val="00370D88"/>
    <w:rsid w:val="003714D4"/>
    <w:rsid w:val="00371D4D"/>
    <w:rsid w:val="00372737"/>
    <w:rsid w:val="0037603E"/>
    <w:rsid w:val="0037649A"/>
    <w:rsid w:val="00381D50"/>
    <w:rsid w:val="00383BC5"/>
    <w:rsid w:val="00384107"/>
    <w:rsid w:val="0038502F"/>
    <w:rsid w:val="003850E6"/>
    <w:rsid w:val="00386272"/>
    <w:rsid w:val="003878AA"/>
    <w:rsid w:val="00391E83"/>
    <w:rsid w:val="0039264F"/>
    <w:rsid w:val="003927C7"/>
    <w:rsid w:val="00392F17"/>
    <w:rsid w:val="00393198"/>
    <w:rsid w:val="003955C3"/>
    <w:rsid w:val="003A0222"/>
    <w:rsid w:val="003A0412"/>
    <w:rsid w:val="003A15CB"/>
    <w:rsid w:val="003A2BC9"/>
    <w:rsid w:val="003A3690"/>
    <w:rsid w:val="003A506C"/>
    <w:rsid w:val="003A57A5"/>
    <w:rsid w:val="003A5977"/>
    <w:rsid w:val="003A6A47"/>
    <w:rsid w:val="003A6B3A"/>
    <w:rsid w:val="003B02DE"/>
    <w:rsid w:val="003B1C50"/>
    <w:rsid w:val="003B24D2"/>
    <w:rsid w:val="003B7197"/>
    <w:rsid w:val="003B7D7B"/>
    <w:rsid w:val="003B7FE3"/>
    <w:rsid w:val="003C0730"/>
    <w:rsid w:val="003C1BB6"/>
    <w:rsid w:val="003C7EFB"/>
    <w:rsid w:val="003D1D7C"/>
    <w:rsid w:val="003D5AED"/>
    <w:rsid w:val="003D798D"/>
    <w:rsid w:val="003E12C5"/>
    <w:rsid w:val="003E1788"/>
    <w:rsid w:val="003E2105"/>
    <w:rsid w:val="003E2AD6"/>
    <w:rsid w:val="003E3862"/>
    <w:rsid w:val="003E4802"/>
    <w:rsid w:val="003E5CB5"/>
    <w:rsid w:val="003E6041"/>
    <w:rsid w:val="003E636E"/>
    <w:rsid w:val="003E7387"/>
    <w:rsid w:val="003E7854"/>
    <w:rsid w:val="003F2600"/>
    <w:rsid w:val="003F2D7B"/>
    <w:rsid w:val="003F53CE"/>
    <w:rsid w:val="003F5515"/>
    <w:rsid w:val="003F5A64"/>
    <w:rsid w:val="003F5C4A"/>
    <w:rsid w:val="004008A9"/>
    <w:rsid w:val="004046E3"/>
    <w:rsid w:val="00404A54"/>
    <w:rsid w:val="00405275"/>
    <w:rsid w:val="00405724"/>
    <w:rsid w:val="00407755"/>
    <w:rsid w:val="00410A43"/>
    <w:rsid w:val="00411B47"/>
    <w:rsid w:val="004126D4"/>
    <w:rsid w:val="004139A9"/>
    <w:rsid w:val="004139D2"/>
    <w:rsid w:val="00413E49"/>
    <w:rsid w:val="00415515"/>
    <w:rsid w:val="004156D3"/>
    <w:rsid w:val="0041684B"/>
    <w:rsid w:val="00417450"/>
    <w:rsid w:val="00417F32"/>
    <w:rsid w:val="00421783"/>
    <w:rsid w:val="004218F7"/>
    <w:rsid w:val="00421C5C"/>
    <w:rsid w:val="00422778"/>
    <w:rsid w:val="00423CDF"/>
    <w:rsid w:val="00426C58"/>
    <w:rsid w:val="00427F30"/>
    <w:rsid w:val="004306D1"/>
    <w:rsid w:val="00434351"/>
    <w:rsid w:val="00435CDC"/>
    <w:rsid w:val="0043669F"/>
    <w:rsid w:val="004378BB"/>
    <w:rsid w:val="004379C5"/>
    <w:rsid w:val="00437B4A"/>
    <w:rsid w:val="00440207"/>
    <w:rsid w:val="00440369"/>
    <w:rsid w:val="00440FF3"/>
    <w:rsid w:val="00441477"/>
    <w:rsid w:val="0044328B"/>
    <w:rsid w:val="0044414E"/>
    <w:rsid w:val="00444FBD"/>
    <w:rsid w:val="004462EB"/>
    <w:rsid w:val="0044708D"/>
    <w:rsid w:val="0045092B"/>
    <w:rsid w:val="00451BC5"/>
    <w:rsid w:val="004521AB"/>
    <w:rsid w:val="00452A2D"/>
    <w:rsid w:val="00452D04"/>
    <w:rsid w:val="00454376"/>
    <w:rsid w:val="004564B0"/>
    <w:rsid w:val="00457679"/>
    <w:rsid w:val="0045774E"/>
    <w:rsid w:val="004627C2"/>
    <w:rsid w:val="004638FB"/>
    <w:rsid w:val="00463B04"/>
    <w:rsid w:val="00463C19"/>
    <w:rsid w:val="00463C9B"/>
    <w:rsid w:val="00463CFB"/>
    <w:rsid w:val="00463FB7"/>
    <w:rsid w:val="00464AC2"/>
    <w:rsid w:val="004651F5"/>
    <w:rsid w:val="00465273"/>
    <w:rsid w:val="00465477"/>
    <w:rsid w:val="0046565D"/>
    <w:rsid w:val="004657A3"/>
    <w:rsid w:val="0046593B"/>
    <w:rsid w:val="00466084"/>
    <w:rsid w:val="004666BC"/>
    <w:rsid w:val="00466B44"/>
    <w:rsid w:val="0046724C"/>
    <w:rsid w:val="00471435"/>
    <w:rsid w:val="00474B7E"/>
    <w:rsid w:val="00474BC3"/>
    <w:rsid w:val="00475531"/>
    <w:rsid w:val="004756A2"/>
    <w:rsid w:val="004757EC"/>
    <w:rsid w:val="004769EC"/>
    <w:rsid w:val="00476BED"/>
    <w:rsid w:val="00480906"/>
    <w:rsid w:val="0048196B"/>
    <w:rsid w:val="00482109"/>
    <w:rsid w:val="00484890"/>
    <w:rsid w:val="00485225"/>
    <w:rsid w:val="00486215"/>
    <w:rsid w:val="0048710D"/>
    <w:rsid w:val="004873B1"/>
    <w:rsid w:val="0049060A"/>
    <w:rsid w:val="00495C43"/>
    <w:rsid w:val="004960E9"/>
    <w:rsid w:val="004971EF"/>
    <w:rsid w:val="004A0C26"/>
    <w:rsid w:val="004A0C9F"/>
    <w:rsid w:val="004A49A2"/>
    <w:rsid w:val="004A5056"/>
    <w:rsid w:val="004A7095"/>
    <w:rsid w:val="004B1A76"/>
    <w:rsid w:val="004B1F09"/>
    <w:rsid w:val="004B2315"/>
    <w:rsid w:val="004B278F"/>
    <w:rsid w:val="004B419F"/>
    <w:rsid w:val="004B60A3"/>
    <w:rsid w:val="004B66BD"/>
    <w:rsid w:val="004B6815"/>
    <w:rsid w:val="004B7C51"/>
    <w:rsid w:val="004B7CCF"/>
    <w:rsid w:val="004C07AE"/>
    <w:rsid w:val="004C12D3"/>
    <w:rsid w:val="004C1363"/>
    <w:rsid w:val="004C4189"/>
    <w:rsid w:val="004C5AC5"/>
    <w:rsid w:val="004D0196"/>
    <w:rsid w:val="004D01EE"/>
    <w:rsid w:val="004D05F4"/>
    <w:rsid w:val="004D1340"/>
    <w:rsid w:val="004D1482"/>
    <w:rsid w:val="004D3775"/>
    <w:rsid w:val="004D397A"/>
    <w:rsid w:val="004D39E0"/>
    <w:rsid w:val="004D4B45"/>
    <w:rsid w:val="004D590C"/>
    <w:rsid w:val="004D6E0B"/>
    <w:rsid w:val="004D7763"/>
    <w:rsid w:val="004E04C9"/>
    <w:rsid w:val="004E1A2C"/>
    <w:rsid w:val="004E2458"/>
    <w:rsid w:val="004E25AE"/>
    <w:rsid w:val="004E2D3D"/>
    <w:rsid w:val="004E46DC"/>
    <w:rsid w:val="004E48C4"/>
    <w:rsid w:val="004E5DB7"/>
    <w:rsid w:val="004E6521"/>
    <w:rsid w:val="004E6F5C"/>
    <w:rsid w:val="004F062C"/>
    <w:rsid w:val="004F27F9"/>
    <w:rsid w:val="004F2947"/>
    <w:rsid w:val="004F41AF"/>
    <w:rsid w:val="004F5065"/>
    <w:rsid w:val="00501424"/>
    <w:rsid w:val="0050194F"/>
    <w:rsid w:val="005032B3"/>
    <w:rsid w:val="0050434B"/>
    <w:rsid w:val="00505560"/>
    <w:rsid w:val="005056F3"/>
    <w:rsid w:val="00505F2D"/>
    <w:rsid w:val="005068C8"/>
    <w:rsid w:val="00507024"/>
    <w:rsid w:val="005077B2"/>
    <w:rsid w:val="005079E9"/>
    <w:rsid w:val="00507BB6"/>
    <w:rsid w:val="0051053C"/>
    <w:rsid w:val="00510B71"/>
    <w:rsid w:val="00510DE4"/>
    <w:rsid w:val="00511026"/>
    <w:rsid w:val="005117B4"/>
    <w:rsid w:val="00512589"/>
    <w:rsid w:val="00513206"/>
    <w:rsid w:val="00517F76"/>
    <w:rsid w:val="00520899"/>
    <w:rsid w:val="0052137E"/>
    <w:rsid w:val="00521F0B"/>
    <w:rsid w:val="00522CC7"/>
    <w:rsid w:val="00525A9C"/>
    <w:rsid w:val="00526E8D"/>
    <w:rsid w:val="00527842"/>
    <w:rsid w:val="00527C44"/>
    <w:rsid w:val="00527CB6"/>
    <w:rsid w:val="00530B41"/>
    <w:rsid w:val="00532D50"/>
    <w:rsid w:val="005354E0"/>
    <w:rsid w:val="005362CB"/>
    <w:rsid w:val="00536CD9"/>
    <w:rsid w:val="00537FC2"/>
    <w:rsid w:val="005419F0"/>
    <w:rsid w:val="0054261E"/>
    <w:rsid w:val="00543B66"/>
    <w:rsid w:val="00544CDD"/>
    <w:rsid w:val="00547D20"/>
    <w:rsid w:val="00550B05"/>
    <w:rsid w:val="00550F40"/>
    <w:rsid w:val="00551503"/>
    <w:rsid w:val="00551C50"/>
    <w:rsid w:val="005520A2"/>
    <w:rsid w:val="005549AE"/>
    <w:rsid w:val="00555667"/>
    <w:rsid w:val="00555A6F"/>
    <w:rsid w:val="00556410"/>
    <w:rsid w:val="00557C1F"/>
    <w:rsid w:val="00557E4B"/>
    <w:rsid w:val="005606AD"/>
    <w:rsid w:val="00560723"/>
    <w:rsid w:val="00561BA8"/>
    <w:rsid w:val="00565600"/>
    <w:rsid w:val="00565D2E"/>
    <w:rsid w:val="0056662C"/>
    <w:rsid w:val="00566722"/>
    <w:rsid w:val="00567446"/>
    <w:rsid w:val="00574892"/>
    <w:rsid w:val="00574C82"/>
    <w:rsid w:val="00577904"/>
    <w:rsid w:val="00580C5C"/>
    <w:rsid w:val="00580CA5"/>
    <w:rsid w:val="00582F32"/>
    <w:rsid w:val="00583D0A"/>
    <w:rsid w:val="00584D45"/>
    <w:rsid w:val="005852DA"/>
    <w:rsid w:val="00585D1F"/>
    <w:rsid w:val="00586AE5"/>
    <w:rsid w:val="00593B6A"/>
    <w:rsid w:val="00595865"/>
    <w:rsid w:val="005972A7"/>
    <w:rsid w:val="005A0481"/>
    <w:rsid w:val="005A1E34"/>
    <w:rsid w:val="005A2A2E"/>
    <w:rsid w:val="005A3A37"/>
    <w:rsid w:val="005A4505"/>
    <w:rsid w:val="005A5872"/>
    <w:rsid w:val="005A6A9D"/>
    <w:rsid w:val="005A79C0"/>
    <w:rsid w:val="005B21A5"/>
    <w:rsid w:val="005B2A86"/>
    <w:rsid w:val="005B2DD9"/>
    <w:rsid w:val="005B4AF4"/>
    <w:rsid w:val="005B4BD6"/>
    <w:rsid w:val="005B6F10"/>
    <w:rsid w:val="005B7255"/>
    <w:rsid w:val="005C3626"/>
    <w:rsid w:val="005C52C2"/>
    <w:rsid w:val="005C6E84"/>
    <w:rsid w:val="005C7738"/>
    <w:rsid w:val="005D1CC0"/>
    <w:rsid w:val="005D5079"/>
    <w:rsid w:val="005D521D"/>
    <w:rsid w:val="005D7A10"/>
    <w:rsid w:val="005D7BB1"/>
    <w:rsid w:val="005E0762"/>
    <w:rsid w:val="005E0A36"/>
    <w:rsid w:val="005E1118"/>
    <w:rsid w:val="005E347E"/>
    <w:rsid w:val="005E3FE3"/>
    <w:rsid w:val="005E410A"/>
    <w:rsid w:val="005E44B3"/>
    <w:rsid w:val="005E4A46"/>
    <w:rsid w:val="005E4A8F"/>
    <w:rsid w:val="005E623C"/>
    <w:rsid w:val="005E7564"/>
    <w:rsid w:val="005E76FA"/>
    <w:rsid w:val="005F06F0"/>
    <w:rsid w:val="005F1AA6"/>
    <w:rsid w:val="005F2B56"/>
    <w:rsid w:val="005F3316"/>
    <w:rsid w:val="005F511F"/>
    <w:rsid w:val="005F58B2"/>
    <w:rsid w:val="005F737E"/>
    <w:rsid w:val="00602F14"/>
    <w:rsid w:val="00605C33"/>
    <w:rsid w:val="00607C6B"/>
    <w:rsid w:val="00610313"/>
    <w:rsid w:val="006132CE"/>
    <w:rsid w:val="00613AA1"/>
    <w:rsid w:val="006156FA"/>
    <w:rsid w:val="00616FC6"/>
    <w:rsid w:val="00621D3F"/>
    <w:rsid w:val="006240F4"/>
    <w:rsid w:val="00624323"/>
    <w:rsid w:val="006248E3"/>
    <w:rsid w:val="00624E1E"/>
    <w:rsid w:val="00625E85"/>
    <w:rsid w:val="00626075"/>
    <w:rsid w:val="00626245"/>
    <w:rsid w:val="006266C4"/>
    <w:rsid w:val="006266FF"/>
    <w:rsid w:val="006277BF"/>
    <w:rsid w:val="00630A76"/>
    <w:rsid w:val="00630C0D"/>
    <w:rsid w:val="00631D7C"/>
    <w:rsid w:val="00632484"/>
    <w:rsid w:val="0063311C"/>
    <w:rsid w:val="0063338E"/>
    <w:rsid w:val="006364AC"/>
    <w:rsid w:val="006371CB"/>
    <w:rsid w:val="00637D35"/>
    <w:rsid w:val="00641ABD"/>
    <w:rsid w:val="00641B6E"/>
    <w:rsid w:val="00641ECF"/>
    <w:rsid w:val="00642851"/>
    <w:rsid w:val="0064316C"/>
    <w:rsid w:val="006450E9"/>
    <w:rsid w:val="00646D48"/>
    <w:rsid w:val="00646E63"/>
    <w:rsid w:val="006470A4"/>
    <w:rsid w:val="00647B81"/>
    <w:rsid w:val="00647EC9"/>
    <w:rsid w:val="00651045"/>
    <w:rsid w:val="0065145C"/>
    <w:rsid w:val="006517DB"/>
    <w:rsid w:val="00651C36"/>
    <w:rsid w:val="00652CF9"/>
    <w:rsid w:val="0065367C"/>
    <w:rsid w:val="006553A0"/>
    <w:rsid w:val="00656128"/>
    <w:rsid w:val="006566B4"/>
    <w:rsid w:val="00660B9C"/>
    <w:rsid w:val="00660FA2"/>
    <w:rsid w:val="006649DA"/>
    <w:rsid w:val="00664B03"/>
    <w:rsid w:val="00664D4F"/>
    <w:rsid w:val="00664D5C"/>
    <w:rsid w:val="00665349"/>
    <w:rsid w:val="00666692"/>
    <w:rsid w:val="00673557"/>
    <w:rsid w:val="00673A55"/>
    <w:rsid w:val="00674368"/>
    <w:rsid w:val="006747F0"/>
    <w:rsid w:val="006762E6"/>
    <w:rsid w:val="006805C3"/>
    <w:rsid w:val="0068081C"/>
    <w:rsid w:val="00680B96"/>
    <w:rsid w:val="006829A5"/>
    <w:rsid w:val="0068356E"/>
    <w:rsid w:val="00685061"/>
    <w:rsid w:val="006862DF"/>
    <w:rsid w:val="00686632"/>
    <w:rsid w:val="00686B25"/>
    <w:rsid w:val="006870C0"/>
    <w:rsid w:val="00687D9A"/>
    <w:rsid w:val="006901FF"/>
    <w:rsid w:val="006902DC"/>
    <w:rsid w:val="00690B60"/>
    <w:rsid w:val="006924B9"/>
    <w:rsid w:val="00694351"/>
    <w:rsid w:val="00696B98"/>
    <w:rsid w:val="006A01E4"/>
    <w:rsid w:val="006A5EFD"/>
    <w:rsid w:val="006A60DB"/>
    <w:rsid w:val="006A6F9E"/>
    <w:rsid w:val="006A760C"/>
    <w:rsid w:val="006B02C1"/>
    <w:rsid w:val="006B09AB"/>
    <w:rsid w:val="006B1899"/>
    <w:rsid w:val="006B33C8"/>
    <w:rsid w:val="006B3782"/>
    <w:rsid w:val="006B5B55"/>
    <w:rsid w:val="006C066F"/>
    <w:rsid w:val="006C0E9C"/>
    <w:rsid w:val="006C0FEC"/>
    <w:rsid w:val="006C24DE"/>
    <w:rsid w:val="006C29B0"/>
    <w:rsid w:val="006C2DB4"/>
    <w:rsid w:val="006C3AD6"/>
    <w:rsid w:val="006C4C88"/>
    <w:rsid w:val="006C5293"/>
    <w:rsid w:val="006C56D4"/>
    <w:rsid w:val="006C72E1"/>
    <w:rsid w:val="006D0BCA"/>
    <w:rsid w:val="006D1811"/>
    <w:rsid w:val="006D22F3"/>
    <w:rsid w:val="006D705E"/>
    <w:rsid w:val="006D7272"/>
    <w:rsid w:val="006E1C0D"/>
    <w:rsid w:val="006E2CC9"/>
    <w:rsid w:val="006E39C9"/>
    <w:rsid w:val="006E3B25"/>
    <w:rsid w:val="006E5769"/>
    <w:rsid w:val="006E59A3"/>
    <w:rsid w:val="006E5EE7"/>
    <w:rsid w:val="006E64AD"/>
    <w:rsid w:val="006E6E1C"/>
    <w:rsid w:val="006E7F9B"/>
    <w:rsid w:val="006F1850"/>
    <w:rsid w:val="006F2098"/>
    <w:rsid w:val="006F2A8C"/>
    <w:rsid w:val="006F4ECD"/>
    <w:rsid w:val="006F7930"/>
    <w:rsid w:val="006F7DE9"/>
    <w:rsid w:val="00700A3A"/>
    <w:rsid w:val="00700E5B"/>
    <w:rsid w:val="00701BA1"/>
    <w:rsid w:val="007036DB"/>
    <w:rsid w:val="00703ABF"/>
    <w:rsid w:val="00706210"/>
    <w:rsid w:val="0070643D"/>
    <w:rsid w:val="007112A7"/>
    <w:rsid w:val="00711865"/>
    <w:rsid w:val="00711934"/>
    <w:rsid w:val="007119F9"/>
    <w:rsid w:val="007122B8"/>
    <w:rsid w:val="007146C7"/>
    <w:rsid w:val="00714B73"/>
    <w:rsid w:val="0071532C"/>
    <w:rsid w:val="0071562E"/>
    <w:rsid w:val="00716349"/>
    <w:rsid w:val="00717564"/>
    <w:rsid w:val="007209F1"/>
    <w:rsid w:val="00720A99"/>
    <w:rsid w:val="00721333"/>
    <w:rsid w:val="00721527"/>
    <w:rsid w:val="00722201"/>
    <w:rsid w:val="007227A0"/>
    <w:rsid w:val="00722932"/>
    <w:rsid w:val="00724DC6"/>
    <w:rsid w:val="0072658D"/>
    <w:rsid w:val="00726758"/>
    <w:rsid w:val="00726DF5"/>
    <w:rsid w:val="007271D7"/>
    <w:rsid w:val="007274B3"/>
    <w:rsid w:val="00731E76"/>
    <w:rsid w:val="00734198"/>
    <w:rsid w:val="007341C9"/>
    <w:rsid w:val="0073441A"/>
    <w:rsid w:val="00734BEC"/>
    <w:rsid w:val="00741B41"/>
    <w:rsid w:val="00741BB5"/>
    <w:rsid w:val="007421E6"/>
    <w:rsid w:val="00743F4A"/>
    <w:rsid w:val="00744534"/>
    <w:rsid w:val="00744C14"/>
    <w:rsid w:val="00744E3D"/>
    <w:rsid w:val="00745BC7"/>
    <w:rsid w:val="0074717F"/>
    <w:rsid w:val="00747775"/>
    <w:rsid w:val="007479D2"/>
    <w:rsid w:val="007503E4"/>
    <w:rsid w:val="00750489"/>
    <w:rsid w:val="007537C5"/>
    <w:rsid w:val="0075461E"/>
    <w:rsid w:val="007547EF"/>
    <w:rsid w:val="00756279"/>
    <w:rsid w:val="00756D9A"/>
    <w:rsid w:val="00756E24"/>
    <w:rsid w:val="00756F12"/>
    <w:rsid w:val="007614E0"/>
    <w:rsid w:val="00763ACD"/>
    <w:rsid w:val="007647D1"/>
    <w:rsid w:val="00764F07"/>
    <w:rsid w:val="0076517E"/>
    <w:rsid w:val="00765833"/>
    <w:rsid w:val="00765C02"/>
    <w:rsid w:val="00770193"/>
    <w:rsid w:val="00770B8C"/>
    <w:rsid w:val="00770C17"/>
    <w:rsid w:val="00772487"/>
    <w:rsid w:val="00774658"/>
    <w:rsid w:val="007753AE"/>
    <w:rsid w:val="00775A52"/>
    <w:rsid w:val="00776C64"/>
    <w:rsid w:val="00776E18"/>
    <w:rsid w:val="0077700F"/>
    <w:rsid w:val="00777546"/>
    <w:rsid w:val="007803A0"/>
    <w:rsid w:val="00781A58"/>
    <w:rsid w:val="00783C77"/>
    <w:rsid w:val="00783F1E"/>
    <w:rsid w:val="00784916"/>
    <w:rsid w:val="007850CE"/>
    <w:rsid w:val="00785413"/>
    <w:rsid w:val="007868A4"/>
    <w:rsid w:val="00786CBF"/>
    <w:rsid w:val="00787877"/>
    <w:rsid w:val="0079105F"/>
    <w:rsid w:val="00791720"/>
    <w:rsid w:val="00791946"/>
    <w:rsid w:val="00794AB4"/>
    <w:rsid w:val="007A0072"/>
    <w:rsid w:val="007A1668"/>
    <w:rsid w:val="007A1C0A"/>
    <w:rsid w:val="007A26FD"/>
    <w:rsid w:val="007A312F"/>
    <w:rsid w:val="007A3343"/>
    <w:rsid w:val="007A360A"/>
    <w:rsid w:val="007A3DD0"/>
    <w:rsid w:val="007A65AF"/>
    <w:rsid w:val="007A7401"/>
    <w:rsid w:val="007A76BA"/>
    <w:rsid w:val="007A7DB4"/>
    <w:rsid w:val="007B1574"/>
    <w:rsid w:val="007B211F"/>
    <w:rsid w:val="007C0BB8"/>
    <w:rsid w:val="007C4490"/>
    <w:rsid w:val="007C5F59"/>
    <w:rsid w:val="007C67C7"/>
    <w:rsid w:val="007C6E61"/>
    <w:rsid w:val="007C7228"/>
    <w:rsid w:val="007D107E"/>
    <w:rsid w:val="007D3F1B"/>
    <w:rsid w:val="007E1843"/>
    <w:rsid w:val="007E2BB8"/>
    <w:rsid w:val="007E2FCE"/>
    <w:rsid w:val="007E31F2"/>
    <w:rsid w:val="007E4BC7"/>
    <w:rsid w:val="007E53EF"/>
    <w:rsid w:val="007E69E6"/>
    <w:rsid w:val="007E6F5B"/>
    <w:rsid w:val="007E7155"/>
    <w:rsid w:val="007E7A13"/>
    <w:rsid w:val="007F0EA6"/>
    <w:rsid w:val="007F41AF"/>
    <w:rsid w:val="007F599A"/>
    <w:rsid w:val="007F6233"/>
    <w:rsid w:val="007F6615"/>
    <w:rsid w:val="007F7999"/>
    <w:rsid w:val="007F7A98"/>
    <w:rsid w:val="0080090B"/>
    <w:rsid w:val="008009CE"/>
    <w:rsid w:val="00800EC5"/>
    <w:rsid w:val="00802FFC"/>
    <w:rsid w:val="00804176"/>
    <w:rsid w:val="00805B96"/>
    <w:rsid w:val="0080609A"/>
    <w:rsid w:val="008068ED"/>
    <w:rsid w:val="008075ED"/>
    <w:rsid w:val="0080769B"/>
    <w:rsid w:val="00807D91"/>
    <w:rsid w:val="0081364D"/>
    <w:rsid w:val="00816CD1"/>
    <w:rsid w:val="0081749D"/>
    <w:rsid w:val="008214FD"/>
    <w:rsid w:val="00821CF9"/>
    <w:rsid w:val="00822E9A"/>
    <w:rsid w:val="00824B71"/>
    <w:rsid w:val="00826531"/>
    <w:rsid w:val="0083020D"/>
    <w:rsid w:val="00830B2E"/>
    <w:rsid w:val="00831ED0"/>
    <w:rsid w:val="0083330B"/>
    <w:rsid w:val="00836706"/>
    <w:rsid w:val="0083750E"/>
    <w:rsid w:val="00837E4F"/>
    <w:rsid w:val="00840FF3"/>
    <w:rsid w:val="00841FDB"/>
    <w:rsid w:val="008422B2"/>
    <w:rsid w:val="0084450D"/>
    <w:rsid w:val="008449C4"/>
    <w:rsid w:val="00847628"/>
    <w:rsid w:val="00847C09"/>
    <w:rsid w:val="00847F10"/>
    <w:rsid w:val="008512A2"/>
    <w:rsid w:val="0085477F"/>
    <w:rsid w:val="0085493B"/>
    <w:rsid w:val="00854A00"/>
    <w:rsid w:val="00857A79"/>
    <w:rsid w:val="00861315"/>
    <w:rsid w:val="008626F4"/>
    <w:rsid w:val="00863464"/>
    <w:rsid w:val="00863B48"/>
    <w:rsid w:val="00864338"/>
    <w:rsid w:val="00865307"/>
    <w:rsid w:val="00866C55"/>
    <w:rsid w:val="00872A1F"/>
    <w:rsid w:val="008733CF"/>
    <w:rsid w:val="0087366D"/>
    <w:rsid w:val="00873677"/>
    <w:rsid w:val="00874397"/>
    <w:rsid w:val="008749E3"/>
    <w:rsid w:val="00874F22"/>
    <w:rsid w:val="00876697"/>
    <w:rsid w:val="00876925"/>
    <w:rsid w:val="00877097"/>
    <w:rsid w:val="0087759B"/>
    <w:rsid w:val="0088290A"/>
    <w:rsid w:val="00882E97"/>
    <w:rsid w:val="008838A0"/>
    <w:rsid w:val="00886005"/>
    <w:rsid w:val="0088623C"/>
    <w:rsid w:val="00886E73"/>
    <w:rsid w:val="00887A05"/>
    <w:rsid w:val="00887A5D"/>
    <w:rsid w:val="00887B7F"/>
    <w:rsid w:val="00887F2B"/>
    <w:rsid w:val="008907E4"/>
    <w:rsid w:val="00890A00"/>
    <w:rsid w:val="008912F1"/>
    <w:rsid w:val="008914DA"/>
    <w:rsid w:val="008921FB"/>
    <w:rsid w:val="00894B8F"/>
    <w:rsid w:val="008A0C6B"/>
    <w:rsid w:val="008A18FC"/>
    <w:rsid w:val="008A4035"/>
    <w:rsid w:val="008A51DB"/>
    <w:rsid w:val="008A69C8"/>
    <w:rsid w:val="008A7352"/>
    <w:rsid w:val="008A7927"/>
    <w:rsid w:val="008B2700"/>
    <w:rsid w:val="008B4B42"/>
    <w:rsid w:val="008B5829"/>
    <w:rsid w:val="008B64C0"/>
    <w:rsid w:val="008B7795"/>
    <w:rsid w:val="008C03A9"/>
    <w:rsid w:val="008C0547"/>
    <w:rsid w:val="008C1827"/>
    <w:rsid w:val="008C201F"/>
    <w:rsid w:val="008C26D1"/>
    <w:rsid w:val="008C36C6"/>
    <w:rsid w:val="008C73E0"/>
    <w:rsid w:val="008C79BA"/>
    <w:rsid w:val="008D0E17"/>
    <w:rsid w:val="008D109D"/>
    <w:rsid w:val="008D2280"/>
    <w:rsid w:val="008D2A00"/>
    <w:rsid w:val="008D44C2"/>
    <w:rsid w:val="008D4BFA"/>
    <w:rsid w:val="008D4E43"/>
    <w:rsid w:val="008D533C"/>
    <w:rsid w:val="008D72ED"/>
    <w:rsid w:val="008D76C3"/>
    <w:rsid w:val="008D7A69"/>
    <w:rsid w:val="008D7DDD"/>
    <w:rsid w:val="008E26DD"/>
    <w:rsid w:val="008E53ED"/>
    <w:rsid w:val="008E548F"/>
    <w:rsid w:val="008E5AB8"/>
    <w:rsid w:val="008E6F1C"/>
    <w:rsid w:val="008E7F1C"/>
    <w:rsid w:val="008F4E3D"/>
    <w:rsid w:val="008F518B"/>
    <w:rsid w:val="008F51FC"/>
    <w:rsid w:val="008F5255"/>
    <w:rsid w:val="008F5545"/>
    <w:rsid w:val="008F5D90"/>
    <w:rsid w:val="008F6673"/>
    <w:rsid w:val="008F6D95"/>
    <w:rsid w:val="008F707E"/>
    <w:rsid w:val="008F7370"/>
    <w:rsid w:val="009007F6"/>
    <w:rsid w:val="00901C99"/>
    <w:rsid w:val="00901D0F"/>
    <w:rsid w:val="00902CE9"/>
    <w:rsid w:val="0090303E"/>
    <w:rsid w:val="009065D1"/>
    <w:rsid w:val="009066FF"/>
    <w:rsid w:val="00907A9A"/>
    <w:rsid w:val="00913DC3"/>
    <w:rsid w:val="00914FC6"/>
    <w:rsid w:val="00915A20"/>
    <w:rsid w:val="00917029"/>
    <w:rsid w:val="00917977"/>
    <w:rsid w:val="00917CCE"/>
    <w:rsid w:val="009206CE"/>
    <w:rsid w:val="009208C1"/>
    <w:rsid w:val="009236C5"/>
    <w:rsid w:val="00923C14"/>
    <w:rsid w:val="009309CE"/>
    <w:rsid w:val="00931E8F"/>
    <w:rsid w:val="0093272D"/>
    <w:rsid w:val="00932BD9"/>
    <w:rsid w:val="00933A6B"/>
    <w:rsid w:val="0093470A"/>
    <w:rsid w:val="009350F7"/>
    <w:rsid w:val="00936D78"/>
    <w:rsid w:val="009376BF"/>
    <w:rsid w:val="009377B6"/>
    <w:rsid w:val="00940EEF"/>
    <w:rsid w:val="009423B3"/>
    <w:rsid w:val="009438D9"/>
    <w:rsid w:val="00944E9C"/>
    <w:rsid w:val="00945552"/>
    <w:rsid w:val="0094777A"/>
    <w:rsid w:val="009506C5"/>
    <w:rsid w:val="00951EDA"/>
    <w:rsid w:val="00952BD6"/>
    <w:rsid w:val="009532B6"/>
    <w:rsid w:val="009555DF"/>
    <w:rsid w:val="009556EB"/>
    <w:rsid w:val="009566B5"/>
    <w:rsid w:val="00956F9D"/>
    <w:rsid w:val="0096298E"/>
    <w:rsid w:val="00962EB5"/>
    <w:rsid w:val="00964972"/>
    <w:rsid w:val="00970632"/>
    <w:rsid w:val="0097209B"/>
    <w:rsid w:val="009755D6"/>
    <w:rsid w:val="009757AA"/>
    <w:rsid w:val="00975C40"/>
    <w:rsid w:val="00976BE2"/>
    <w:rsid w:val="00981B97"/>
    <w:rsid w:val="00983F62"/>
    <w:rsid w:val="00986B66"/>
    <w:rsid w:val="009870C8"/>
    <w:rsid w:val="0099019E"/>
    <w:rsid w:val="009910E9"/>
    <w:rsid w:val="009919F0"/>
    <w:rsid w:val="00993CD1"/>
    <w:rsid w:val="00993EFD"/>
    <w:rsid w:val="00994B5C"/>
    <w:rsid w:val="009964F1"/>
    <w:rsid w:val="0099786D"/>
    <w:rsid w:val="009A1918"/>
    <w:rsid w:val="009A2E0C"/>
    <w:rsid w:val="009A3B33"/>
    <w:rsid w:val="009A4B24"/>
    <w:rsid w:val="009A4F63"/>
    <w:rsid w:val="009A5417"/>
    <w:rsid w:val="009A62A8"/>
    <w:rsid w:val="009A6D44"/>
    <w:rsid w:val="009A7AAB"/>
    <w:rsid w:val="009A7AC4"/>
    <w:rsid w:val="009B0F65"/>
    <w:rsid w:val="009B1161"/>
    <w:rsid w:val="009B2624"/>
    <w:rsid w:val="009B48EF"/>
    <w:rsid w:val="009B4B39"/>
    <w:rsid w:val="009B5309"/>
    <w:rsid w:val="009B6003"/>
    <w:rsid w:val="009B697E"/>
    <w:rsid w:val="009B6B19"/>
    <w:rsid w:val="009B7E76"/>
    <w:rsid w:val="009C23CD"/>
    <w:rsid w:val="009C394D"/>
    <w:rsid w:val="009C3A80"/>
    <w:rsid w:val="009C44E7"/>
    <w:rsid w:val="009C4ADA"/>
    <w:rsid w:val="009C51F4"/>
    <w:rsid w:val="009C52E5"/>
    <w:rsid w:val="009C6244"/>
    <w:rsid w:val="009C6864"/>
    <w:rsid w:val="009D06AC"/>
    <w:rsid w:val="009D0B94"/>
    <w:rsid w:val="009D1B56"/>
    <w:rsid w:val="009D288F"/>
    <w:rsid w:val="009D2BF8"/>
    <w:rsid w:val="009D309B"/>
    <w:rsid w:val="009E0FFE"/>
    <w:rsid w:val="009E170C"/>
    <w:rsid w:val="009E254D"/>
    <w:rsid w:val="009E2B3A"/>
    <w:rsid w:val="009E3BB4"/>
    <w:rsid w:val="009E40F2"/>
    <w:rsid w:val="009E6451"/>
    <w:rsid w:val="009E7755"/>
    <w:rsid w:val="009F0B6D"/>
    <w:rsid w:val="009F0B8F"/>
    <w:rsid w:val="009F1BCD"/>
    <w:rsid w:val="009F375E"/>
    <w:rsid w:val="009F4C85"/>
    <w:rsid w:val="009F5CA2"/>
    <w:rsid w:val="009F606A"/>
    <w:rsid w:val="009F6893"/>
    <w:rsid w:val="009F7428"/>
    <w:rsid w:val="009F7607"/>
    <w:rsid w:val="00A00EF2"/>
    <w:rsid w:val="00A02023"/>
    <w:rsid w:val="00A02024"/>
    <w:rsid w:val="00A044E5"/>
    <w:rsid w:val="00A06209"/>
    <w:rsid w:val="00A10E94"/>
    <w:rsid w:val="00A1494F"/>
    <w:rsid w:val="00A157DF"/>
    <w:rsid w:val="00A17412"/>
    <w:rsid w:val="00A204D5"/>
    <w:rsid w:val="00A205D1"/>
    <w:rsid w:val="00A20823"/>
    <w:rsid w:val="00A21313"/>
    <w:rsid w:val="00A22C84"/>
    <w:rsid w:val="00A23A4E"/>
    <w:rsid w:val="00A2467E"/>
    <w:rsid w:val="00A308BC"/>
    <w:rsid w:val="00A31EF3"/>
    <w:rsid w:val="00A32FF2"/>
    <w:rsid w:val="00A33533"/>
    <w:rsid w:val="00A33D0D"/>
    <w:rsid w:val="00A34764"/>
    <w:rsid w:val="00A35615"/>
    <w:rsid w:val="00A37241"/>
    <w:rsid w:val="00A40CC1"/>
    <w:rsid w:val="00A41C22"/>
    <w:rsid w:val="00A4270E"/>
    <w:rsid w:val="00A50903"/>
    <w:rsid w:val="00A51393"/>
    <w:rsid w:val="00A51AD8"/>
    <w:rsid w:val="00A51DD0"/>
    <w:rsid w:val="00A537AA"/>
    <w:rsid w:val="00A53BB0"/>
    <w:rsid w:val="00A54E56"/>
    <w:rsid w:val="00A5527F"/>
    <w:rsid w:val="00A553AA"/>
    <w:rsid w:val="00A56B6C"/>
    <w:rsid w:val="00A57420"/>
    <w:rsid w:val="00A574A4"/>
    <w:rsid w:val="00A60138"/>
    <w:rsid w:val="00A612C5"/>
    <w:rsid w:val="00A62FF1"/>
    <w:rsid w:val="00A63864"/>
    <w:rsid w:val="00A651E7"/>
    <w:rsid w:val="00A6567D"/>
    <w:rsid w:val="00A66A2B"/>
    <w:rsid w:val="00A66C53"/>
    <w:rsid w:val="00A71563"/>
    <w:rsid w:val="00A72C43"/>
    <w:rsid w:val="00A72FFA"/>
    <w:rsid w:val="00A74411"/>
    <w:rsid w:val="00A75546"/>
    <w:rsid w:val="00A8193F"/>
    <w:rsid w:val="00A81EB8"/>
    <w:rsid w:val="00A833F8"/>
    <w:rsid w:val="00A86FC0"/>
    <w:rsid w:val="00A90DE9"/>
    <w:rsid w:val="00A91F5D"/>
    <w:rsid w:val="00A937C4"/>
    <w:rsid w:val="00A950A6"/>
    <w:rsid w:val="00A960C5"/>
    <w:rsid w:val="00A96615"/>
    <w:rsid w:val="00A96F17"/>
    <w:rsid w:val="00AA0C99"/>
    <w:rsid w:val="00AA19A1"/>
    <w:rsid w:val="00AA23EB"/>
    <w:rsid w:val="00AA4737"/>
    <w:rsid w:val="00AA47F0"/>
    <w:rsid w:val="00AA4C68"/>
    <w:rsid w:val="00AA639E"/>
    <w:rsid w:val="00AA6498"/>
    <w:rsid w:val="00AA6686"/>
    <w:rsid w:val="00AA77DF"/>
    <w:rsid w:val="00AA79E4"/>
    <w:rsid w:val="00AB01C1"/>
    <w:rsid w:val="00AB37DB"/>
    <w:rsid w:val="00AB4EC7"/>
    <w:rsid w:val="00AB644F"/>
    <w:rsid w:val="00AB77A3"/>
    <w:rsid w:val="00AC0D21"/>
    <w:rsid w:val="00AC1372"/>
    <w:rsid w:val="00AC23A1"/>
    <w:rsid w:val="00AC3571"/>
    <w:rsid w:val="00AC6230"/>
    <w:rsid w:val="00AC7FC2"/>
    <w:rsid w:val="00AD04D6"/>
    <w:rsid w:val="00AD0578"/>
    <w:rsid w:val="00AD12A0"/>
    <w:rsid w:val="00AD12A2"/>
    <w:rsid w:val="00AD3AA4"/>
    <w:rsid w:val="00AD441A"/>
    <w:rsid w:val="00AD493D"/>
    <w:rsid w:val="00AD7A54"/>
    <w:rsid w:val="00AE0488"/>
    <w:rsid w:val="00AE1908"/>
    <w:rsid w:val="00AE1AD9"/>
    <w:rsid w:val="00AE27E2"/>
    <w:rsid w:val="00AE2CB2"/>
    <w:rsid w:val="00AE3808"/>
    <w:rsid w:val="00AE76D4"/>
    <w:rsid w:val="00AF1143"/>
    <w:rsid w:val="00AF2C39"/>
    <w:rsid w:val="00AF510F"/>
    <w:rsid w:val="00AF5ACB"/>
    <w:rsid w:val="00AF5D4B"/>
    <w:rsid w:val="00AF71F1"/>
    <w:rsid w:val="00B000F7"/>
    <w:rsid w:val="00B0022A"/>
    <w:rsid w:val="00B02F9C"/>
    <w:rsid w:val="00B039E0"/>
    <w:rsid w:val="00B0476A"/>
    <w:rsid w:val="00B05042"/>
    <w:rsid w:val="00B06254"/>
    <w:rsid w:val="00B13B88"/>
    <w:rsid w:val="00B13D02"/>
    <w:rsid w:val="00B174A3"/>
    <w:rsid w:val="00B21D75"/>
    <w:rsid w:val="00B21D9B"/>
    <w:rsid w:val="00B226BA"/>
    <w:rsid w:val="00B23E4C"/>
    <w:rsid w:val="00B25C0A"/>
    <w:rsid w:val="00B32630"/>
    <w:rsid w:val="00B32C2E"/>
    <w:rsid w:val="00B32C76"/>
    <w:rsid w:val="00B33DFA"/>
    <w:rsid w:val="00B35118"/>
    <w:rsid w:val="00B354EC"/>
    <w:rsid w:val="00B359A9"/>
    <w:rsid w:val="00B35ACE"/>
    <w:rsid w:val="00B365A7"/>
    <w:rsid w:val="00B36AE0"/>
    <w:rsid w:val="00B37724"/>
    <w:rsid w:val="00B4078A"/>
    <w:rsid w:val="00B408B2"/>
    <w:rsid w:val="00B40BC7"/>
    <w:rsid w:val="00B40CD0"/>
    <w:rsid w:val="00B4168C"/>
    <w:rsid w:val="00B46571"/>
    <w:rsid w:val="00B476DC"/>
    <w:rsid w:val="00B47FC0"/>
    <w:rsid w:val="00B51344"/>
    <w:rsid w:val="00B52D9F"/>
    <w:rsid w:val="00B535B2"/>
    <w:rsid w:val="00B53F30"/>
    <w:rsid w:val="00B548CE"/>
    <w:rsid w:val="00B5786B"/>
    <w:rsid w:val="00B57875"/>
    <w:rsid w:val="00B60D71"/>
    <w:rsid w:val="00B63565"/>
    <w:rsid w:val="00B636D1"/>
    <w:rsid w:val="00B6397D"/>
    <w:rsid w:val="00B66892"/>
    <w:rsid w:val="00B66D85"/>
    <w:rsid w:val="00B705DA"/>
    <w:rsid w:val="00B705DC"/>
    <w:rsid w:val="00B707EA"/>
    <w:rsid w:val="00B7101A"/>
    <w:rsid w:val="00B71C61"/>
    <w:rsid w:val="00B73568"/>
    <w:rsid w:val="00B735A6"/>
    <w:rsid w:val="00B75F07"/>
    <w:rsid w:val="00B76BFF"/>
    <w:rsid w:val="00B76C99"/>
    <w:rsid w:val="00B76F91"/>
    <w:rsid w:val="00B77B05"/>
    <w:rsid w:val="00B8187F"/>
    <w:rsid w:val="00B821A2"/>
    <w:rsid w:val="00B82E58"/>
    <w:rsid w:val="00B83E4F"/>
    <w:rsid w:val="00B84920"/>
    <w:rsid w:val="00B851A9"/>
    <w:rsid w:val="00B86A18"/>
    <w:rsid w:val="00B86FD7"/>
    <w:rsid w:val="00B875AE"/>
    <w:rsid w:val="00B912CF"/>
    <w:rsid w:val="00B93C91"/>
    <w:rsid w:val="00B94A0F"/>
    <w:rsid w:val="00B94C47"/>
    <w:rsid w:val="00B94DF0"/>
    <w:rsid w:val="00B95FD6"/>
    <w:rsid w:val="00BA1AAF"/>
    <w:rsid w:val="00BA1ABD"/>
    <w:rsid w:val="00BA274B"/>
    <w:rsid w:val="00BA2C6F"/>
    <w:rsid w:val="00BA4317"/>
    <w:rsid w:val="00BA50C5"/>
    <w:rsid w:val="00BA7565"/>
    <w:rsid w:val="00BB2657"/>
    <w:rsid w:val="00BB2A57"/>
    <w:rsid w:val="00BB2F75"/>
    <w:rsid w:val="00BB306F"/>
    <w:rsid w:val="00BB4980"/>
    <w:rsid w:val="00BB5B27"/>
    <w:rsid w:val="00BC1761"/>
    <w:rsid w:val="00BC1A03"/>
    <w:rsid w:val="00BC261A"/>
    <w:rsid w:val="00BC2F4A"/>
    <w:rsid w:val="00BC5289"/>
    <w:rsid w:val="00BC65DE"/>
    <w:rsid w:val="00BD009E"/>
    <w:rsid w:val="00BD18F0"/>
    <w:rsid w:val="00BD19A1"/>
    <w:rsid w:val="00BD2B8C"/>
    <w:rsid w:val="00BD6BBD"/>
    <w:rsid w:val="00BE003A"/>
    <w:rsid w:val="00BE1233"/>
    <w:rsid w:val="00BE1377"/>
    <w:rsid w:val="00BE1E90"/>
    <w:rsid w:val="00BE32FD"/>
    <w:rsid w:val="00BE39B3"/>
    <w:rsid w:val="00BE3BC6"/>
    <w:rsid w:val="00BE5625"/>
    <w:rsid w:val="00BE5D60"/>
    <w:rsid w:val="00BE6536"/>
    <w:rsid w:val="00BF0783"/>
    <w:rsid w:val="00BF0BA8"/>
    <w:rsid w:val="00BF15DE"/>
    <w:rsid w:val="00BF2E32"/>
    <w:rsid w:val="00BF3B1E"/>
    <w:rsid w:val="00BF3EC0"/>
    <w:rsid w:val="00BF3FAC"/>
    <w:rsid w:val="00BF4D81"/>
    <w:rsid w:val="00C01096"/>
    <w:rsid w:val="00C03774"/>
    <w:rsid w:val="00C06583"/>
    <w:rsid w:val="00C0681A"/>
    <w:rsid w:val="00C06903"/>
    <w:rsid w:val="00C06C10"/>
    <w:rsid w:val="00C12597"/>
    <w:rsid w:val="00C13EE4"/>
    <w:rsid w:val="00C20B4D"/>
    <w:rsid w:val="00C20C02"/>
    <w:rsid w:val="00C20F79"/>
    <w:rsid w:val="00C21E7B"/>
    <w:rsid w:val="00C222B1"/>
    <w:rsid w:val="00C2359F"/>
    <w:rsid w:val="00C23F31"/>
    <w:rsid w:val="00C2571C"/>
    <w:rsid w:val="00C27426"/>
    <w:rsid w:val="00C30EBB"/>
    <w:rsid w:val="00C31245"/>
    <w:rsid w:val="00C32328"/>
    <w:rsid w:val="00C338D1"/>
    <w:rsid w:val="00C34B8D"/>
    <w:rsid w:val="00C40838"/>
    <w:rsid w:val="00C42963"/>
    <w:rsid w:val="00C4304E"/>
    <w:rsid w:val="00C43C35"/>
    <w:rsid w:val="00C504E4"/>
    <w:rsid w:val="00C51725"/>
    <w:rsid w:val="00C53358"/>
    <w:rsid w:val="00C54657"/>
    <w:rsid w:val="00C54F38"/>
    <w:rsid w:val="00C5560F"/>
    <w:rsid w:val="00C56B41"/>
    <w:rsid w:val="00C56C2A"/>
    <w:rsid w:val="00C56D70"/>
    <w:rsid w:val="00C60B96"/>
    <w:rsid w:val="00C635A1"/>
    <w:rsid w:val="00C64ECA"/>
    <w:rsid w:val="00C65F24"/>
    <w:rsid w:val="00C67629"/>
    <w:rsid w:val="00C701A4"/>
    <w:rsid w:val="00C70337"/>
    <w:rsid w:val="00C71496"/>
    <w:rsid w:val="00C71C7A"/>
    <w:rsid w:val="00C72493"/>
    <w:rsid w:val="00C73097"/>
    <w:rsid w:val="00C7344A"/>
    <w:rsid w:val="00C7453B"/>
    <w:rsid w:val="00C7559A"/>
    <w:rsid w:val="00C77B75"/>
    <w:rsid w:val="00C805E0"/>
    <w:rsid w:val="00C80AFA"/>
    <w:rsid w:val="00C819A2"/>
    <w:rsid w:val="00C83033"/>
    <w:rsid w:val="00C8478D"/>
    <w:rsid w:val="00C85CEA"/>
    <w:rsid w:val="00C8725D"/>
    <w:rsid w:val="00C90813"/>
    <w:rsid w:val="00C92DBC"/>
    <w:rsid w:val="00C96113"/>
    <w:rsid w:val="00C964EA"/>
    <w:rsid w:val="00C965BE"/>
    <w:rsid w:val="00C96B00"/>
    <w:rsid w:val="00C97E63"/>
    <w:rsid w:val="00CA009B"/>
    <w:rsid w:val="00CA0E01"/>
    <w:rsid w:val="00CA1481"/>
    <w:rsid w:val="00CA23E6"/>
    <w:rsid w:val="00CA3406"/>
    <w:rsid w:val="00CA4464"/>
    <w:rsid w:val="00CA4F7D"/>
    <w:rsid w:val="00CA64CF"/>
    <w:rsid w:val="00CA7D57"/>
    <w:rsid w:val="00CB017A"/>
    <w:rsid w:val="00CB01AE"/>
    <w:rsid w:val="00CB08BE"/>
    <w:rsid w:val="00CB0A9F"/>
    <w:rsid w:val="00CB0DD3"/>
    <w:rsid w:val="00CB1D6E"/>
    <w:rsid w:val="00CB1D82"/>
    <w:rsid w:val="00CB42CE"/>
    <w:rsid w:val="00CB4669"/>
    <w:rsid w:val="00CB5446"/>
    <w:rsid w:val="00CB5BCC"/>
    <w:rsid w:val="00CB641B"/>
    <w:rsid w:val="00CB6926"/>
    <w:rsid w:val="00CB7379"/>
    <w:rsid w:val="00CB7A9B"/>
    <w:rsid w:val="00CC0014"/>
    <w:rsid w:val="00CC07B8"/>
    <w:rsid w:val="00CC07D7"/>
    <w:rsid w:val="00CC2230"/>
    <w:rsid w:val="00CC3C1B"/>
    <w:rsid w:val="00CC5F5C"/>
    <w:rsid w:val="00CC69F0"/>
    <w:rsid w:val="00CC726D"/>
    <w:rsid w:val="00CC7848"/>
    <w:rsid w:val="00CC7C8E"/>
    <w:rsid w:val="00CC7FD7"/>
    <w:rsid w:val="00CD0CCF"/>
    <w:rsid w:val="00CD11D9"/>
    <w:rsid w:val="00CD12ED"/>
    <w:rsid w:val="00CD3277"/>
    <w:rsid w:val="00CD4F3F"/>
    <w:rsid w:val="00CD56BE"/>
    <w:rsid w:val="00CD67AB"/>
    <w:rsid w:val="00CD6970"/>
    <w:rsid w:val="00CD6A05"/>
    <w:rsid w:val="00CD6D94"/>
    <w:rsid w:val="00CE0470"/>
    <w:rsid w:val="00CE0902"/>
    <w:rsid w:val="00CE1548"/>
    <w:rsid w:val="00CE22A1"/>
    <w:rsid w:val="00CE2DC7"/>
    <w:rsid w:val="00CE5142"/>
    <w:rsid w:val="00CE5ECC"/>
    <w:rsid w:val="00CE67B2"/>
    <w:rsid w:val="00CE7574"/>
    <w:rsid w:val="00CE7A04"/>
    <w:rsid w:val="00CE7AFB"/>
    <w:rsid w:val="00CF19DB"/>
    <w:rsid w:val="00CF421E"/>
    <w:rsid w:val="00CF7F64"/>
    <w:rsid w:val="00D0012A"/>
    <w:rsid w:val="00D015A6"/>
    <w:rsid w:val="00D01D15"/>
    <w:rsid w:val="00D02774"/>
    <w:rsid w:val="00D02C73"/>
    <w:rsid w:val="00D062FB"/>
    <w:rsid w:val="00D07ED0"/>
    <w:rsid w:val="00D07F40"/>
    <w:rsid w:val="00D114A8"/>
    <w:rsid w:val="00D11A26"/>
    <w:rsid w:val="00D12E1E"/>
    <w:rsid w:val="00D141E8"/>
    <w:rsid w:val="00D14AC3"/>
    <w:rsid w:val="00D1561D"/>
    <w:rsid w:val="00D1572E"/>
    <w:rsid w:val="00D212FD"/>
    <w:rsid w:val="00D21427"/>
    <w:rsid w:val="00D2220A"/>
    <w:rsid w:val="00D2355F"/>
    <w:rsid w:val="00D23FC4"/>
    <w:rsid w:val="00D25527"/>
    <w:rsid w:val="00D31BFB"/>
    <w:rsid w:val="00D32ABB"/>
    <w:rsid w:val="00D32B23"/>
    <w:rsid w:val="00D34563"/>
    <w:rsid w:val="00D34B37"/>
    <w:rsid w:val="00D40B01"/>
    <w:rsid w:val="00D41D87"/>
    <w:rsid w:val="00D44165"/>
    <w:rsid w:val="00D441BB"/>
    <w:rsid w:val="00D454D2"/>
    <w:rsid w:val="00D45D3D"/>
    <w:rsid w:val="00D46BF0"/>
    <w:rsid w:val="00D50738"/>
    <w:rsid w:val="00D50BB5"/>
    <w:rsid w:val="00D50EE3"/>
    <w:rsid w:val="00D51005"/>
    <w:rsid w:val="00D52491"/>
    <w:rsid w:val="00D52BFA"/>
    <w:rsid w:val="00D52CA5"/>
    <w:rsid w:val="00D53425"/>
    <w:rsid w:val="00D53E7C"/>
    <w:rsid w:val="00D54836"/>
    <w:rsid w:val="00D57E77"/>
    <w:rsid w:val="00D60180"/>
    <w:rsid w:val="00D6133D"/>
    <w:rsid w:val="00D62BB9"/>
    <w:rsid w:val="00D64F4D"/>
    <w:rsid w:val="00D707F3"/>
    <w:rsid w:val="00D70B0B"/>
    <w:rsid w:val="00D70CAA"/>
    <w:rsid w:val="00D71731"/>
    <w:rsid w:val="00D74855"/>
    <w:rsid w:val="00D74BA2"/>
    <w:rsid w:val="00D74F0E"/>
    <w:rsid w:val="00D77035"/>
    <w:rsid w:val="00D80DB6"/>
    <w:rsid w:val="00D82F55"/>
    <w:rsid w:val="00D832F1"/>
    <w:rsid w:val="00D83C5A"/>
    <w:rsid w:val="00D84E3B"/>
    <w:rsid w:val="00D84FE0"/>
    <w:rsid w:val="00D86D1E"/>
    <w:rsid w:val="00D87180"/>
    <w:rsid w:val="00D87353"/>
    <w:rsid w:val="00D878D6"/>
    <w:rsid w:val="00D87B2A"/>
    <w:rsid w:val="00D94655"/>
    <w:rsid w:val="00D95821"/>
    <w:rsid w:val="00D970EE"/>
    <w:rsid w:val="00DA02EF"/>
    <w:rsid w:val="00DA2348"/>
    <w:rsid w:val="00DA3462"/>
    <w:rsid w:val="00DA7D3B"/>
    <w:rsid w:val="00DB2943"/>
    <w:rsid w:val="00DB2AEE"/>
    <w:rsid w:val="00DB347C"/>
    <w:rsid w:val="00DB3826"/>
    <w:rsid w:val="00DB74A6"/>
    <w:rsid w:val="00DBAE16"/>
    <w:rsid w:val="00DC0FC1"/>
    <w:rsid w:val="00DC14D7"/>
    <w:rsid w:val="00DC1804"/>
    <w:rsid w:val="00DC24EE"/>
    <w:rsid w:val="00DC309A"/>
    <w:rsid w:val="00DC31FE"/>
    <w:rsid w:val="00DC4A56"/>
    <w:rsid w:val="00DC539F"/>
    <w:rsid w:val="00DC540F"/>
    <w:rsid w:val="00DC71C4"/>
    <w:rsid w:val="00DD0423"/>
    <w:rsid w:val="00DD0D28"/>
    <w:rsid w:val="00DD0FB2"/>
    <w:rsid w:val="00DD10B2"/>
    <w:rsid w:val="00DD28A7"/>
    <w:rsid w:val="00DD3784"/>
    <w:rsid w:val="00DD41CF"/>
    <w:rsid w:val="00DD4452"/>
    <w:rsid w:val="00DD6BF3"/>
    <w:rsid w:val="00DE11F9"/>
    <w:rsid w:val="00DE32CB"/>
    <w:rsid w:val="00DE391C"/>
    <w:rsid w:val="00DE4741"/>
    <w:rsid w:val="00DE618A"/>
    <w:rsid w:val="00DE64CA"/>
    <w:rsid w:val="00DE7C5F"/>
    <w:rsid w:val="00DE7D26"/>
    <w:rsid w:val="00DF0D50"/>
    <w:rsid w:val="00DF0D54"/>
    <w:rsid w:val="00DF14C3"/>
    <w:rsid w:val="00DF38AA"/>
    <w:rsid w:val="00DF43D0"/>
    <w:rsid w:val="00DF50E7"/>
    <w:rsid w:val="00DF5D14"/>
    <w:rsid w:val="00DF6D15"/>
    <w:rsid w:val="00E00A68"/>
    <w:rsid w:val="00E01BE6"/>
    <w:rsid w:val="00E031E3"/>
    <w:rsid w:val="00E04CD5"/>
    <w:rsid w:val="00E05DA0"/>
    <w:rsid w:val="00E100C1"/>
    <w:rsid w:val="00E105FC"/>
    <w:rsid w:val="00E10754"/>
    <w:rsid w:val="00E11178"/>
    <w:rsid w:val="00E1403B"/>
    <w:rsid w:val="00E14903"/>
    <w:rsid w:val="00E14FD7"/>
    <w:rsid w:val="00E150C9"/>
    <w:rsid w:val="00E152DF"/>
    <w:rsid w:val="00E16830"/>
    <w:rsid w:val="00E16B10"/>
    <w:rsid w:val="00E178FB"/>
    <w:rsid w:val="00E22377"/>
    <w:rsid w:val="00E234C7"/>
    <w:rsid w:val="00E23D1F"/>
    <w:rsid w:val="00E240CF"/>
    <w:rsid w:val="00E25E03"/>
    <w:rsid w:val="00E27771"/>
    <w:rsid w:val="00E279ED"/>
    <w:rsid w:val="00E27B50"/>
    <w:rsid w:val="00E30288"/>
    <w:rsid w:val="00E328EA"/>
    <w:rsid w:val="00E34E9B"/>
    <w:rsid w:val="00E356C3"/>
    <w:rsid w:val="00E3748A"/>
    <w:rsid w:val="00E40046"/>
    <w:rsid w:val="00E4012F"/>
    <w:rsid w:val="00E40D32"/>
    <w:rsid w:val="00E41E93"/>
    <w:rsid w:val="00E4287C"/>
    <w:rsid w:val="00E42D54"/>
    <w:rsid w:val="00E436D8"/>
    <w:rsid w:val="00E43E50"/>
    <w:rsid w:val="00E45425"/>
    <w:rsid w:val="00E504FA"/>
    <w:rsid w:val="00E51164"/>
    <w:rsid w:val="00E53ED2"/>
    <w:rsid w:val="00E54478"/>
    <w:rsid w:val="00E54845"/>
    <w:rsid w:val="00E5629A"/>
    <w:rsid w:val="00E56360"/>
    <w:rsid w:val="00E56FEA"/>
    <w:rsid w:val="00E574A2"/>
    <w:rsid w:val="00E5761D"/>
    <w:rsid w:val="00E60BD8"/>
    <w:rsid w:val="00E61DBA"/>
    <w:rsid w:val="00E62E84"/>
    <w:rsid w:val="00E6329E"/>
    <w:rsid w:val="00E63DE6"/>
    <w:rsid w:val="00E641F8"/>
    <w:rsid w:val="00E64A9B"/>
    <w:rsid w:val="00E668BF"/>
    <w:rsid w:val="00E7049E"/>
    <w:rsid w:val="00E70874"/>
    <w:rsid w:val="00E710DC"/>
    <w:rsid w:val="00E71DD6"/>
    <w:rsid w:val="00E72CC9"/>
    <w:rsid w:val="00E746A3"/>
    <w:rsid w:val="00E756FC"/>
    <w:rsid w:val="00E77275"/>
    <w:rsid w:val="00E80035"/>
    <w:rsid w:val="00E808FA"/>
    <w:rsid w:val="00E810C3"/>
    <w:rsid w:val="00E82315"/>
    <w:rsid w:val="00E83380"/>
    <w:rsid w:val="00E85631"/>
    <w:rsid w:val="00E87522"/>
    <w:rsid w:val="00E90EB6"/>
    <w:rsid w:val="00E90F11"/>
    <w:rsid w:val="00E92C97"/>
    <w:rsid w:val="00E93549"/>
    <w:rsid w:val="00E937F2"/>
    <w:rsid w:val="00E9438B"/>
    <w:rsid w:val="00E94D35"/>
    <w:rsid w:val="00E95632"/>
    <w:rsid w:val="00EA040A"/>
    <w:rsid w:val="00EA04FB"/>
    <w:rsid w:val="00EA1005"/>
    <w:rsid w:val="00EA1939"/>
    <w:rsid w:val="00EA1DB2"/>
    <w:rsid w:val="00EA3BB8"/>
    <w:rsid w:val="00EA3C91"/>
    <w:rsid w:val="00EA3EBC"/>
    <w:rsid w:val="00EA4BC2"/>
    <w:rsid w:val="00EA4D24"/>
    <w:rsid w:val="00EA6DE7"/>
    <w:rsid w:val="00EB08F7"/>
    <w:rsid w:val="00EB1CEC"/>
    <w:rsid w:val="00EB24F9"/>
    <w:rsid w:val="00EB286B"/>
    <w:rsid w:val="00EB3240"/>
    <w:rsid w:val="00EB5AA1"/>
    <w:rsid w:val="00EB5B8E"/>
    <w:rsid w:val="00EB5EFF"/>
    <w:rsid w:val="00EB61FE"/>
    <w:rsid w:val="00EB6E73"/>
    <w:rsid w:val="00EC02F5"/>
    <w:rsid w:val="00EC10AC"/>
    <w:rsid w:val="00EC2D8F"/>
    <w:rsid w:val="00EC3FAD"/>
    <w:rsid w:val="00EC51AB"/>
    <w:rsid w:val="00EC7778"/>
    <w:rsid w:val="00ED0C9E"/>
    <w:rsid w:val="00ED1C1F"/>
    <w:rsid w:val="00ED254D"/>
    <w:rsid w:val="00ED3295"/>
    <w:rsid w:val="00ED44C4"/>
    <w:rsid w:val="00ED4C5B"/>
    <w:rsid w:val="00EE0C4E"/>
    <w:rsid w:val="00EE1528"/>
    <w:rsid w:val="00EE2F72"/>
    <w:rsid w:val="00EE431D"/>
    <w:rsid w:val="00EE4361"/>
    <w:rsid w:val="00EE4455"/>
    <w:rsid w:val="00EE534E"/>
    <w:rsid w:val="00EE5F09"/>
    <w:rsid w:val="00EE6514"/>
    <w:rsid w:val="00EF0FF3"/>
    <w:rsid w:val="00EF2F20"/>
    <w:rsid w:val="00EF64B5"/>
    <w:rsid w:val="00EF7EE4"/>
    <w:rsid w:val="00F01056"/>
    <w:rsid w:val="00F01506"/>
    <w:rsid w:val="00F02168"/>
    <w:rsid w:val="00F03C68"/>
    <w:rsid w:val="00F06FC3"/>
    <w:rsid w:val="00F0793A"/>
    <w:rsid w:val="00F0794F"/>
    <w:rsid w:val="00F114F4"/>
    <w:rsid w:val="00F1326A"/>
    <w:rsid w:val="00F13305"/>
    <w:rsid w:val="00F13571"/>
    <w:rsid w:val="00F14746"/>
    <w:rsid w:val="00F16630"/>
    <w:rsid w:val="00F1674E"/>
    <w:rsid w:val="00F170FF"/>
    <w:rsid w:val="00F20774"/>
    <w:rsid w:val="00F21900"/>
    <w:rsid w:val="00F21943"/>
    <w:rsid w:val="00F21C35"/>
    <w:rsid w:val="00F21FF8"/>
    <w:rsid w:val="00F22B9D"/>
    <w:rsid w:val="00F22F40"/>
    <w:rsid w:val="00F26281"/>
    <w:rsid w:val="00F26CE9"/>
    <w:rsid w:val="00F26DEA"/>
    <w:rsid w:val="00F274BB"/>
    <w:rsid w:val="00F30264"/>
    <w:rsid w:val="00F30AF2"/>
    <w:rsid w:val="00F3101F"/>
    <w:rsid w:val="00F32EAF"/>
    <w:rsid w:val="00F3391D"/>
    <w:rsid w:val="00F33C32"/>
    <w:rsid w:val="00F34338"/>
    <w:rsid w:val="00F34E34"/>
    <w:rsid w:val="00F35049"/>
    <w:rsid w:val="00F36A31"/>
    <w:rsid w:val="00F37838"/>
    <w:rsid w:val="00F4069F"/>
    <w:rsid w:val="00F4343B"/>
    <w:rsid w:val="00F43E03"/>
    <w:rsid w:val="00F449DB"/>
    <w:rsid w:val="00F44B03"/>
    <w:rsid w:val="00F44C11"/>
    <w:rsid w:val="00F44E85"/>
    <w:rsid w:val="00F451FD"/>
    <w:rsid w:val="00F45900"/>
    <w:rsid w:val="00F5400A"/>
    <w:rsid w:val="00F55D2B"/>
    <w:rsid w:val="00F578F9"/>
    <w:rsid w:val="00F6151F"/>
    <w:rsid w:val="00F61A6A"/>
    <w:rsid w:val="00F62BA4"/>
    <w:rsid w:val="00F65977"/>
    <w:rsid w:val="00F65FBB"/>
    <w:rsid w:val="00F66346"/>
    <w:rsid w:val="00F71877"/>
    <w:rsid w:val="00F71A7B"/>
    <w:rsid w:val="00F7223F"/>
    <w:rsid w:val="00F73C40"/>
    <w:rsid w:val="00F750D7"/>
    <w:rsid w:val="00F757A4"/>
    <w:rsid w:val="00F7679A"/>
    <w:rsid w:val="00F7774A"/>
    <w:rsid w:val="00F7774D"/>
    <w:rsid w:val="00F81073"/>
    <w:rsid w:val="00F817CA"/>
    <w:rsid w:val="00F81E9C"/>
    <w:rsid w:val="00F833B1"/>
    <w:rsid w:val="00F83FCE"/>
    <w:rsid w:val="00F84B40"/>
    <w:rsid w:val="00F85EA2"/>
    <w:rsid w:val="00F866C3"/>
    <w:rsid w:val="00F90F4A"/>
    <w:rsid w:val="00F91FF0"/>
    <w:rsid w:val="00F9457F"/>
    <w:rsid w:val="00F9470C"/>
    <w:rsid w:val="00F94BEB"/>
    <w:rsid w:val="00F96D3A"/>
    <w:rsid w:val="00F97EE3"/>
    <w:rsid w:val="00FA1B6E"/>
    <w:rsid w:val="00FA24C8"/>
    <w:rsid w:val="00FA3F1A"/>
    <w:rsid w:val="00FA3F64"/>
    <w:rsid w:val="00FA5119"/>
    <w:rsid w:val="00FA649D"/>
    <w:rsid w:val="00FB1A15"/>
    <w:rsid w:val="00FB4C84"/>
    <w:rsid w:val="00FB5737"/>
    <w:rsid w:val="00FB5DA9"/>
    <w:rsid w:val="00FB64A1"/>
    <w:rsid w:val="00FB7430"/>
    <w:rsid w:val="00FC04F5"/>
    <w:rsid w:val="00FC112F"/>
    <w:rsid w:val="00FC1C6C"/>
    <w:rsid w:val="00FC1F5E"/>
    <w:rsid w:val="00FC3CCC"/>
    <w:rsid w:val="00FC5980"/>
    <w:rsid w:val="00FC692F"/>
    <w:rsid w:val="00FC745D"/>
    <w:rsid w:val="00FD0370"/>
    <w:rsid w:val="00FD0EC3"/>
    <w:rsid w:val="00FD2324"/>
    <w:rsid w:val="00FD3722"/>
    <w:rsid w:val="00FD3AF1"/>
    <w:rsid w:val="00FD4377"/>
    <w:rsid w:val="00FD7237"/>
    <w:rsid w:val="00FE141C"/>
    <w:rsid w:val="00FE1C87"/>
    <w:rsid w:val="00FE2A7A"/>
    <w:rsid w:val="00FE3CF0"/>
    <w:rsid w:val="00FE51D3"/>
    <w:rsid w:val="00FE7249"/>
    <w:rsid w:val="00FE7602"/>
    <w:rsid w:val="00FF0E56"/>
    <w:rsid w:val="00FF12F1"/>
    <w:rsid w:val="00FF2EC9"/>
    <w:rsid w:val="00FF2F49"/>
    <w:rsid w:val="00FF574E"/>
    <w:rsid w:val="018F2C7C"/>
    <w:rsid w:val="0223830F"/>
    <w:rsid w:val="02552B95"/>
    <w:rsid w:val="03AA5366"/>
    <w:rsid w:val="03DEA702"/>
    <w:rsid w:val="03E09B19"/>
    <w:rsid w:val="0436B491"/>
    <w:rsid w:val="044C23CC"/>
    <w:rsid w:val="046BB1A0"/>
    <w:rsid w:val="060DE4CE"/>
    <w:rsid w:val="06AA95AC"/>
    <w:rsid w:val="06DB26A1"/>
    <w:rsid w:val="079EAB6E"/>
    <w:rsid w:val="0828172C"/>
    <w:rsid w:val="083BC2A9"/>
    <w:rsid w:val="0855DC1E"/>
    <w:rsid w:val="086BED07"/>
    <w:rsid w:val="08862C90"/>
    <w:rsid w:val="090C2ADA"/>
    <w:rsid w:val="091E0476"/>
    <w:rsid w:val="0C053BF8"/>
    <w:rsid w:val="0E847063"/>
    <w:rsid w:val="0EF8B580"/>
    <w:rsid w:val="0F2511E5"/>
    <w:rsid w:val="0F30B655"/>
    <w:rsid w:val="10C78A19"/>
    <w:rsid w:val="11482078"/>
    <w:rsid w:val="11F2049D"/>
    <w:rsid w:val="11F8D1F8"/>
    <w:rsid w:val="13ABCC2D"/>
    <w:rsid w:val="13B4C578"/>
    <w:rsid w:val="1657A6E4"/>
    <w:rsid w:val="17363740"/>
    <w:rsid w:val="177612BA"/>
    <w:rsid w:val="19F173A4"/>
    <w:rsid w:val="1AD71EF9"/>
    <w:rsid w:val="1ADD3561"/>
    <w:rsid w:val="1AEF8786"/>
    <w:rsid w:val="1B003A64"/>
    <w:rsid w:val="1B520E0C"/>
    <w:rsid w:val="1D4A2E5F"/>
    <w:rsid w:val="1DC5469B"/>
    <w:rsid w:val="1EDED836"/>
    <w:rsid w:val="2022CF09"/>
    <w:rsid w:val="20B4347A"/>
    <w:rsid w:val="20FE5C14"/>
    <w:rsid w:val="21266565"/>
    <w:rsid w:val="21BF9F6E"/>
    <w:rsid w:val="223909F7"/>
    <w:rsid w:val="2395CC85"/>
    <w:rsid w:val="24205648"/>
    <w:rsid w:val="24B610B6"/>
    <w:rsid w:val="24C8ED7E"/>
    <w:rsid w:val="2543E090"/>
    <w:rsid w:val="25F7D34D"/>
    <w:rsid w:val="2787C01C"/>
    <w:rsid w:val="2A57854F"/>
    <w:rsid w:val="2AEB0F2D"/>
    <w:rsid w:val="2B16B5AE"/>
    <w:rsid w:val="2CAF03F0"/>
    <w:rsid w:val="2CB92925"/>
    <w:rsid w:val="2CD38E61"/>
    <w:rsid w:val="2CE65BB5"/>
    <w:rsid w:val="2CF1BB6A"/>
    <w:rsid w:val="302C7385"/>
    <w:rsid w:val="30D4462E"/>
    <w:rsid w:val="3166BD88"/>
    <w:rsid w:val="3194CFAE"/>
    <w:rsid w:val="32551CE6"/>
    <w:rsid w:val="33423D1D"/>
    <w:rsid w:val="33764D40"/>
    <w:rsid w:val="33E3D813"/>
    <w:rsid w:val="34A11309"/>
    <w:rsid w:val="35350AE1"/>
    <w:rsid w:val="35793BCF"/>
    <w:rsid w:val="35AE5CD0"/>
    <w:rsid w:val="36025CB4"/>
    <w:rsid w:val="36595780"/>
    <w:rsid w:val="366E6393"/>
    <w:rsid w:val="383610B4"/>
    <w:rsid w:val="38EA5D45"/>
    <w:rsid w:val="39D43A98"/>
    <w:rsid w:val="3A405198"/>
    <w:rsid w:val="3BD2CB15"/>
    <w:rsid w:val="3C76498E"/>
    <w:rsid w:val="3C978616"/>
    <w:rsid w:val="3E22C235"/>
    <w:rsid w:val="3FBF6F85"/>
    <w:rsid w:val="40455841"/>
    <w:rsid w:val="42CE0488"/>
    <w:rsid w:val="42D84A17"/>
    <w:rsid w:val="4307D578"/>
    <w:rsid w:val="45615729"/>
    <w:rsid w:val="4611766F"/>
    <w:rsid w:val="474695F0"/>
    <w:rsid w:val="47BB2A35"/>
    <w:rsid w:val="49A9BA01"/>
    <w:rsid w:val="4A0488F1"/>
    <w:rsid w:val="4CDC50C2"/>
    <w:rsid w:val="50F031AA"/>
    <w:rsid w:val="53534A9C"/>
    <w:rsid w:val="53B7B48F"/>
    <w:rsid w:val="56A89708"/>
    <w:rsid w:val="595FCE6E"/>
    <w:rsid w:val="5A61B064"/>
    <w:rsid w:val="5B4137B9"/>
    <w:rsid w:val="5BA9BBC6"/>
    <w:rsid w:val="5C2E801C"/>
    <w:rsid w:val="5D1631A7"/>
    <w:rsid w:val="5DC5B595"/>
    <w:rsid w:val="61187632"/>
    <w:rsid w:val="6234D193"/>
    <w:rsid w:val="64534346"/>
    <w:rsid w:val="6CCC45C6"/>
    <w:rsid w:val="6EA00B8A"/>
    <w:rsid w:val="6F2B5800"/>
    <w:rsid w:val="6F8048FF"/>
    <w:rsid w:val="6F9005FC"/>
    <w:rsid w:val="71085E5A"/>
    <w:rsid w:val="71414F15"/>
    <w:rsid w:val="72499451"/>
    <w:rsid w:val="726446B4"/>
    <w:rsid w:val="728DBCC9"/>
    <w:rsid w:val="7331984B"/>
    <w:rsid w:val="7457EB84"/>
    <w:rsid w:val="745A0F75"/>
    <w:rsid w:val="74B60CF0"/>
    <w:rsid w:val="752734A6"/>
    <w:rsid w:val="773DEA55"/>
    <w:rsid w:val="781D3B24"/>
    <w:rsid w:val="7970BC4C"/>
    <w:rsid w:val="7AD583FC"/>
    <w:rsid w:val="7B976168"/>
    <w:rsid w:val="7BC0CA22"/>
    <w:rsid w:val="7BE2FE4E"/>
    <w:rsid w:val="7C02FFD6"/>
    <w:rsid w:val="7C7462DF"/>
    <w:rsid w:val="7C8BECE2"/>
    <w:rsid w:val="7E31909D"/>
    <w:rsid w:val="7EF3CB26"/>
    <w:rsid w:val="7FAD0579"/>
    <w:rsid w:val="7FF5F3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6F1C9071-BB54-447B-AE38-66CBEE56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 w:type="character" w:customStyle="1" w:styleId="normaltextrun">
    <w:name w:val="normaltextrun"/>
    <w:basedOn w:val="a0"/>
    <w:rsid w:val="00D84E3B"/>
  </w:style>
  <w:style w:type="character" w:customStyle="1" w:styleId="eop">
    <w:name w:val="eop"/>
    <w:basedOn w:val="a0"/>
    <w:rsid w:val="00D8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21904233">
      <w:bodyDiv w:val="1"/>
      <w:marLeft w:val="0"/>
      <w:marRight w:val="0"/>
      <w:marTop w:val="0"/>
      <w:marBottom w:val="0"/>
      <w:divBdr>
        <w:top w:val="none" w:sz="0" w:space="0" w:color="auto"/>
        <w:left w:val="none" w:sz="0" w:space="0" w:color="auto"/>
        <w:bottom w:val="none" w:sz="0" w:space="0" w:color="auto"/>
        <w:right w:val="none" w:sz="0" w:space="0" w:color="auto"/>
      </w:divBdr>
      <w:divsChild>
        <w:div w:id="1974169004">
          <w:marLeft w:val="0"/>
          <w:marRight w:val="0"/>
          <w:marTop w:val="0"/>
          <w:marBottom w:val="0"/>
          <w:divBdr>
            <w:top w:val="none" w:sz="0" w:space="0" w:color="auto"/>
            <w:left w:val="none" w:sz="0" w:space="0" w:color="auto"/>
            <w:bottom w:val="none" w:sz="0" w:space="0" w:color="auto"/>
            <w:right w:val="none" w:sz="0" w:space="0" w:color="auto"/>
          </w:divBdr>
        </w:div>
      </w:divsChild>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04564678">
      <w:bodyDiv w:val="1"/>
      <w:marLeft w:val="0"/>
      <w:marRight w:val="0"/>
      <w:marTop w:val="0"/>
      <w:marBottom w:val="0"/>
      <w:divBdr>
        <w:top w:val="none" w:sz="0" w:space="0" w:color="auto"/>
        <w:left w:val="none" w:sz="0" w:space="0" w:color="auto"/>
        <w:bottom w:val="none" w:sz="0" w:space="0" w:color="auto"/>
        <w:right w:val="none" w:sz="0" w:space="0" w:color="auto"/>
      </w:divBdr>
      <w:divsChild>
        <w:div w:id="3242199">
          <w:marLeft w:val="0"/>
          <w:marRight w:val="0"/>
          <w:marTop w:val="0"/>
          <w:marBottom w:val="0"/>
          <w:divBdr>
            <w:top w:val="none" w:sz="0" w:space="0" w:color="auto"/>
            <w:left w:val="none" w:sz="0" w:space="0" w:color="auto"/>
            <w:bottom w:val="none" w:sz="0" w:space="0" w:color="auto"/>
            <w:right w:val="none" w:sz="0" w:space="0" w:color="auto"/>
          </w:divBdr>
        </w:div>
      </w:divsChild>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07785753">
      <w:bodyDiv w:val="1"/>
      <w:marLeft w:val="0"/>
      <w:marRight w:val="0"/>
      <w:marTop w:val="0"/>
      <w:marBottom w:val="0"/>
      <w:divBdr>
        <w:top w:val="none" w:sz="0" w:space="0" w:color="auto"/>
        <w:left w:val="none" w:sz="0" w:space="0" w:color="auto"/>
        <w:bottom w:val="none" w:sz="0" w:space="0" w:color="auto"/>
        <w:right w:val="none" w:sz="0" w:space="0" w:color="auto"/>
      </w:divBdr>
      <w:divsChild>
        <w:div w:id="956258507">
          <w:marLeft w:val="0"/>
          <w:marRight w:val="0"/>
          <w:marTop w:val="0"/>
          <w:marBottom w:val="0"/>
          <w:divBdr>
            <w:top w:val="none" w:sz="0" w:space="0" w:color="auto"/>
            <w:left w:val="none" w:sz="0" w:space="0" w:color="auto"/>
            <w:bottom w:val="none" w:sz="0" w:space="0" w:color="auto"/>
            <w:right w:val="none" w:sz="0" w:space="0" w:color="auto"/>
          </w:divBdr>
        </w:div>
      </w:divsChild>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04727994">
      <w:bodyDiv w:val="1"/>
      <w:marLeft w:val="0"/>
      <w:marRight w:val="0"/>
      <w:marTop w:val="0"/>
      <w:marBottom w:val="0"/>
      <w:divBdr>
        <w:top w:val="none" w:sz="0" w:space="0" w:color="auto"/>
        <w:left w:val="none" w:sz="0" w:space="0" w:color="auto"/>
        <w:bottom w:val="none" w:sz="0" w:space="0" w:color="auto"/>
        <w:right w:val="none" w:sz="0" w:space="0" w:color="auto"/>
      </w:divBdr>
      <w:divsChild>
        <w:div w:id="438062570">
          <w:marLeft w:val="0"/>
          <w:marRight w:val="0"/>
          <w:marTop w:val="0"/>
          <w:marBottom w:val="0"/>
          <w:divBdr>
            <w:top w:val="none" w:sz="0" w:space="0" w:color="auto"/>
            <w:left w:val="none" w:sz="0" w:space="0" w:color="auto"/>
            <w:bottom w:val="none" w:sz="0" w:space="0" w:color="auto"/>
            <w:right w:val="none" w:sz="0" w:space="0" w:color="auto"/>
          </w:divBdr>
        </w:div>
      </w:divsChild>
    </w:div>
    <w:div w:id="614562961">
      <w:bodyDiv w:val="1"/>
      <w:marLeft w:val="0"/>
      <w:marRight w:val="0"/>
      <w:marTop w:val="0"/>
      <w:marBottom w:val="0"/>
      <w:divBdr>
        <w:top w:val="none" w:sz="0" w:space="0" w:color="auto"/>
        <w:left w:val="none" w:sz="0" w:space="0" w:color="auto"/>
        <w:bottom w:val="none" w:sz="0" w:space="0" w:color="auto"/>
        <w:right w:val="none" w:sz="0" w:space="0" w:color="auto"/>
      </w:divBdr>
      <w:divsChild>
        <w:div w:id="433285809">
          <w:marLeft w:val="0"/>
          <w:marRight w:val="0"/>
          <w:marTop w:val="0"/>
          <w:marBottom w:val="0"/>
          <w:divBdr>
            <w:top w:val="none" w:sz="0" w:space="0" w:color="auto"/>
            <w:left w:val="none" w:sz="0" w:space="0" w:color="auto"/>
            <w:bottom w:val="none" w:sz="0" w:space="0" w:color="auto"/>
            <w:right w:val="none" w:sz="0" w:space="0" w:color="auto"/>
          </w:divBdr>
        </w:div>
      </w:divsChild>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75855027">
      <w:bodyDiv w:val="1"/>
      <w:marLeft w:val="0"/>
      <w:marRight w:val="0"/>
      <w:marTop w:val="0"/>
      <w:marBottom w:val="0"/>
      <w:divBdr>
        <w:top w:val="none" w:sz="0" w:space="0" w:color="auto"/>
        <w:left w:val="none" w:sz="0" w:space="0" w:color="auto"/>
        <w:bottom w:val="none" w:sz="0" w:space="0" w:color="auto"/>
        <w:right w:val="none" w:sz="0" w:space="0" w:color="auto"/>
      </w:divBdr>
      <w:divsChild>
        <w:div w:id="1557622820">
          <w:marLeft w:val="0"/>
          <w:marRight w:val="0"/>
          <w:marTop w:val="0"/>
          <w:marBottom w:val="0"/>
          <w:divBdr>
            <w:top w:val="none" w:sz="0" w:space="0" w:color="auto"/>
            <w:left w:val="none" w:sz="0" w:space="0" w:color="auto"/>
            <w:bottom w:val="none" w:sz="0" w:space="0" w:color="auto"/>
            <w:right w:val="none" w:sz="0" w:space="0" w:color="auto"/>
          </w:divBdr>
        </w:div>
      </w:divsChild>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44725305">
      <w:bodyDiv w:val="1"/>
      <w:marLeft w:val="0"/>
      <w:marRight w:val="0"/>
      <w:marTop w:val="0"/>
      <w:marBottom w:val="0"/>
      <w:divBdr>
        <w:top w:val="none" w:sz="0" w:space="0" w:color="auto"/>
        <w:left w:val="none" w:sz="0" w:space="0" w:color="auto"/>
        <w:bottom w:val="none" w:sz="0" w:space="0" w:color="auto"/>
        <w:right w:val="none" w:sz="0" w:space="0" w:color="auto"/>
      </w:divBdr>
      <w:divsChild>
        <w:div w:id="1516073096">
          <w:marLeft w:val="0"/>
          <w:marRight w:val="0"/>
          <w:marTop w:val="0"/>
          <w:marBottom w:val="0"/>
          <w:divBdr>
            <w:top w:val="none" w:sz="0" w:space="0" w:color="auto"/>
            <w:left w:val="none" w:sz="0" w:space="0" w:color="auto"/>
            <w:bottom w:val="none" w:sz="0" w:space="0" w:color="auto"/>
            <w:right w:val="none" w:sz="0" w:space="0" w:color="auto"/>
          </w:divBdr>
        </w:div>
      </w:divsChild>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164973778">
      <w:bodyDiv w:val="1"/>
      <w:marLeft w:val="0"/>
      <w:marRight w:val="0"/>
      <w:marTop w:val="0"/>
      <w:marBottom w:val="0"/>
      <w:divBdr>
        <w:top w:val="none" w:sz="0" w:space="0" w:color="auto"/>
        <w:left w:val="none" w:sz="0" w:space="0" w:color="auto"/>
        <w:bottom w:val="none" w:sz="0" w:space="0" w:color="auto"/>
        <w:right w:val="none" w:sz="0" w:space="0" w:color="auto"/>
      </w:divBdr>
      <w:divsChild>
        <w:div w:id="1702978976">
          <w:marLeft w:val="0"/>
          <w:marRight w:val="0"/>
          <w:marTop w:val="0"/>
          <w:marBottom w:val="0"/>
          <w:divBdr>
            <w:top w:val="none" w:sz="0" w:space="0" w:color="auto"/>
            <w:left w:val="none" w:sz="0" w:space="0" w:color="auto"/>
            <w:bottom w:val="none" w:sz="0" w:space="0" w:color="auto"/>
            <w:right w:val="none" w:sz="0" w:space="0" w:color="auto"/>
          </w:divBdr>
        </w:div>
      </w:divsChild>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285892339">
      <w:bodyDiv w:val="1"/>
      <w:marLeft w:val="0"/>
      <w:marRight w:val="0"/>
      <w:marTop w:val="0"/>
      <w:marBottom w:val="0"/>
      <w:divBdr>
        <w:top w:val="none" w:sz="0" w:space="0" w:color="auto"/>
        <w:left w:val="none" w:sz="0" w:space="0" w:color="auto"/>
        <w:bottom w:val="none" w:sz="0" w:space="0" w:color="auto"/>
        <w:right w:val="none" w:sz="0" w:space="0" w:color="auto"/>
      </w:divBdr>
      <w:divsChild>
        <w:div w:id="1728721038">
          <w:marLeft w:val="0"/>
          <w:marRight w:val="0"/>
          <w:marTop w:val="0"/>
          <w:marBottom w:val="0"/>
          <w:divBdr>
            <w:top w:val="none" w:sz="0" w:space="0" w:color="auto"/>
            <w:left w:val="none" w:sz="0" w:space="0" w:color="auto"/>
            <w:bottom w:val="none" w:sz="0" w:space="0" w:color="auto"/>
            <w:right w:val="none" w:sz="0" w:space="0" w:color="auto"/>
          </w:divBdr>
        </w:div>
      </w:divsChild>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448965557">
      <w:bodyDiv w:val="1"/>
      <w:marLeft w:val="0"/>
      <w:marRight w:val="0"/>
      <w:marTop w:val="0"/>
      <w:marBottom w:val="0"/>
      <w:divBdr>
        <w:top w:val="none" w:sz="0" w:space="0" w:color="auto"/>
        <w:left w:val="none" w:sz="0" w:space="0" w:color="auto"/>
        <w:bottom w:val="none" w:sz="0" w:space="0" w:color="auto"/>
        <w:right w:val="none" w:sz="0" w:space="0" w:color="auto"/>
      </w:divBdr>
      <w:divsChild>
        <w:div w:id="388455119">
          <w:marLeft w:val="0"/>
          <w:marRight w:val="0"/>
          <w:marTop w:val="0"/>
          <w:marBottom w:val="0"/>
          <w:divBdr>
            <w:top w:val="none" w:sz="0" w:space="0" w:color="auto"/>
            <w:left w:val="none" w:sz="0" w:space="0" w:color="auto"/>
            <w:bottom w:val="none" w:sz="0" w:space="0" w:color="auto"/>
            <w:right w:val="none" w:sz="0" w:space="0" w:color="auto"/>
          </w:divBdr>
        </w:div>
      </w:divsChild>
    </w:div>
    <w:div w:id="1513715978">
      <w:bodyDiv w:val="1"/>
      <w:marLeft w:val="0"/>
      <w:marRight w:val="0"/>
      <w:marTop w:val="0"/>
      <w:marBottom w:val="0"/>
      <w:divBdr>
        <w:top w:val="none" w:sz="0" w:space="0" w:color="auto"/>
        <w:left w:val="none" w:sz="0" w:space="0" w:color="auto"/>
        <w:bottom w:val="none" w:sz="0" w:space="0" w:color="auto"/>
        <w:right w:val="none" w:sz="0" w:space="0" w:color="auto"/>
      </w:divBdr>
      <w:divsChild>
        <w:div w:id="1309164508">
          <w:marLeft w:val="0"/>
          <w:marRight w:val="0"/>
          <w:marTop w:val="0"/>
          <w:marBottom w:val="0"/>
          <w:divBdr>
            <w:top w:val="none" w:sz="0" w:space="0" w:color="auto"/>
            <w:left w:val="none" w:sz="0" w:space="0" w:color="auto"/>
            <w:bottom w:val="none" w:sz="0" w:space="0" w:color="auto"/>
            <w:right w:val="none" w:sz="0" w:space="0" w:color="auto"/>
          </w:divBdr>
        </w:div>
      </w:divsChild>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7499686">
      <w:bodyDiv w:val="1"/>
      <w:marLeft w:val="0"/>
      <w:marRight w:val="0"/>
      <w:marTop w:val="0"/>
      <w:marBottom w:val="0"/>
      <w:divBdr>
        <w:top w:val="none" w:sz="0" w:space="0" w:color="auto"/>
        <w:left w:val="none" w:sz="0" w:space="0" w:color="auto"/>
        <w:bottom w:val="none" w:sz="0" w:space="0" w:color="auto"/>
        <w:right w:val="none" w:sz="0" w:space="0" w:color="auto"/>
      </w:divBdr>
      <w:divsChild>
        <w:div w:id="1313412066">
          <w:marLeft w:val="0"/>
          <w:marRight w:val="0"/>
          <w:marTop w:val="0"/>
          <w:marBottom w:val="0"/>
          <w:divBdr>
            <w:top w:val="none" w:sz="0" w:space="0" w:color="auto"/>
            <w:left w:val="none" w:sz="0" w:space="0" w:color="auto"/>
            <w:bottom w:val="none" w:sz="0" w:space="0" w:color="auto"/>
            <w:right w:val="none" w:sz="0" w:space="0" w:color="auto"/>
          </w:divBdr>
        </w:div>
      </w:divsChild>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58696321">
      <w:bodyDiv w:val="1"/>
      <w:marLeft w:val="0"/>
      <w:marRight w:val="0"/>
      <w:marTop w:val="0"/>
      <w:marBottom w:val="0"/>
      <w:divBdr>
        <w:top w:val="none" w:sz="0" w:space="0" w:color="auto"/>
        <w:left w:val="none" w:sz="0" w:space="0" w:color="auto"/>
        <w:bottom w:val="none" w:sz="0" w:space="0" w:color="auto"/>
        <w:right w:val="none" w:sz="0" w:space="0" w:color="auto"/>
      </w:divBdr>
      <w:divsChild>
        <w:div w:id="922760278">
          <w:marLeft w:val="0"/>
          <w:marRight w:val="0"/>
          <w:marTop w:val="0"/>
          <w:marBottom w:val="0"/>
          <w:divBdr>
            <w:top w:val="none" w:sz="0" w:space="0" w:color="auto"/>
            <w:left w:val="none" w:sz="0" w:space="0" w:color="auto"/>
            <w:bottom w:val="none" w:sz="0" w:space="0" w:color="auto"/>
            <w:right w:val="none" w:sz="0" w:space="0" w:color="auto"/>
          </w:divBdr>
        </w:div>
      </w:divsChild>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28953540">
      <w:bodyDiv w:val="1"/>
      <w:marLeft w:val="0"/>
      <w:marRight w:val="0"/>
      <w:marTop w:val="0"/>
      <w:marBottom w:val="0"/>
      <w:divBdr>
        <w:top w:val="none" w:sz="0" w:space="0" w:color="auto"/>
        <w:left w:val="none" w:sz="0" w:space="0" w:color="auto"/>
        <w:bottom w:val="none" w:sz="0" w:space="0" w:color="auto"/>
        <w:right w:val="none" w:sz="0" w:space="0" w:color="auto"/>
      </w:divBdr>
      <w:divsChild>
        <w:div w:id="1100101959">
          <w:marLeft w:val="0"/>
          <w:marRight w:val="0"/>
          <w:marTop w:val="0"/>
          <w:marBottom w:val="0"/>
          <w:divBdr>
            <w:top w:val="none" w:sz="0" w:space="0" w:color="auto"/>
            <w:left w:val="none" w:sz="0" w:space="0" w:color="auto"/>
            <w:bottom w:val="none" w:sz="0" w:space="0" w:color="auto"/>
            <w:right w:val="none" w:sz="0" w:space="0" w:color="auto"/>
          </w:divBdr>
        </w:div>
      </w:divsChild>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3731302">
      <w:bodyDiv w:val="1"/>
      <w:marLeft w:val="0"/>
      <w:marRight w:val="0"/>
      <w:marTop w:val="0"/>
      <w:marBottom w:val="0"/>
      <w:divBdr>
        <w:top w:val="none" w:sz="0" w:space="0" w:color="auto"/>
        <w:left w:val="none" w:sz="0" w:space="0" w:color="auto"/>
        <w:bottom w:val="none" w:sz="0" w:space="0" w:color="auto"/>
        <w:right w:val="none" w:sz="0" w:space="0" w:color="auto"/>
      </w:divBdr>
      <w:divsChild>
        <w:div w:id="1072779583">
          <w:marLeft w:val="0"/>
          <w:marRight w:val="0"/>
          <w:marTop w:val="0"/>
          <w:marBottom w:val="0"/>
          <w:divBdr>
            <w:top w:val="none" w:sz="0" w:space="0" w:color="auto"/>
            <w:left w:val="none" w:sz="0" w:space="0" w:color="auto"/>
            <w:bottom w:val="none" w:sz="0" w:space="0" w:color="auto"/>
            <w:right w:val="none" w:sz="0" w:space="0" w:color="auto"/>
          </w:divBdr>
        </w:div>
      </w:divsChild>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1971012253">
      <w:bodyDiv w:val="1"/>
      <w:marLeft w:val="0"/>
      <w:marRight w:val="0"/>
      <w:marTop w:val="0"/>
      <w:marBottom w:val="0"/>
      <w:divBdr>
        <w:top w:val="none" w:sz="0" w:space="0" w:color="auto"/>
        <w:left w:val="none" w:sz="0" w:space="0" w:color="auto"/>
        <w:bottom w:val="none" w:sz="0" w:space="0" w:color="auto"/>
        <w:right w:val="none" w:sz="0" w:space="0" w:color="auto"/>
      </w:divBdr>
      <w:divsChild>
        <w:div w:id="199589710">
          <w:marLeft w:val="0"/>
          <w:marRight w:val="0"/>
          <w:marTop w:val="0"/>
          <w:marBottom w:val="0"/>
          <w:divBdr>
            <w:top w:val="none" w:sz="0" w:space="0" w:color="auto"/>
            <w:left w:val="none" w:sz="0" w:space="0" w:color="auto"/>
            <w:bottom w:val="none" w:sz="0" w:space="0" w:color="auto"/>
            <w:right w:val="none" w:sz="0" w:space="0" w:color="auto"/>
          </w:divBdr>
        </w:div>
      </w:divsChild>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39354444">
      <w:bodyDiv w:val="1"/>
      <w:marLeft w:val="0"/>
      <w:marRight w:val="0"/>
      <w:marTop w:val="0"/>
      <w:marBottom w:val="0"/>
      <w:divBdr>
        <w:top w:val="none" w:sz="0" w:space="0" w:color="auto"/>
        <w:left w:val="none" w:sz="0" w:space="0" w:color="auto"/>
        <w:bottom w:val="none" w:sz="0" w:space="0" w:color="auto"/>
        <w:right w:val="none" w:sz="0" w:space="0" w:color="auto"/>
      </w:divBdr>
      <w:divsChild>
        <w:div w:id="1572961735">
          <w:marLeft w:val="0"/>
          <w:marRight w:val="0"/>
          <w:marTop w:val="0"/>
          <w:marBottom w:val="0"/>
          <w:divBdr>
            <w:top w:val="none" w:sz="0" w:space="0" w:color="auto"/>
            <w:left w:val="none" w:sz="0" w:space="0" w:color="auto"/>
            <w:bottom w:val="none" w:sz="0" w:space="0" w:color="auto"/>
            <w:right w:val="none" w:sz="0" w:space="0" w:color="auto"/>
          </w:divBdr>
        </w:div>
      </w:divsChild>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05572036">
      <w:bodyDiv w:val="1"/>
      <w:marLeft w:val="0"/>
      <w:marRight w:val="0"/>
      <w:marTop w:val="0"/>
      <w:marBottom w:val="0"/>
      <w:divBdr>
        <w:top w:val="none" w:sz="0" w:space="0" w:color="auto"/>
        <w:left w:val="none" w:sz="0" w:space="0" w:color="auto"/>
        <w:bottom w:val="none" w:sz="0" w:space="0" w:color="auto"/>
        <w:right w:val="none" w:sz="0" w:space="0" w:color="auto"/>
      </w:divBdr>
      <w:divsChild>
        <w:div w:id="1913352643">
          <w:marLeft w:val="0"/>
          <w:marRight w:val="0"/>
          <w:marTop w:val="0"/>
          <w:marBottom w:val="0"/>
          <w:divBdr>
            <w:top w:val="none" w:sz="0" w:space="0" w:color="auto"/>
            <w:left w:val="none" w:sz="0" w:space="0" w:color="auto"/>
            <w:bottom w:val="none" w:sz="0" w:space="0" w:color="auto"/>
            <w:right w:val="none" w:sz="0" w:space="0" w:color="auto"/>
          </w:divBdr>
        </w:div>
      </w:divsChild>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6" ma:contentTypeDescription="Create a new document." ma:contentTypeScope="" ma:versionID="39affcb34f35c45c68b30ab9a595c0e2">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ca50fa2b1b53494fb260080ec2ca0897"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15258-2538-4ED6-ACAF-B207967AAD35}">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customXml/itemProps2.xml><?xml version="1.0" encoding="utf-8"?>
<ds:datastoreItem xmlns:ds="http://schemas.openxmlformats.org/officeDocument/2006/customXml" ds:itemID="{8475CE3D-CE26-4163-A68C-866E2BDF7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08E0A-83DF-4E8C-9661-9CE564187CFA}">
  <ds:schemaRefs>
    <ds:schemaRef ds:uri="http://schemas.openxmlformats.org/officeDocument/2006/bibliography"/>
  </ds:schemaRefs>
</ds:datastoreItem>
</file>

<file path=customXml/itemProps4.xml><?xml version="1.0" encoding="utf-8"?>
<ds:datastoreItem xmlns:ds="http://schemas.openxmlformats.org/officeDocument/2006/customXml" ds:itemID="{8A6C2BC6-0B75-4E7E-9862-7328DB0C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509</Words>
  <Characters>2805</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9</cp:revision>
  <dcterms:created xsi:type="dcterms:W3CDTF">2026-06-22T09:55:00Z</dcterms:created>
  <dcterms:modified xsi:type="dcterms:W3CDTF">2026-06-22T10:04:00Z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