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85668" w14:textId="496372DE" w:rsidR="003279CC" w:rsidRPr="00676E68" w:rsidRDefault="00A43C10">
      <w:pPr>
        <w:spacing w:beforeLines="50" w:before="156" w:afterLines="50" w:after="156" w:line="400" w:lineRule="exact"/>
        <w:rPr>
          <w:rFonts w:asciiTheme="minorEastAsia" w:eastAsiaTheme="minorEastAsia" w:hAnsiTheme="minorEastAsia"/>
          <w:bCs/>
          <w:iCs/>
          <w:color w:val="000000"/>
          <w:sz w:val="24"/>
        </w:rPr>
      </w:pPr>
      <w:r w:rsidRPr="00676E68">
        <w:rPr>
          <w:rFonts w:asciiTheme="minorEastAsia" w:eastAsiaTheme="minorEastAsia" w:hAnsiTheme="minorEastAsia"/>
          <w:bCs/>
          <w:iCs/>
          <w:color w:val="000000"/>
          <w:sz w:val="24"/>
        </w:rPr>
        <w:t xml:space="preserve">证券代码：600339                             </w:t>
      </w:r>
      <w:r w:rsidR="00380DA0">
        <w:rPr>
          <w:rFonts w:asciiTheme="minorEastAsia" w:eastAsiaTheme="minorEastAsia" w:hAnsiTheme="minorEastAsia"/>
          <w:bCs/>
          <w:iCs/>
          <w:color w:val="000000"/>
          <w:sz w:val="24"/>
        </w:rPr>
        <w:t xml:space="preserve">   </w:t>
      </w:r>
      <w:r w:rsidRPr="00676E68">
        <w:rPr>
          <w:rFonts w:asciiTheme="minorEastAsia" w:eastAsiaTheme="minorEastAsia" w:hAnsiTheme="minorEastAsia"/>
          <w:bCs/>
          <w:iCs/>
          <w:color w:val="000000"/>
          <w:sz w:val="24"/>
        </w:rPr>
        <w:t>证券简称：中油工程</w:t>
      </w:r>
    </w:p>
    <w:p w14:paraId="082EA589" w14:textId="77777777" w:rsidR="008E1915" w:rsidRDefault="008E1915" w:rsidP="008E1915">
      <w:pPr>
        <w:spacing w:beforeLines="50" w:before="156" w:line="360" w:lineRule="auto"/>
        <w:jc w:val="center"/>
        <w:rPr>
          <w:rFonts w:ascii="黑体" w:eastAsia="黑体" w:hAnsi="黑体"/>
          <w:sz w:val="36"/>
          <w:szCs w:val="36"/>
        </w:rPr>
      </w:pPr>
      <w:r>
        <w:rPr>
          <w:rFonts w:ascii="黑体" w:eastAsia="黑体" w:hAnsi="黑体" w:hint="eastAsia"/>
          <w:sz w:val="36"/>
          <w:szCs w:val="36"/>
        </w:rPr>
        <w:t>中国石油集团工程股份有限公司</w:t>
      </w:r>
    </w:p>
    <w:p w14:paraId="00913C82" w14:textId="77777777" w:rsidR="008E1915" w:rsidRDefault="008E1915" w:rsidP="008E1915">
      <w:pPr>
        <w:spacing w:line="360" w:lineRule="auto"/>
        <w:jc w:val="center"/>
        <w:rPr>
          <w:rFonts w:ascii="黑体" w:eastAsia="黑体" w:hAnsi="黑体"/>
          <w:sz w:val="36"/>
          <w:szCs w:val="36"/>
        </w:rPr>
      </w:pPr>
      <w:r>
        <w:rPr>
          <w:rFonts w:ascii="黑体" w:eastAsia="黑体" w:hAnsi="黑体" w:hint="eastAsia"/>
          <w:sz w:val="36"/>
          <w:szCs w:val="36"/>
        </w:rPr>
        <w:t>投资者关系活动记录表</w:t>
      </w:r>
    </w:p>
    <w:p w14:paraId="35F847D3" w14:textId="77777777" w:rsidR="008E1915" w:rsidRPr="00676E68" w:rsidRDefault="008E1915" w:rsidP="00676E68">
      <w:pPr>
        <w:jc w:val="center"/>
        <w:rPr>
          <w:rFonts w:ascii="黑体" w:eastAsia="黑体" w:hAnsi="黑体"/>
          <w:sz w:val="32"/>
          <w:szCs w:val="32"/>
        </w:rPr>
      </w:pPr>
    </w:p>
    <w:p w14:paraId="60B04CA8" w14:textId="15995967" w:rsidR="003279CC" w:rsidRDefault="00A43C10" w:rsidP="00676E68">
      <w:pPr>
        <w:spacing w:line="400" w:lineRule="exact"/>
        <w:ind w:rightChars="-162" w:right="-340"/>
        <w:rPr>
          <w:bCs/>
          <w:iCs/>
          <w:color w:val="000000"/>
          <w:sz w:val="24"/>
        </w:rPr>
      </w:pPr>
      <w:r>
        <w:rPr>
          <w:rFonts w:ascii="宋体" w:hAnsi="宋体" w:hint="eastAsia"/>
          <w:bCs/>
          <w:iCs/>
          <w:color w:val="000000"/>
          <w:sz w:val="24"/>
        </w:rPr>
        <w:t xml:space="preserve">                                                     </w:t>
      </w:r>
      <w:r w:rsidR="00676E68">
        <w:rPr>
          <w:rFonts w:ascii="宋体" w:hAnsi="宋体"/>
          <w:bCs/>
          <w:iCs/>
          <w:color w:val="000000"/>
          <w:sz w:val="24"/>
        </w:rPr>
        <w:t xml:space="preserve">   </w:t>
      </w:r>
      <w:r w:rsidR="008E1915" w:rsidRPr="00D50A50">
        <w:rPr>
          <w:rFonts w:ascii="黑体" w:eastAsia="黑体" w:hAnsi="黑体" w:hint="eastAsia"/>
          <w:sz w:val="24"/>
        </w:rPr>
        <w:t>编号：2</w:t>
      </w:r>
      <w:r w:rsidR="008E1915" w:rsidRPr="00D50A50">
        <w:rPr>
          <w:rFonts w:ascii="黑体" w:eastAsia="黑体" w:hAnsi="黑体"/>
          <w:sz w:val="24"/>
        </w:rPr>
        <w:t>02</w:t>
      </w:r>
      <w:r w:rsidR="008E1915">
        <w:rPr>
          <w:rFonts w:ascii="黑体" w:eastAsia="黑体" w:hAnsi="黑体"/>
          <w:sz w:val="24"/>
        </w:rPr>
        <w:t>6</w:t>
      </w:r>
      <w:r w:rsidR="008E1915" w:rsidRPr="00D50A50">
        <w:rPr>
          <w:rFonts w:ascii="黑体" w:eastAsia="黑体" w:hAnsi="黑体" w:hint="eastAsia"/>
          <w:sz w:val="24"/>
        </w:rPr>
        <w:t>-</w:t>
      </w:r>
      <w:r w:rsidR="008E1915" w:rsidRPr="00D50A50">
        <w:rPr>
          <w:rFonts w:ascii="黑体" w:eastAsia="黑体" w:hAnsi="黑体"/>
          <w:sz w:val="24"/>
        </w:rPr>
        <w:t>00</w:t>
      </w:r>
      <w:r w:rsidR="008E1915">
        <w:rPr>
          <w:rFonts w:ascii="黑体" w:eastAsia="黑体" w:hAnsi="黑体" w:hint="eastAsia"/>
          <w:sz w:val="24"/>
        </w:rPr>
        <w:t>2</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847"/>
      </w:tblGrid>
      <w:tr w:rsidR="008E1915" w14:paraId="3EE7A705" w14:textId="77777777" w:rsidTr="00A01514">
        <w:tc>
          <w:tcPr>
            <w:tcW w:w="1908" w:type="dxa"/>
            <w:tcBorders>
              <w:top w:val="single" w:sz="4" w:space="0" w:color="auto"/>
              <w:left w:val="single" w:sz="4" w:space="0" w:color="auto"/>
              <w:bottom w:val="single" w:sz="4" w:space="0" w:color="auto"/>
              <w:right w:val="single" w:sz="4" w:space="0" w:color="auto"/>
            </w:tcBorders>
            <w:vAlign w:val="center"/>
          </w:tcPr>
          <w:p w14:paraId="0156DAC5" w14:textId="77777777" w:rsidR="00676E68" w:rsidRDefault="008E1915" w:rsidP="00676E68">
            <w:pPr>
              <w:spacing w:line="420" w:lineRule="exact"/>
              <w:jc w:val="center"/>
              <w:rPr>
                <w:sz w:val="24"/>
              </w:rPr>
            </w:pPr>
            <w:r w:rsidRPr="00731EB0">
              <w:rPr>
                <w:rFonts w:hint="eastAsia"/>
                <w:sz w:val="24"/>
              </w:rPr>
              <w:t>投资者关系</w:t>
            </w:r>
          </w:p>
          <w:p w14:paraId="680A6166" w14:textId="7A0A89D6" w:rsidR="008E1915" w:rsidRDefault="008E1915" w:rsidP="00676E68">
            <w:pPr>
              <w:spacing w:line="420" w:lineRule="exact"/>
              <w:jc w:val="center"/>
              <w:rPr>
                <w:bCs/>
                <w:iCs/>
                <w:color w:val="000000"/>
                <w:sz w:val="24"/>
              </w:rPr>
            </w:pPr>
            <w:r w:rsidRPr="00731EB0">
              <w:rPr>
                <w:rFonts w:hint="eastAsia"/>
                <w:sz w:val="24"/>
              </w:rPr>
              <w:t>活动类别</w:t>
            </w:r>
          </w:p>
        </w:tc>
        <w:tc>
          <w:tcPr>
            <w:tcW w:w="6847" w:type="dxa"/>
            <w:tcBorders>
              <w:top w:val="single" w:sz="4" w:space="0" w:color="auto"/>
              <w:left w:val="single" w:sz="4" w:space="0" w:color="auto"/>
              <w:bottom w:val="single" w:sz="4" w:space="0" w:color="auto"/>
              <w:right w:val="single" w:sz="4" w:space="0" w:color="auto"/>
            </w:tcBorders>
            <w:vAlign w:val="center"/>
          </w:tcPr>
          <w:p w14:paraId="30F86954" w14:textId="77777777" w:rsidR="008E1915" w:rsidRPr="00731EB0" w:rsidRDefault="008E1915" w:rsidP="008E1915">
            <w:pPr>
              <w:spacing w:line="276" w:lineRule="auto"/>
              <w:rPr>
                <w:bCs/>
                <w:iCs/>
                <w:color w:val="000000"/>
                <w:sz w:val="24"/>
              </w:rPr>
            </w:pPr>
            <w:r w:rsidRPr="00731EB0">
              <w:rPr>
                <w:bCs/>
                <w:iCs/>
                <w:color w:val="000000"/>
                <w:kern w:val="0"/>
                <w:sz w:val="24"/>
              </w:rPr>
              <w:t xml:space="preserve">□ </w:t>
            </w:r>
            <w:r w:rsidRPr="00731EB0">
              <w:rPr>
                <w:rFonts w:hAnsi="宋体"/>
                <w:kern w:val="0"/>
                <w:sz w:val="24"/>
              </w:rPr>
              <w:t>特定对象调研</w:t>
            </w:r>
            <w:r w:rsidRPr="00731EB0">
              <w:rPr>
                <w:kern w:val="0"/>
                <w:sz w:val="24"/>
              </w:rPr>
              <w:t xml:space="preserve">       </w:t>
            </w:r>
            <w:r w:rsidRPr="00731EB0">
              <w:rPr>
                <w:rFonts w:hint="eastAsia"/>
                <w:kern w:val="0"/>
                <w:sz w:val="24"/>
              </w:rPr>
              <w:t xml:space="preserve"> </w:t>
            </w:r>
            <w:r w:rsidRPr="00731EB0">
              <w:rPr>
                <w:kern w:val="0"/>
                <w:sz w:val="24"/>
              </w:rPr>
              <w:t xml:space="preserve"> </w:t>
            </w:r>
            <w:r w:rsidRPr="00731EB0">
              <w:rPr>
                <w:bCs/>
                <w:iCs/>
                <w:color w:val="000000"/>
                <w:kern w:val="0"/>
                <w:sz w:val="24"/>
              </w:rPr>
              <w:t>□</w:t>
            </w:r>
            <w:r w:rsidRPr="00731EB0">
              <w:rPr>
                <w:rFonts w:hint="eastAsia"/>
                <w:bCs/>
                <w:iCs/>
                <w:color w:val="000000"/>
                <w:kern w:val="0"/>
                <w:sz w:val="24"/>
              </w:rPr>
              <w:t xml:space="preserve"> </w:t>
            </w:r>
            <w:r w:rsidRPr="00731EB0">
              <w:rPr>
                <w:rFonts w:hAnsi="宋体"/>
                <w:kern w:val="0"/>
                <w:sz w:val="24"/>
              </w:rPr>
              <w:t>分析师会议</w:t>
            </w:r>
          </w:p>
          <w:p w14:paraId="44ED83F9" w14:textId="77777777" w:rsidR="008E1915" w:rsidRPr="00731EB0" w:rsidRDefault="008E1915" w:rsidP="008E1915">
            <w:pPr>
              <w:spacing w:line="276" w:lineRule="auto"/>
              <w:rPr>
                <w:bCs/>
                <w:iCs/>
                <w:color w:val="000000"/>
                <w:kern w:val="0"/>
                <w:sz w:val="24"/>
              </w:rPr>
            </w:pPr>
            <w:r w:rsidRPr="00731EB0">
              <w:rPr>
                <w:bCs/>
                <w:iCs/>
                <w:color w:val="000000"/>
                <w:kern w:val="0"/>
                <w:sz w:val="24"/>
              </w:rPr>
              <w:t>□</w:t>
            </w:r>
            <w:r w:rsidRPr="00731EB0">
              <w:rPr>
                <w:rFonts w:hint="eastAsia"/>
                <w:bCs/>
                <w:iCs/>
                <w:color w:val="000000"/>
                <w:kern w:val="0"/>
                <w:sz w:val="24"/>
              </w:rPr>
              <w:t xml:space="preserve"> </w:t>
            </w:r>
            <w:r w:rsidRPr="00731EB0">
              <w:rPr>
                <w:rFonts w:hAnsi="宋体"/>
                <w:kern w:val="0"/>
                <w:sz w:val="24"/>
              </w:rPr>
              <w:t>媒体采访</w:t>
            </w:r>
            <w:r w:rsidRPr="00731EB0">
              <w:rPr>
                <w:kern w:val="0"/>
                <w:sz w:val="24"/>
              </w:rPr>
              <w:t xml:space="preserve">             </w:t>
            </w:r>
            <w:r w:rsidRPr="00731EB0">
              <w:rPr>
                <w:bCs/>
                <w:iCs/>
                <w:color w:val="000000"/>
                <w:kern w:val="0"/>
                <w:sz w:val="24"/>
              </w:rPr>
              <w:t xml:space="preserve">√ </w:t>
            </w:r>
            <w:r w:rsidRPr="00731EB0">
              <w:rPr>
                <w:rFonts w:hAnsi="宋体"/>
                <w:kern w:val="0"/>
                <w:sz w:val="24"/>
              </w:rPr>
              <w:t>业绩说明会</w:t>
            </w:r>
          </w:p>
          <w:p w14:paraId="66ECB3BB" w14:textId="77777777" w:rsidR="008E1915" w:rsidRPr="00731EB0" w:rsidRDefault="008E1915" w:rsidP="008E1915">
            <w:pPr>
              <w:spacing w:line="276" w:lineRule="auto"/>
              <w:rPr>
                <w:bCs/>
                <w:iCs/>
                <w:color w:val="000000"/>
                <w:kern w:val="0"/>
                <w:sz w:val="24"/>
              </w:rPr>
            </w:pPr>
            <w:r w:rsidRPr="00731EB0">
              <w:rPr>
                <w:bCs/>
                <w:iCs/>
                <w:color w:val="000000"/>
                <w:kern w:val="0"/>
                <w:sz w:val="24"/>
              </w:rPr>
              <w:t>□</w:t>
            </w:r>
            <w:r w:rsidRPr="00731EB0">
              <w:rPr>
                <w:rFonts w:hint="eastAsia"/>
                <w:bCs/>
                <w:iCs/>
                <w:color w:val="000000"/>
                <w:kern w:val="0"/>
                <w:sz w:val="24"/>
              </w:rPr>
              <w:t xml:space="preserve"> </w:t>
            </w:r>
            <w:r w:rsidRPr="00731EB0">
              <w:rPr>
                <w:rFonts w:hAnsi="宋体"/>
                <w:kern w:val="0"/>
                <w:sz w:val="24"/>
              </w:rPr>
              <w:t>新闻发布会</w:t>
            </w:r>
            <w:r w:rsidRPr="00731EB0">
              <w:rPr>
                <w:kern w:val="0"/>
                <w:sz w:val="24"/>
              </w:rPr>
              <w:t xml:space="preserve">           </w:t>
            </w:r>
            <w:r w:rsidRPr="00731EB0">
              <w:rPr>
                <w:bCs/>
                <w:iCs/>
                <w:color w:val="000000"/>
                <w:kern w:val="0"/>
                <w:sz w:val="24"/>
              </w:rPr>
              <w:t>□</w:t>
            </w:r>
            <w:r w:rsidRPr="00731EB0">
              <w:rPr>
                <w:rFonts w:hint="eastAsia"/>
                <w:bCs/>
                <w:iCs/>
                <w:color w:val="000000"/>
                <w:kern w:val="0"/>
                <w:sz w:val="24"/>
              </w:rPr>
              <w:t xml:space="preserve"> </w:t>
            </w:r>
            <w:r w:rsidRPr="00731EB0">
              <w:rPr>
                <w:rFonts w:hAnsi="宋体"/>
                <w:kern w:val="0"/>
                <w:sz w:val="24"/>
              </w:rPr>
              <w:t>路演活动</w:t>
            </w:r>
          </w:p>
          <w:p w14:paraId="69495FA8" w14:textId="19AE4015" w:rsidR="008E1915" w:rsidRDefault="008E1915" w:rsidP="008E1915">
            <w:pPr>
              <w:tabs>
                <w:tab w:val="center" w:pos="3199"/>
              </w:tabs>
              <w:spacing w:line="420" w:lineRule="exact"/>
              <w:rPr>
                <w:bCs/>
                <w:iCs/>
                <w:color w:val="000000"/>
                <w:sz w:val="24"/>
              </w:rPr>
            </w:pPr>
            <w:r w:rsidRPr="00731EB0">
              <w:rPr>
                <w:bCs/>
                <w:iCs/>
                <w:color w:val="000000"/>
                <w:kern w:val="0"/>
                <w:sz w:val="24"/>
              </w:rPr>
              <w:t>□</w:t>
            </w:r>
            <w:r w:rsidRPr="00731EB0">
              <w:rPr>
                <w:rFonts w:hint="eastAsia"/>
                <w:bCs/>
                <w:iCs/>
                <w:color w:val="000000"/>
                <w:kern w:val="0"/>
                <w:sz w:val="24"/>
              </w:rPr>
              <w:t xml:space="preserve"> </w:t>
            </w:r>
            <w:r w:rsidRPr="00731EB0">
              <w:rPr>
                <w:rFonts w:hAnsi="宋体"/>
                <w:kern w:val="0"/>
                <w:sz w:val="24"/>
              </w:rPr>
              <w:t>现场参观</w:t>
            </w:r>
            <w:r w:rsidRPr="00731EB0">
              <w:rPr>
                <w:bCs/>
                <w:iCs/>
                <w:color w:val="000000"/>
                <w:kern w:val="0"/>
                <w:sz w:val="24"/>
              </w:rPr>
              <w:tab/>
              <w:t xml:space="preserve">□ </w:t>
            </w:r>
            <w:r w:rsidRPr="00731EB0">
              <w:rPr>
                <w:rFonts w:hAnsi="宋体"/>
                <w:kern w:val="0"/>
                <w:sz w:val="24"/>
              </w:rPr>
              <w:t>其他</w:t>
            </w:r>
          </w:p>
        </w:tc>
      </w:tr>
      <w:tr w:rsidR="008E1915" w14:paraId="0E2C03D6" w14:textId="77777777" w:rsidTr="00B50903">
        <w:tc>
          <w:tcPr>
            <w:tcW w:w="1908" w:type="dxa"/>
            <w:tcBorders>
              <w:top w:val="single" w:sz="4" w:space="0" w:color="auto"/>
              <w:left w:val="single" w:sz="4" w:space="0" w:color="auto"/>
              <w:bottom w:val="single" w:sz="4" w:space="0" w:color="auto"/>
              <w:right w:val="single" w:sz="4" w:space="0" w:color="auto"/>
            </w:tcBorders>
            <w:vAlign w:val="center"/>
          </w:tcPr>
          <w:p w14:paraId="57FF2F60" w14:textId="0431AA94" w:rsidR="008E1915" w:rsidRDefault="008E1915" w:rsidP="00676E68">
            <w:pPr>
              <w:spacing w:line="420" w:lineRule="exact"/>
              <w:jc w:val="center"/>
              <w:rPr>
                <w:bCs/>
                <w:iCs/>
                <w:color w:val="000000"/>
                <w:kern w:val="0"/>
                <w:sz w:val="24"/>
              </w:rPr>
            </w:pPr>
            <w:bookmarkStart w:id="0" w:name="_Hlk233634405"/>
            <w:r w:rsidRPr="00731EB0">
              <w:rPr>
                <w:rFonts w:hint="eastAsia"/>
                <w:sz w:val="24"/>
              </w:rPr>
              <w:t>活动主题</w:t>
            </w:r>
          </w:p>
        </w:tc>
        <w:tc>
          <w:tcPr>
            <w:tcW w:w="6847" w:type="dxa"/>
            <w:tcBorders>
              <w:top w:val="single" w:sz="4" w:space="0" w:color="auto"/>
              <w:left w:val="single" w:sz="4" w:space="0" w:color="auto"/>
              <w:bottom w:val="single" w:sz="4" w:space="0" w:color="auto"/>
              <w:right w:val="single" w:sz="4" w:space="0" w:color="auto"/>
            </w:tcBorders>
            <w:vAlign w:val="center"/>
          </w:tcPr>
          <w:p w14:paraId="73C9576E" w14:textId="0422EFD4" w:rsidR="008E1915" w:rsidRDefault="00E667FF" w:rsidP="008E1915">
            <w:pPr>
              <w:spacing w:line="420" w:lineRule="exact"/>
              <w:rPr>
                <w:bCs/>
                <w:iCs/>
                <w:color w:val="000000"/>
                <w:sz w:val="24"/>
                <w:lang w:val="en-GB"/>
              </w:rPr>
            </w:pPr>
            <w:r w:rsidRPr="00E667FF">
              <w:rPr>
                <w:rFonts w:ascii="宋体" w:hAnsi="宋体" w:cs="宋体" w:hint="eastAsia"/>
                <w:bCs/>
                <w:iCs/>
                <w:color w:val="000000"/>
                <w:sz w:val="24"/>
                <w:lang w:val="en-GB"/>
              </w:rPr>
              <w:t>新疆辖区上市公司2026年投资者网上集体接待日活动</w:t>
            </w:r>
          </w:p>
        </w:tc>
      </w:tr>
      <w:bookmarkEnd w:id="0"/>
      <w:tr w:rsidR="008E1915" w14:paraId="3A1E1500" w14:textId="77777777" w:rsidTr="00873C46">
        <w:tc>
          <w:tcPr>
            <w:tcW w:w="1908" w:type="dxa"/>
            <w:tcBorders>
              <w:top w:val="single" w:sz="4" w:space="0" w:color="auto"/>
              <w:left w:val="single" w:sz="4" w:space="0" w:color="auto"/>
              <w:bottom w:val="single" w:sz="4" w:space="0" w:color="auto"/>
              <w:right w:val="single" w:sz="4" w:space="0" w:color="auto"/>
            </w:tcBorders>
            <w:vAlign w:val="center"/>
          </w:tcPr>
          <w:p w14:paraId="499BD95F" w14:textId="5633C4AB" w:rsidR="008E1915" w:rsidRDefault="008E1915" w:rsidP="00676E68">
            <w:pPr>
              <w:spacing w:line="420" w:lineRule="exact"/>
              <w:jc w:val="center"/>
              <w:rPr>
                <w:bCs/>
                <w:iCs/>
                <w:color w:val="000000"/>
                <w:kern w:val="0"/>
                <w:sz w:val="24"/>
              </w:rPr>
            </w:pPr>
            <w:r w:rsidRPr="00731EB0">
              <w:rPr>
                <w:rFonts w:hint="eastAsia"/>
                <w:sz w:val="24"/>
              </w:rPr>
              <w:t>时间</w:t>
            </w:r>
          </w:p>
        </w:tc>
        <w:tc>
          <w:tcPr>
            <w:tcW w:w="6847" w:type="dxa"/>
            <w:tcBorders>
              <w:top w:val="single" w:sz="4" w:space="0" w:color="auto"/>
              <w:left w:val="single" w:sz="4" w:space="0" w:color="auto"/>
              <w:bottom w:val="single" w:sz="4" w:space="0" w:color="auto"/>
              <w:right w:val="single" w:sz="4" w:space="0" w:color="auto"/>
            </w:tcBorders>
          </w:tcPr>
          <w:p w14:paraId="7AEEE6ED" w14:textId="1C9A507A" w:rsidR="008E1915" w:rsidRDefault="008E1915" w:rsidP="008E1915">
            <w:pPr>
              <w:spacing w:line="420" w:lineRule="exact"/>
              <w:rPr>
                <w:bCs/>
                <w:iCs/>
                <w:color w:val="000000"/>
                <w:sz w:val="24"/>
              </w:rPr>
            </w:pPr>
            <w:r w:rsidRPr="00676E68">
              <w:rPr>
                <w:rFonts w:ascii="宋体" w:hAnsi="宋体" w:cs="宋体"/>
                <w:bCs/>
                <w:iCs/>
                <w:color w:val="000000"/>
                <w:sz w:val="24"/>
                <w:lang w:val="en-GB"/>
              </w:rPr>
              <w:t>2026年6月26日(周五) 下午15:00</w:t>
            </w:r>
            <w:r w:rsidR="00676E68">
              <w:rPr>
                <w:rFonts w:ascii="宋体" w:hAnsi="宋体" w:cs="宋体" w:hint="eastAsia"/>
                <w:bCs/>
                <w:iCs/>
                <w:color w:val="000000"/>
                <w:sz w:val="24"/>
                <w:lang w:val="en-GB"/>
              </w:rPr>
              <w:t>-</w:t>
            </w:r>
            <w:r w:rsidRPr="00676E68">
              <w:rPr>
                <w:rFonts w:ascii="宋体" w:hAnsi="宋体" w:cs="宋体"/>
                <w:bCs/>
                <w:iCs/>
                <w:color w:val="000000"/>
                <w:sz w:val="24"/>
                <w:lang w:val="en-GB"/>
              </w:rPr>
              <w:t>17:30</w:t>
            </w:r>
          </w:p>
        </w:tc>
      </w:tr>
      <w:tr w:rsidR="008E1915" w14:paraId="0D88704C" w14:textId="77777777" w:rsidTr="00873C46">
        <w:tc>
          <w:tcPr>
            <w:tcW w:w="1908" w:type="dxa"/>
            <w:tcBorders>
              <w:top w:val="single" w:sz="4" w:space="0" w:color="auto"/>
              <w:left w:val="single" w:sz="4" w:space="0" w:color="auto"/>
              <w:bottom w:val="single" w:sz="4" w:space="0" w:color="auto"/>
              <w:right w:val="single" w:sz="4" w:space="0" w:color="auto"/>
            </w:tcBorders>
            <w:vAlign w:val="center"/>
          </w:tcPr>
          <w:p w14:paraId="2F186111" w14:textId="50216C0C" w:rsidR="008E1915" w:rsidRDefault="008E1915" w:rsidP="00676E68">
            <w:pPr>
              <w:spacing w:line="420" w:lineRule="exact"/>
              <w:jc w:val="center"/>
              <w:rPr>
                <w:bCs/>
                <w:iCs/>
                <w:color w:val="000000"/>
                <w:kern w:val="0"/>
                <w:sz w:val="24"/>
              </w:rPr>
            </w:pPr>
            <w:r w:rsidRPr="00731EB0">
              <w:rPr>
                <w:rFonts w:hint="eastAsia"/>
                <w:sz w:val="24"/>
              </w:rPr>
              <w:t>地点</w:t>
            </w:r>
            <w:r w:rsidRPr="00731EB0">
              <w:rPr>
                <w:rFonts w:ascii="宋体" w:hAnsi="宋体" w:hint="eastAsia"/>
                <w:sz w:val="24"/>
              </w:rPr>
              <w:t>/</w:t>
            </w:r>
            <w:r w:rsidRPr="00731EB0">
              <w:rPr>
                <w:rFonts w:hint="eastAsia"/>
                <w:sz w:val="24"/>
              </w:rPr>
              <w:t>方式</w:t>
            </w:r>
          </w:p>
        </w:tc>
        <w:tc>
          <w:tcPr>
            <w:tcW w:w="6847" w:type="dxa"/>
            <w:tcBorders>
              <w:top w:val="single" w:sz="4" w:space="0" w:color="auto"/>
              <w:left w:val="single" w:sz="4" w:space="0" w:color="auto"/>
              <w:bottom w:val="single" w:sz="4" w:space="0" w:color="auto"/>
              <w:right w:val="single" w:sz="4" w:space="0" w:color="auto"/>
            </w:tcBorders>
          </w:tcPr>
          <w:p w14:paraId="39462A68" w14:textId="77777777" w:rsidR="00676E68" w:rsidRDefault="008E1915" w:rsidP="008E1915">
            <w:pPr>
              <w:spacing w:line="420" w:lineRule="exact"/>
              <w:rPr>
                <w:rFonts w:ascii="宋体" w:hAnsi="宋体"/>
                <w:bCs/>
                <w:sz w:val="24"/>
              </w:rPr>
            </w:pPr>
            <w:r>
              <w:rPr>
                <w:rFonts w:ascii="宋体" w:hAnsi="宋体" w:hint="eastAsia"/>
                <w:bCs/>
                <w:sz w:val="24"/>
              </w:rPr>
              <w:t>全景网“</w:t>
            </w:r>
            <w:r>
              <w:rPr>
                <w:rFonts w:ascii="宋体" w:hAnsi="宋体" w:cs="宋体"/>
                <w:sz w:val="24"/>
              </w:rPr>
              <w:t>投资者关系互动平台</w:t>
            </w:r>
            <w:r>
              <w:rPr>
                <w:rFonts w:ascii="宋体" w:hAnsi="宋体" w:hint="eastAsia"/>
                <w:bCs/>
                <w:sz w:val="24"/>
              </w:rPr>
              <w:t>”（http</w:t>
            </w:r>
            <w:r>
              <w:rPr>
                <w:rFonts w:ascii="宋体" w:hAnsi="宋体"/>
                <w:bCs/>
                <w:sz w:val="24"/>
              </w:rPr>
              <w:t>s</w:t>
            </w:r>
            <w:r>
              <w:rPr>
                <w:rFonts w:ascii="宋体" w:hAnsi="宋体" w:hint="eastAsia"/>
                <w:bCs/>
                <w:sz w:val="24"/>
              </w:rPr>
              <w:t>://ir.p5w.net）</w:t>
            </w:r>
          </w:p>
          <w:p w14:paraId="55508844" w14:textId="0F89EC98" w:rsidR="008E1915" w:rsidRDefault="008E1915" w:rsidP="008E1915">
            <w:pPr>
              <w:spacing w:line="420" w:lineRule="exact"/>
              <w:rPr>
                <w:bCs/>
                <w:iCs/>
                <w:color w:val="000000"/>
                <w:sz w:val="24"/>
              </w:rPr>
            </w:pPr>
            <w:r>
              <w:rPr>
                <w:rFonts w:ascii="宋体" w:hAnsi="宋体" w:hint="eastAsia"/>
                <w:bCs/>
                <w:sz w:val="24"/>
              </w:rPr>
              <w:t>采用网络远程的方式</w:t>
            </w:r>
            <w:r>
              <w:rPr>
                <w:rFonts w:ascii="宋体" w:hAnsi="宋体"/>
                <w:sz w:val="24"/>
              </w:rPr>
              <w:t>召开</w:t>
            </w:r>
            <w:r>
              <w:rPr>
                <w:rFonts w:ascii="宋体" w:hAnsi="宋体" w:hint="eastAsia"/>
                <w:sz w:val="24"/>
              </w:rPr>
              <w:t>业绩</w:t>
            </w:r>
            <w:r>
              <w:rPr>
                <w:rFonts w:ascii="宋体" w:hAnsi="宋体"/>
                <w:sz w:val="24"/>
              </w:rPr>
              <w:t>说明会</w:t>
            </w:r>
          </w:p>
        </w:tc>
      </w:tr>
      <w:tr w:rsidR="008E1915" w14:paraId="1C423B32" w14:textId="77777777" w:rsidTr="00873C46">
        <w:tc>
          <w:tcPr>
            <w:tcW w:w="1908" w:type="dxa"/>
            <w:tcBorders>
              <w:top w:val="single" w:sz="4" w:space="0" w:color="auto"/>
              <w:left w:val="single" w:sz="4" w:space="0" w:color="auto"/>
              <w:bottom w:val="single" w:sz="4" w:space="0" w:color="auto"/>
              <w:right w:val="single" w:sz="4" w:space="0" w:color="auto"/>
            </w:tcBorders>
            <w:vAlign w:val="center"/>
          </w:tcPr>
          <w:p w14:paraId="4648D40C" w14:textId="48D91B1E" w:rsidR="008E1915" w:rsidRDefault="008E1915" w:rsidP="00676E68">
            <w:pPr>
              <w:spacing w:line="420" w:lineRule="exact"/>
              <w:jc w:val="center"/>
              <w:rPr>
                <w:bCs/>
                <w:iCs/>
                <w:color w:val="000000"/>
                <w:kern w:val="0"/>
                <w:sz w:val="24"/>
              </w:rPr>
            </w:pPr>
            <w:r w:rsidRPr="00731EB0">
              <w:rPr>
                <w:rFonts w:hint="eastAsia"/>
                <w:sz w:val="24"/>
              </w:rPr>
              <w:t>参会人员</w:t>
            </w:r>
          </w:p>
        </w:tc>
        <w:tc>
          <w:tcPr>
            <w:tcW w:w="6847" w:type="dxa"/>
            <w:tcBorders>
              <w:top w:val="single" w:sz="4" w:space="0" w:color="auto"/>
              <w:left w:val="single" w:sz="4" w:space="0" w:color="auto"/>
              <w:bottom w:val="single" w:sz="4" w:space="0" w:color="auto"/>
              <w:right w:val="single" w:sz="4" w:space="0" w:color="auto"/>
            </w:tcBorders>
            <w:vAlign w:val="center"/>
          </w:tcPr>
          <w:p w14:paraId="5925DAA8" w14:textId="78458D9F" w:rsidR="008E1915" w:rsidRDefault="008E1915" w:rsidP="008E1915">
            <w:pPr>
              <w:spacing w:line="420" w:lineRule="exact"/>
              <w:rPr>
                <w:rFonts w:ascii="宋体" w:hAnsi="宋体"/>
                <w:bCs/>
                <w:sz w:val="24"/>
              </w:rPr>
            </w:pPr>
            <w:r w:rsidRPr="0077107A">
              <w:rPr>
                <w:rFonts w:ascii="宋体" w:hAnsi="宋体"/>
                <w:bCs/>
                <w:sz w:val="24"/>
              </w:rPr>
              <w:t>董事长白雪峰</w:t>
            </w:r>
            <w:r w:rsidRPr="0077107A">
              <w:rPr>
                <w:rFonts w:ascii="宋体" w:hAnsi="宋体" w:hint="eastAsia"/>
                <w:bCs/>
                <w:sz w:val="24"/>
              </w:rPr>
              <w:t>，</w:t>
            </w:r>
            <w:r w:rsidRPr="0077107A">
              <w:rPr>
                <w:rFonts w:ascii="宋体" w:hAnsi="宋体"/>
                <w:bCs/>
                <w:sz w:val="24"/>
              </w:rPr>
              <w:t>总经理王新革</w:t>
            </w:r>
            <w:r w:rsidRPr="0077107A">
              <w:rPr>
                <w:rFonts w:ascii="宋体" w:hAnsi="宋体" w:hint="eastAsia"/>
                <w:bCs/>
                <w:sz w:val="24"/>
              </w:rPr>
              <w:t>，</w:t>
            </w:r>
            <w:r w:rsidRPr="0077107A">
              <w:rPr>
                <w:rFonts w:ascii="宋体" w:hAnsi="宋体" w:cs="宋体" w:hint="eastAsia"/>
                <w:sz w:val="24"/>
              </w:rPr>
              <w:t>独立董事张克华、张占魁、王雪华，</w:t>
            </w:r>
            <w:r w:rsidRPr="0077107A">
              <w:rPr>
                <w:rFonts w:ascii="宋体" w:hAnsi="宋体"/>
                <w:bCs/>
                <w:sz w:val="24"/>
              </w:rPr>
              <w:t>财务总监于清进</w:t>
            </w:r>
            <w:r w:rsidRPr="0077107A">
              <w:rPr>
                <w:rFonts w:ascii="宋体" w:hAnsi="宋体" w:hint="eastAsia"/>
                <w:bCs/>
                <w:sz w:val="24"/>
              </w:rPr>
              <w:t>，</w:t>
            </w:r>
            <w:r w:rsidR="00676E68">
              <w:rPr>
                <w:rFonts w:ascii="宋体" w:hAnsi="宋体" w:hint="eastAsia"/>
                <w:bCs/>
                <w:sz w:val="24"/>
              </w:rPr>
              <w:t>副总经理兼</w:t>
            </w:r>
            <w:r w:rsidRPr="0077107A">
              <w:rPr>
                <w:rFonts w:ascii="宋体" w:hAnsi="宋体"/>
                <w:bCs/>
                <w:sz w:val="24"/>
              </w:rPr>
              <w:t>董事会秘书于国锋</w:t>
            </w:r>
          </w:p>
        </w:tc>
      </w:tr>
      <w:tr w:rsidR="003279CC" w14:paraId="399F4C24" w14:textId="77777777">
        <w:tc>
          <w:tcPr>
            <w:tcW w:w="1908" w:type="dxa"/>
            <w:tcBorders>
              <w:top w:val="single" w:sz="4" w:space="0" w:color="auto"/>
              <w:left w:val="single" w:sz="4" w:space="0" w:color="auto"/>
              <w:bottom w:val="single" w:sz="4" w:space="0" w:color="auto"/>
              <w:right w:val="single" w:sz="4" w:space="0" w:color="auto"/>
            </w:tcBorders>
            <w:vAlign w:val="center"/>
          </w:tcPr>
          <w:p w14:paraId="33E5B0AD" w14:textId="77777777" w:rsidR="003279CC" w:rsidRDefault="00A43C10">
            <w:pPr>
              <w:spacing w:line="420" w:lineRule="exact"/>
              <w:rPr>
                <w:bCs/>
                <w:iCs/>
                <w:color w:val="000000"/>
                <w:kern w:val="0"/>
                <w:sz w:val="24"/>
              </w:rPr>
            </w:pPr>
            <w:r>
              <w:rPr>
                <w:rFonts w:hAnsi="宋体"/>
                <w:bCs/>
                <w:iCs/>
                <w:color w:val="000000"/>
                <w:kern w:val="0"/>
                <w:sz w:val="24"/>
              </w:rPr>
              <w:t>投资者关系活动主要内容介绍</w:t>
            </w:r>
          </w:p>
          <w:p w14:paraId="0DB7A994" w14:textId="77777777" w:rsidR="003279CC" w:rsidRDefault="003279CC">
            <w:pPr>
              <w:spacing w:line="420" w:lineRule="exact"/>
              <w:rPr>
                <w:bCs/>
                <w:iCs/>
                <w:color w:val="000000"/>
                <w:sz w:val="24"/>
              </w:rPr>
            </w:pPr>
          </w:p>
        </w:tc>
        <w:tc>
          <w:tcPr>
            <w:tcW w:w="6847" w:type="dxa"/>
            <w:tcBorders>
              <w:top w:val="single" w:sz="4" w:space="0" w:color="auto"/>
              <w:left w:val="single" w:sz="4" w:space="0" w:color="auto"/>
              <w:bottom w:val="single" w:sz="4" w:space="0" w:color="auto"/>
              <w:right w:val="single" w:sz="4" w:space="0" w:color="auto"/>
            </w:tcBorders>
          </w:tcPr>
          <w:p w14:paraId="3362798E" w14:textId="77777777" w:rsidR="003279CC" w:rsidRDefault="00A43C10" w:rsidP="008E1915">
            <w:pPr>
              <w:spacing w:line="360" w:lineRule="auto"/>
              <w:ind w:firstLineChars="200" w:firstLine="482"/>
              <w:rPr>
                <w:rFonts w:ascii="宋体" w:hAnsi="宋体"/>
                <w:b/>
                <w:sz w:val="24"/>
              </w:rPr>
            </w:pPr>
            <w:r>
              <w:rPr>
                <w:rFonts w:ascii="宋体" w:hAnsi="宋体"/>
                <w:b/>
                <w:sz w:val="24"/>
              </w:rPr>
              <w:t>1、公司背靠中</w:t>
            </w:r>
            <w:proofErr w:type="gramStart"/>
            <w:r>
              <w:rPr>
                <w:rFonts w:ascii="宋体" w:hAnsi="宋体"/>
                <w:b/>
                <w:sz w:val="24"/>
              </w:rPr>
              <w:t>石油央企平台</w:t>
            </w:r>
            <w:proofErr w:type="gramEnd"/>
            <w:r>
              <w:rPr>
                <w:rFonts w:ascii="宋体" w:hAnsi="宋体"/>
                <w:b/>
                <w:sz w:val="24"/>
              </w:rPr>
              <w:t>，国内项目资源优势显著，同时深耕海外市场，请问海内外业务盈利韧性差异？后续如何平衡海内外布局？</w:t>
            </w:r>
          </w:p>
          <w:p w14:paraId="63DE0ACF" w14:textId="47ABBC2C" w:rsidR="003279CC" w:rsidRPr="00867BCA" w:rsidRDefault="00867BC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尊敬的投资者，您好。2025年，公司境内主营业务毛利率7.54%，境外主营业务毛利率6.16%。</w:t>
            </w:r>
            <w:r w:rsidR="003E5CC4">
              <w:rPr>
                <w:rFonts w:ascii="宋体" w:hint="eastAsia"/>
                <w:sz w:val="24"/>
              </w:rPr>
              <w:t>关于后续市场开发布局，</w:t>
            </w:r>
            <w:r w:rsidRPr="00867BCA">
              <w:rPr>
                <w:rFonts w:ascii="宋体"/>
                <w:sz w:val="24"/>
              </w:rPr>
              <w:t>公司将深入</w:t>
            </w:r>
            <w:r w:rsidR="003E5CC4">
              <w:rPr>
                <w:rFonts w:ascii="宋体" w:hint="eastAsia"/>
                <w:sz w:val="24"/>
              </w:rPr>
              <w:t>推进</w:t>
            </w:r>
            <w:r w:rsidRPr="00867BCA">
              <w:rPr>
                <w:rFonts w:ascii="宋体"/>
                <w:sz w:val="24"/>
              </w:rPr>
              <w:t>市场</w:t>
            </w:r>
            <w:proofErr w:type="gramStart"/>
            <w:r w:rsidRPr="00867BCA">
              <w:rPr>
                <w:rFonts w:ascii="宋体"/>
                <w:sz w:val="24"/>
              </w:rPr>
              <w:t>营销攻坚</w:t>
            </w:r>
            <w:proofErr w:type="gramEnd"/>
            <w:r w:rsidRPr="00867BCA">
              <w:rPr>
                <w:rFonts w:ascii="宋体"/>
                <w:sz w:val="24"/>
              </w:rPr>
              <w:t>工程，实施差异化营销策略，巩固拓展国内重点客户市场，密切跟踪NOC、IOC、ICC等海外重点客户投资动态，同时研究出台市场和业务结构</w:t>
            </w:r>
            <w:r w:rsidR="003E5CC4">
              <w:rPr>
                <w:rFonts w:ascii="宋体" w:hint="eastAsia"/>
                <w:sz w:val="24"/>
              </w:rPr>
              <w:t>“</w:t>
            </w:r>
            <w:r w:rsidR="003E5CC4" w:rsidRPr="00867BCA">
              <w:rPr>
                <w:rFonts w:ascii="宋体"/>
                <w:sz w:val="24"/>
              </w:rPr>
              <w:t>两优化</w:t>
            </w:r>
            <w:r w:rsidR="003E5CC4">
              <w:rPr>
                <w:rFonts w:ascii="宋体" w:hint="eastAsia"/>
                <w:sz w:val="24"/>
              </w:rPr>
              <w:t>”</w:t>
            </w:r>
            <w:r w:rsidRPr="00867BCA">
              <w:rPr>
                <w:rFonts w:ascii="宋体"/>
                <w:sz w:val="24"/>
              </w:rPr>
              <w:t>升级版，以技术引领、服务增值带动迈向产业链中高端，打造更可持续的市场和业务结构。感谢您的关注。</w:t>
            </w:r>
          </w:p>
          <w:p w14:paraId="58519950" w14:textId="77777777" w:rsidR="003279CC" w:rsidRDefault="00A43C10" w:rsidP="008E1915">
            <w:pPr>
              <w:spacing w:line="360" w:lineRule="auto"/>
              <w:ind w:firstLineChars="200" w:firstLine="482"/>
              <w:rPr>
                <w:rFonts w:ascii="宋体" w:hAnsi="宋体"/>
                <w:b/>
                <w:sz w:val="24"/>
              </w:rPr>
            </w:pPr>
            <w:r>
              <w:rPr>
                <w:rFonts w:ascii="宋体" w:hAnsi="宋体"/>
                <w:b/>
                <w:sz w:val="24"/>
              </w:rPr>
              <w:t>2、公司具备全产业链工程服务能力，覆盖设计、施工、运维全流程，请问后续如何发挥技术壁垒，持续巩固行业龙头优势？</w:t>
            </w:r>
          </w:p>
          <w:p w14:paraId="4D738467" w14:textId="5649E3B9" w:rsidR="003279CC" w:rsidRPr="00867BCA" w:rsidRDefault="00867BCA" w:rsidP="00DB0D2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尊敬的投资者，您好。公司将坚持技术立企，持续加大</w:t>
            </w:r>
            <w:r w:rsidRPr="00867BCA">
              <w:rPr>
                <w:rFonts w:ascii="宋体"/>
                <w:sz w:val="24"/>
              </w:rPr>
              <w:lastRenderedPageBreak/>
              <w:t>科技研发投入，加速关键核心技术攻关与科技成果的高效转化，在推动传统技术迭代升级的同时，前瞻布局</w:t>
            </w:r>
            <w:proofErr w:type="gramStart"/>
            <w:r w:rsidRPr="00867BCA">
              <w:rPr>
                <w:rFonts w:ascii="宋体"/>
                <w:sz w:val="24"/>
              </w:rPr>
              <w:t>新兴与</w:t>
            </w:r>
            <w:proofErr w:type="gramEnd"/>
            <w:r w:rsidRPr="00867BCA">
              <w:rPr>
                <w:rFonts w:ascii="宋体"/>
                <w:sz w:val="24"/>
              </w:rPr>
              <w:t>未来产业</w:t>
            </w:r>
            <w:r w:rsidR="003E5CC4">
              <w:rPr>
                <w:rFonts w:ascii="宋体" w:hint="eastAsia"/>
                <w:sz w:val="24"/>
              </w:rPr>
              <w:t>技术</w:t>
            </w:r>
            <w:r w:rsidRPr="00867BCA">
              <w:rPr>
                <w:rFonts w:ascii="宋体"/>
                <w:sz w:val="24"/>
              </w:rPr>
              <w:t>，不断提升核心竞争力。</w:t>
            </w:r>
            <w:bookmarkStart w:id="1" w:name="OLE_LINK4"/>
            <w:bookmarkStart w:id="2" w:name="OLE_LINK3"/>
            <w:r w:rsidRPr="00867BCA">
              <w:rPr>
                <w:rFonts w:ascii="宋体"/>
                <w:sz w:val="24"/>
              </w:rPr>
              <w:t>2026年，</w:t>
            </w:r>
            <w:r w:rsidRPr="003D4B88">
              <w:rPr>
                <w:rFonts w:ascii="宋体"/>
                <w:sz w:val="24"/>
              </w:rPr>
              <w:t>公司将</w:t>
            </w:r>
            <w:r w:rsidR="00DB0D2A" w:rsidRPr="003D4B88">
              <w:rPr>
                <w:rFonts w:ascii="宋体" w:hint="eastAsia"/>
                <w:sz w:val="24"/>
              </w:rPr>
              <w:t>坚持技术立企，健全研发投入多元筹措机制，持续加大科技研发投入，</w:t>
            </w:r>
            <w:r w:rsidR="00DB0D2A" w:rsidRPr="003D4B88">
              <w:rPr>
                <w:rFonts w:ascii="宋体"/>
                <w:sz w:val="24"/>
              </w:rPr>
              <w:t>加强产学研深度融合，</w:t>
            </w:r>
            <w:r w:rsidR="00DB0D2A" w:rsidRPr="003D4B88">
              <w:rPr>
                <w:rFonts w:ascii="宋体" w:hint="eastAsia"/>
                <w:sz w:val="24"/>
              </w:rPr>
              <w:t>高效推进国家科技专项及绿色低碳乙烯等重大科研攻关，加快高端新材料、绿色环保及未来产业技术研发，加速优势技术产业化进程，拓宽成熟技术、工艺</w:t>
            </w:r>
            <w:proofErr w:type="gramStart"/>
            <w:r w:rsidR="00DB0D2A" w:rsidRPr="003D4B88">
              <w:rPr>
                <w:rFonts w:ascii="宋体" w:hint="eastAsia"/>
                <w:sz w:val="24"/>
              </w:rPr>
              <w:t>包专利</w:t>
            </w:r>
            <w:proofErr w:type="gramEnd"/>
            <w:r w:rsidR="00DB0D2A" w:rsidRPr="003D4B88">
              <w:rPr>
                <w:rFonts w:ascii="宋体" w:hint="eastAsia"/>
                <w:sz w:val="24"/>
              </w:rPr>
              <w:t>设备及工程专用设备的应用场景</w:t>
            </w:r>
            <w:r w:rsidR="006147B0" w:rsidRPr="003D4B88">
              <w:rPr>
                <w:rFonts w:ascii="宋体" w:hint="eastAsia"/>
                <w:sz w:val="24"/>
              </w:rPr>
              <w:t>，</w:t>
            </w:r>
            <w:r w:rsidR="00DB0D2A" w:rsidRPr="003D4B88">
              <w:rPr>
                <w:rFonts w:ascii="宋体" w:hint="eastAsia"/>
                <w:sz w:val="24"/>
              </w:rPr>
              <w:t>持续巩固核心竞争优势。</w:t>
            </w:r>
            <w:bookmarkEnd w:id="1"/>
            <w:r w:rsidRPr="00867BCA">
              <w:rPr>
                <w:rFonts w:ascii="宋体"/>
                <w:sz w:val="24"/>
              </w:rPr>
              <w:t>感谢您的关注。</w:t>
            </w:r>
          </w:p>
          <w:bookmarkEnd w:id="2"/>
          <w:p w14:paraId="63AB444C" w14:textId="77777777" w:rsidR="003279CC" w:rsidRDefault="00A43C10" w:rsidP="008E1915">
            <w:pPr>
              <w:spacing w:line="360" w:lineRule="auto"/>
              <w:ind w:firstLineChars="200" w:firstLine="482"/>
              <w:rPr>
                <w:rFonts w:ascii="宋体" w:hAnsi="宋体"/>
                <w:b/>
                <w:sz w:val="24"/>
              </w:rPr>
            </w:pPr>
            <w:r>
              <w:rPr>
                <w:rFonts w:ascii="宋体" w:hAnsi="宋体"/>
                <w:b/>
                <w:sz w:val="24"/>
              </w:rPr>
              <w:t>3、公司立足传统能源工程、发力新能源与未来产业，请问中长期发展战略？如何实现从传统工程向绿色智能工程服务商转型？</w:t>
            </w:r>
          </w:p>
          <w:p w14:paraId="3C68127E" w14:textId="516B2884" w:rsidR="003279CC" w:rsidRPr="00867BCA" w:rsidRDefault="00867BC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尊敬的投资者，您好。公司锚定</w:t>
            </w:r>
            <w:r w:rsidR="003E5CC4">
              <w:rPr>
                <w:rFonts w:ascii="宋体" w:hint="eastAsia"/>
                <w:sz w:val="24"/>
              </w:rPr>
              <w:t>“</w:t>
            </w:r>
            <w:r w:rsidR="003E5CC4" w:rsidRPr="00867BCA">
              <w:rPr>
                <w:rFonts w:ascii="宋体"/>
                <w:sz w:val="24"/>
              </w:rPr>
              <w:t>建设基业长青的世界一流能源与化工工程综合服务商</w:t>
            </w:r>
            <w:r w:rsidR="003E5CC4">
              <w:rPr>
                <w:rFonts w:ascii="宋体" w:hint="eastAsia"/>
                <w:sz w:val="24"/>
              </w:rPr>
              <w:t>”</w:t>
            </w:r>
            <w:proofErr w:type="gramStart"/>
            <w:r w:rsidRPr="00867BCA">
              <w:rPr>
                <w:rFonts w:ascii="宋体"/>
                <w:sz w:val="24"/>
              </w:rPr>
              <w:t>愿景目标</w:t>
            </w:r>
            <w:proofErr w:type="gramEnd"/>
            <w:r w:rsidRPr="00867BCA">
              <w:rPr>
                <w:rFonts w:ascii="宋体"/>
                <w:sz w:val="24"/>
              </w:rPr>
              <w:t>，明确</w:t>
            </w:r>
            <w:r w:rsidRPr="0077107A">
              <w:rPr>
                <w:rFonts w:ascii="宋体"/>
                <w:sz w:val="24"/>
              </w:rPr>
              <w:t>了</w:t>
            </w:r>
            <w:r w:rsidR="003E5CC4" w:rsidRPr="0077107A">
              <w:rPr>
                <w:rFonts w:ascii="宋体" w:hint="eastAsia"/>
                <w:sz w:val="24"/>
              </w:rPr>
              <w:t>“</w:t>
            </w:r>
            <w:r w:rsidR="0077107A" w:rsidRPr="0077107A">
              <w:rPr>
                <w:rFonts w:ascii="宋体" w:hint="eastAsia"/>
                <w:sz w:val="24"/>
              </w:rPr>
              <w:t>向高而攀、问智而行、向绿而转、向新而立、向海而生</w:t>
            </w:r>
            <w:r w:rsidR="003E5CC4" w:rsidRPr="0077107A">
              <w:rPr>
                <w:rFonts w:ascii="宋体" w:hint="eastAsia"/>
                <w:sz w:val="24"/>
              </w:rPr>
              <w:t>”</w:t>
            </w:r>
            <w:r w:rsidRPr="0077107A">
              <w:rPr>
                <w:rFonts w:ascii="宋体"/>
                <w:sz w:val="24"/>
              </w:rPr>
              <w:t>的转型</w:t>
            </w:r>
            <w:r w:rsidRPr="00867BCA">
              <w:rPr>
                <w:rFonts w:ascii="宋体"/>
                <w:sz w:val="24"/>
              </w:rPr>
              <w:t>发展路径，深入实施</w:t>
            </w:r>
            <w:r w:rsidR="007933F2">
              <w:rPr>
                <w:rFonts w:ascii="宋体" w:hint="eastAsia"/>
                <w:sz w:val="24"/>
              </w:rPr>
              <w:t>“</w:t>
            </w:r>
            <w:r w:rsidR="007933F2" w:rsidRPr="00867BCA">
              <w:rPr>
                <w:rFonts w:ascii="宋体"/>
                <w:sz w:val="24"/>
              </w:rPr>
              <w:t>创新、市场、智能化、绿色化、国际化</w:t>
            </w:r>
            <w:r w:rsidR="007933F2">
              <w:rPr>
                <w:rFonts w:ascii="宋体" w:hint="eastAsia"/>
                <w:sz w:val="24"/>
              </w:rPr>
              <w:t>”</w:t>
            </w:r>
            <w:r w:rsidRPr="00867BCA">
              <w:rPr>
                <w:rFonts w:ascii="宋体"/>
                <w:sz w:val="24"/>
              </w:rPr>
              <w:t>五大发展战略，统筹</w:t>
            </w:r>
            <w:r w:rsidR="007933F2" w:rsidRPr="00867BCA">
              <w:rPr>
                <w:rFonts w:ascii="宋体"/>
                <w:sz w:val="24"/>
              </w:rPr>
              <w:t>发展与安全</w:t>
            </w:r>
            <w:r w:rsidRPr="00867BCA">
              <w:rPr>
                <w:rFonts w:ascii="宋体"/>
                <w:sz w:val="24"/>
              </w:rPr>
              <w:t>、</w:t>
            </w:r>
            <w:r w:rsidR="007933F2" w:rsidRPr="00867BCA">
              <w:rPr>
                <w:rFonts w:ascii="宋体"/>
                <w:sz w:val="24"/>
              </w:rPr>
              <w:t>机遇与挑战</w:t>
            </w:r>
            <w:r w:rsidRPr="00867BCA">
              <w:rPr>
                <w:rFonts w:ascii="宋体"/>
                <w:sz w:val="24"/>
              </w:rPr>
              <w:t>，一方面发挥自身优势，准确把握国内外市场机会，做</w:t>
            </w:r>
            <w:proofErr w:type="gramStart"/>
            <w:r w:rsidRPr="00867BCA">
              <w:rPr>
                <w:rFonts w:ascii="宋体"/>
                <w:sz w:val="24"/>
              </w:rPr>
              <w:t>强做</w:t>
            </w:r>
            <w:proofErr w:type="gramEnd"/>
            <w:r w:rsidRPr="00867BCA">
              <w:rPr>
                <w:rFonts w:ascii="宋体"/>
                <w:sz w:val="24"/>
              </w:rPr>
              <w:t>优主营业务，巩固传统领域发展优势；另一方面</w:t>
            </w:r>
            <w:r w:rsidR="007933F2">
              <w:rPr>
                <w:rFonts w:ascii="宋体" w:hint="eastAsia"/>
                <w:sz w:val="24"/>
              </w:rPr>
              <w:t>切实</w:t>
            </w:r>
            <w:r w:rsidRPr="00867BCA">
              <w:rPr>
                <w:rFonts w:ascii="宋体"/>
                <w:sz w:val="24"/>
              </w:rPr>
              <w:t>苦练内功，主动应对转型压力与竞争，以自身确定性应对</w:t>
            </w:r>
            <w:r w:rsidR="007933F2">
              <w:rPr>
                <w:rFonts w:ascii="宋体" w:hint="eastAsia"/>
                <w:sz w:val="24"/>
              </w:rPr>
              <w:t>外部</w:t>
            </w:r>
            <w:r w:rsidRPr="00867BCA">
              <w:rPr>
                <w:rFonts w:ascii="宋体"/>
                <w:sz w:val="24"/>
              </w:rPr>
              <w:t>环境</w:t>
            </w:r>
            <w:r w:rsidR="007933F2">
              <w:rPr>
                <w:rFonts w:ascii="宋体" w:hint="eastAsia"/>
                <w:sz w:val="24"/>
              </w:rPr>
              <w:t>的</w:t>
            </w:r>
            <w:r w:rsidRPr="00867BCA">
              <w:rPr>
                <w:rFonts w:ascii="宋体"/>
                <w:sz w:val="24"/>
              </w:rPr>
              <w:t>不确定性，在行业深刻变革中实现稳健可持续发展。感谢您的关注。</w:t>
            </w:r>
          </w:p>
          <w:p w14:paraId="7F9A416A" w14:textId="77777777" w:rsidR="003279CC" w:rsidRDefault="00A43C10" w:rsidP="008E1915">
            <w:pPr>
              <w:spacing w:line="360" w:lineRule="auto"/>
              <w:ind w:firstLineChars="200" w:firstLine="482"/>
              <w:rPr>
                <w:rFonts w:ascii="宋体" w:hAnsi="宋体"/>
                <w:b/>
                <w:sz w:val="24"/>
              </w:rPr>
            </w:pPr>
            <w:r>
              <w:rPr>
                <w:rFonts w:ascii="宋体" w:hAnsi="宋体"/>
                <w:b/>
                <w:sz w:val="24"/>
              </w:rPr>
              <w:t>4、公司近几年一直在发力新兴低碳业务，想问问拓展成效，有没有签下代表性标杆项目？</w:t>
            </w:r>
          </w:p>
          <w:p w14:paraId="5BCC70F3" w14:textId="21A9FB28" w:rsidR="003279CC" w:rsidRPr="00867BCA" w:rsidRDefault="00867BC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尊敬的投资者，您好。2025年，公司签约了中国石油独山子石化公司塔里木120万吨/年二期乙烯配套绿色低碳示范工程CO</w:t>
            </w:r>
            <w:r w:rsidRPr="00867BCA">
              <w:rPr>
                <w:rFonts w:ascii="宋体"/>
                <w:sz w:val="24"/>
              </w:rPr>
              <w:t>₂</w:t>
            </w:r>
            <w:r w:rsidRPr="00867BCA">
              <w:rPr>
                <w:rFonts w:ascii="宋体"/>
                <w:sz w:val="24"/>
              </w:rPr>
              <w:t>捕集装置、甘肃巨化新材料有限公司</w:t>
            </w:r>
            <w:proofErr w:type="gramStart"/>
            <w:r w:rsidRPr="00867BCA">
              <w:rPr>
                <w:rFonts w:ascii="宋体"/>
                <w:sz w:val="24"/>
              </w:rPr>
              <w:t>高性能硅氟新材料</w:t>
            </w:r>
            <w:proofErr w:type="gramEnd"/>
            <w:r w:rsidRPr="00867BCA">
              <w:rPr>
                <w:rFonts w:ascii="宋体"/>
                <w:sz w:val="24"/>
              </w:rPr>
              <w:t>一体化</w:t>
            </w:r>
            <w:proofErr w:type="gramStart"/>
            <w:r w:rsidRPr="00867BCA">
              <w:rPr>
                <w:rFonts w:ascii="宋体"/>
                <w:sz w:val="24"/>
              </w:rPr>
              <w:t>项目标段二总</w:t>
            </w:r>
            <w:proofErr w:type="gramEnd"/>
            <w:r w:rsidRPr="00867BCA">
              <w:rPr>
                <w:rFonts w:ascii="宋体"/>
                <w:sz w:val="24"/>
              </w:rPr>
              <w:t>承包工程等合同，新兴业务领域工程业绩加速积累；同时签约了聚变新能（安徽）紧凑型聚变能实验装置主机系统总装工程，中标国际核聚变实验堆（ITER）诊断屏蔽模块项目，成功跻身未来能源国际顶尖工程圈。感谢您的关注。</w:t>
            </w:r>
          </w:p>
          <w:p w14:paraId="4D15F46A" w14:textId="77777777" w:rsidR="003279CC" w:rsidRDefault="00A43C10" w:rsidP="008E1915">
            <w:pPr>
              <w:spacing w:line="360" w:lineRule="auto"/>
              <w:ind w:firstLineChars="200" w:firstLine="482"/>
              <w:rPr>
                <w:rFonts w:ascii="宋体" w:hAnsi="宋体"/>
                <w:b/>
                <w:sz w:val="24"/>
              </w:rPr>
            </w:pPr>
            <w:r>
              <w:rPr>
                <w:rFonts w:ascii="宋体" w:hAnsi="宋体"/>
                <w:b/>
                <w:sz w:val="24"/>
              </w:rPr>
              <w:t>5、近期公司在海外签下哪些重量级大单？一带一路沿线国</w:t>
            </w:r>
            <w:r>
              <w:rPr>
                <w:rFonts w:ascii="宋体" w:hAnsi="宋体"/>
                <w:b/>
                <w:sz w:val="24"/>
              </w:rPr>
              <w:lastRenderedPageBreak/>
              <w:t>家有没有落地标志性大型工程项目？</w:t>
            </w:r>
          </w:p>
          <w:p w14:paraId="5E4E740D" w14:textId="04070D59" w:rsidR="003279CC" w:rsidRPr="00867BCA" w:rsidRDefault="00867BC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尊敬的投资者，您好。2025年，公司签约了合同额180.32亿元的巴士拉石油公司海水输送管道总承包项目、合同额115.38亿元的道达尔能源公司阿塔维油田气体处理厂项目两个百亿元以上合同；2026年上半年，公司</w:t>
            </w:r>
            <w:r w:rsidR="007933F2">
              <w:rPr>
                <w:rFonts w:ascii="宋体" w:hint="eastAsia"/>
                <w:sz w:val="24"/>
              </w:rPr>
              <w:t>新</w:t>
            </w:r>
            <w:r w:rsidRPr="00867BCA">
              <w:rPr>
                <w:rFonts w:ascii="宋体"/>
                <w:sz w:val="24"/>
              </w:rPr>
              <w:t>签约</w:t>
            </w:r>
            <w:r w:rsidR="007933F2">
              <w:rPr>
                <w:rFonts w:ascii="宋体" w:hint="eastAsia"/>
                <w:sz w:val="24"/>
              </w:rPr>
              <w:t>了</w:t>
            </w:r>
            <w:r w:rsidRPr="00867BCA">
              <w:rPr>
                <w:rFonts w:ascii="宋体"/>
                <w:sz w:val="24"/>
              </w:rPr>
              <w:t>土库曼斯坦复兴气田四期100亿立方米/年商品气产能建设交钥匙工程地面工程承包合同，合同金额约316.49亿元人民币。感谢您的关注。</w:t>
            </w:r>
          </w:p>
          <w:p w14:paraId="02C705FF" w14:textId="77777777" w:rsidR="003279CC" w:rsidRDefault="00A43C10" w:rsidP="008E1915">
            <w:pPr>
              <w:spacing w:line="360" w:lineRule="auto"/>
              <w:ind w:firstLineChars="200" w:firstLine="482"/>
              <w:rPr>
                <w:rFonts w:ascii="宋体" w:hAnsi="宋体"/>
                <w:b/>
                <w:sz w:val="24"/>
              </w:rPr>
            </w:pPr>
            <w:r>
              <w:rPr>
                <w:rFonts w:ascii="宋体" w:hAnsi="宋体"/>
                <w:b/>
                <w:sz w:val="24"/>
              </w:rPr>
              <w:t>6、公司近年“提质增效重回报”行动取得了哪些成效？未来计划是什么样的？</w:t>
            </w:r>
          </w:p>
          <w:p w14:paraId="283DB100" w14:textId="544CCA59" w:rsidR="003279CC" w:rsidRPr="00867BCA" w:rsidRDefault="00867BC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尊敬的投资者，您好。公司已于2026年4月11日披露《中油工程关于2025年度估值提升计划暨</w:t>
            </w:r>
            <w:r w:rsidR="00020D96">
              <w:rPr>
                <w:rFonts w:ascii="宋体" w:hint="eastAsia"/>
                <w:sz w:val="24"/>
              </w:rPr>
              <w:t>“</w:t>
            </w:r>
            <w:r w:rsidR="00020D96" w:rsidRPr="00867BCA">
              <w:rPr>
                <w:rFonts w:ascii="宋体"/>
                <w:sz w:val="24"/>
              </w:rPr>
              <w:t>提质增效重回报</w:t>
            </w:r>
            <w:r w:rsidR="00020D96">
              <w:rPr>
                <w:rFonts w:ascii="宋体" w:hint="eastAsia"/>
                <w:sz w:val="24"/>
              </w:rPr>
              <w:t>”</w:t>
            </w:r>
            <w:r w:rsidRPr="00867BCA">
              <w:rPr>
                <w:rFonts w:ascii="宋体"/>
                <w:sz w:val="24"/>
              </w:rPr>
              <w:t>行动方案年度评估报告的公告》，自《行动方案》发布以来严格按照既定部署，扎实推进各项工作，确保</w:t>
            </w:r>
            <w:r w:rsidR="007933F2">
              <w:rPr>
                <w:rFonts w:ascii="宋体" w:hint="eastAsia"/>
                <w:sz w:val="24"/>
              </w:rPr>
              <w:t>有关</w:t>
            </w:r>
            <w:r w:rsidRPr="00867BCA">
              <w:rPr>
                <w:rFonts w:ascii="宋体"/>
                <w:sz w:val="24"/>
              </w:rPr>
              <w:t>举措按计划落地见效，切实提高公司</w:t>
            </w:r>
            <w:r w:rsidR="007933F2">
              <w:rPr>
                <w:rFonts w:ascii="宋体" w:hint="eastAsia"/>
                <w:sz w:val="24"/>
              </w:rPr>
              <w:t>发展</w:t>
            </w:r>
            <w:r w:rsidRPr="00867BCA">
              <w:rPr>
                <w:rFonts w:ascii="宋体"/>
                <w:sz w:val="24"/>
              </w:rPr>
              <w:t>质量和价值创造能力，努力实现公司估值与内在价值相匹配，积极回馈广大投资者。下一步，公司将聚焦主责主业精耕细作提质增效、持续提升规范运作水平、探索股东增持与回购机制、强化股东回报、加强信息披露与投资者沟通等措施，</w:t>
            </w:r>
            <w:r w:rsidR="007933F2">
              <w:rPr>
                <w:rFonts w:ascii="宋体" w:hint="eastAsia"/>
                <w:sz w:val="24"/>
              </w:rPr>
              <w:t>不断</w:t>
            </w:r>
            <w:r w:rsidRPr="00867BCA">
              <w:rPr>
                <w:rFonts w:ascii="宋体"/>
                <w:sz w:val="24"/>
              </w:rPr>
              <w:t>提升投资价值和股东回报能力，</w:t>
            </w:r>
            <w:r w:rsidR="007933F2">
              <w:rPr>
                <w:rFonts w:ascii="宋体" w:hint="eastAsia"/>
                <w:sz w:val="24"/>
              </w:rPr>
              <w:t>进一步</w:t>
            </w:r>
            <w:r w:rsidRPr="00867BCA">
              <w:rPr>
                <w:rFonts w:ascii="宋体"/>
                <w:sz w:val="24"/>
              </w:rPr>
              <w:t>增强投资者信心、维护全体股东利益，促进公司高质量发展。感谢您的关注。</w:t>
            </w:r>
          </w:p>
          <w:p w14:paraId="61BC0AAB" w14:textId="206048DD" w:rsidR="003279CC" w:rsidRDefault="00A43C10" w:rsidP="008E1915">
            <w:pPr>
              <w:spacing w:line="360" w:lineRule="auto"/>
              <w:ind w:firstLineChars="200" w:firstLine="482"/>
              <w:rPr>
                <w:rFonts w:ascii="宋体" w:hAnsi="宋体"/>
                <w:b/>
                <w:sz w:val="24"/>
              </w:rPr>
            </w:pPr>
            <w:bookmarkStart w:id="3" w:name="OLE_LINK1"/>
            <w:r>
              <w:rPr>
                <w:rFonts w:ascii="宋体" w:hAnsi="宋体"/>
                <w:b/>
                <w:sz w:val="24"/>
              </w:rPr>
              <w:t>7、公司布局的CCUS碳捕集、可控核聚变项目目前落地推进到哪一步了，有没有最新进展？</w:t>
            </w:r>
          </w:p>
          <w:p w14:paraId="05F21F69" w14:textId="06676820" w:rsidR="003279CC" w:rsidRPr="00867BCA" w:rsidRDefault="00867BC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尊敬的投资者，您好。公司参与的聚变新能(安徽)合肥有限公司紧凑型聚变能项目主机关键部件</w:t>
            </w:r>
            <w:r w:rsidR="007933F2">
              <w:rPr>
                <w:rFonts w:ascii="宋体" w:hint="eastAsia"/>
                <w:sz w:val="24"/>
              </w:rPr>
              <w:t>“</w:t>
            </w:r>
            <w:r w:rsidR="007933F2" w:rsidRPr="00867BCA">
              <w:rPr>
                <w:rFonts w:ascii="宋体"/>
                <w:sz w:val="24"/>
              </w:rPr>
              <w:t>杜瓦底座</w:t>
            </w:r>
            <w:r w:rsidR="007933F2">
              <w:rPr>
                <w:rFonts w:ascii="宋体" w:hint="eastAsia"/>
                <w:sz w:val="24"/>
              </w:rPr>
              <w:t>”</w:t>
            </w:r>
            <w:r w:rsidRPr="00867BCA">
              <w:rPr>
                <w:rFonts w:ascii="宋体"/>
                <w:sz w:val="24"/>
              </w:rPr>
              <w:t>安装就位，正式进入</w:t>
            </w:r>
            <w:r w:rsidR="007933F2">
              <w:rPr>
                <w:rFonts w:ascii="宋体" w:hint="eastAsia"/>
                <w:sz w:val="24"/>
              </w:rPr>
              <w:t>“</w:t>
            </w:r>
            <w:r w:rsidR="007933F2" w:rsidRPr="00867BCA">
              <w:rPr>
                <w:rFonts w:ascii="宋体"/>
                <w:sz w:val="24"/>
              </w:rPr>
              <w:t>主体工程组装</w:t>
            </w:r>
            <w:r w:rsidR="007933F2">
              <w:rPr>
                <w:rFonts w:ascii="宋体" w:hint="eastAsia"/>
                <w:sz w:val="24"/>
              </w:rPr>
              <w:t>”</w:t>
            </w:r>
            <w:r w:rsidRPr="00867BCA">
              <w:rPr>
                <w:rFonts w:ascii="宋体"/>
                <w:sz w:val="24"/>
              </w:rPr>
              <w:t>新阶段；</w:t>
            </w:r>
            <w:r w:rsidRPr="003D4B88">
              <w:rPr>
                <w:rFonts w:ascii="宋体"/>
                <w:sz w:val="24"/>
              </w:rPr>
              <w:t>中国石油独山子石化公司塔里木120万吨/年二期乙烯配套绿色低碳示范项目进入试车阶段</w:t>
            </w:r>
            <w:r w:rsidRPr="00867BCA">
              <w:rPr>
                <w:rFonts w:ascii="宋体"/>
                <w:sz w:val="24"/>
              </w:rPr>
              <w:t>，</w:t>
            </w:r>
            <w:bookmarkEnd w:id="3"/>
            <w:r w:rsidRPr="00867BCA">
              <w:rPr>
                <w:rFonts w:ascii="宋体"/>
                <w:sz w:val="24"/>
              </w:rPr>
              <w:t>华北石化公司、吉林油田公司CCUS项目按期启动建设，新疆油田公司264千瓦新能源及配套煤电、碳捕集一体化项目加速推进。感谢您的关注。</w:t>
            </w:r>
          </w:p>
          <w:p w14:paraId="34ABB817" w14:textId="28D7FB30" w:rsidR="003279CC" w:rsidRDefault="00A43C10" w:rsidP="008E1915">
            <w:pPr>
              <w:spacing w:line="360" w:lineRule="auto"/>
              <w:ind w:firstLineChars="200" w:firstLine="482"/>
              <w:rPr>
                <w:rFonts w:ascii="宋体" w:hAnsi="宋体"/>
                <w:b/>
                <w:sz w:val="24"/>
              </w:rPr>
            </w:pPr>
            <w:bookmarkStart w:id="4" w:name="OLE_LINK2"/>
            <w:r>
              <w:rPr>
                <w:rFonts w:ascii="宋体" w:hAnsi="宋体"/>
                <w:b/>
                <w:sz w:val="24"/>
              </w:rPr>
              <w:t>8、2026年公司定下的营收、新签合同等经营目标是多少？全年重点推进、开工、投产的项目有哪些？</w:t>
            </w:r>
          </w:p>
          <w:p w14:paraId="3AC225FE" w14:textId="20CDC33B" w:rsidR="003279CC" w:rsidRPr="00867BCA" w:rsidRDefault="00867BCA">
            <w:pPr>
              <w:pStyle w:val="Style6"/>
              <w:spacing w:line="460" w:lineRule="exact"/>
              <w:ind w:leftChars="-1" w:left="-2" w:firstLine="480"/>
              <w:rPr>
                <w:rFonts w:ascii="宋体"/>
                <w:sz w:val="24"/>
              </w:rPr>
            </w:pPr>
            <w:r w:rsidRPr="00731EB0">
              <w:rPr>
                <w:rFonts w:ascii="宋体"/>
                <w:sz w:val="24"/>
              </w:rPr>
              <w:lastRenderedPageBreak/>
              <w:t>答</w:t>
            </w:r>
            <w:r>
              <w:rPr>
                <w:rFonts w:ascii="宋体" w:hint="eastAsia"/>
                <w:sz w:val="24"/>
              </w:rPr>
              <w:t>：</w:t>
            </w:r>
            <w:r w:rsidRPr="00867BCA">
              <w:rPr>
                <w:rFonts w:ascii="宋体"/>
                <w:sz w:val="24"/>
              </w:rPr>
              <w:t>尊敬的投资者，您好。2026年公司主要经营目标是实现新签合同额1300亿元、营业收入920亿元。</w:t>
            </w:r>
            <w:r w:rsidRPr="00BB2949">
              <w:rPr>
                <w:rFonts w:ascii="宋体"/>
                <w:sz w:val="24"/>
              </w:rPr>
              <w:t>重点项目建设方面，</w:t>
            </w:r>
            <w:r w:rsidR="00CE2AF2" w:rsidRPr="00CE2AF2">
              <w:rPr>
                <w:rFonts w:ascii="宋体" w:hint="eastAsia"/>
                <w:sz w:val="24"/>
              </w:rPr>
              <w:t>将高标准启动巴士拉石油公司海水输送管道、土库曼斯坦复兴气田四期100亿立方米/年商品气产能建设交钥匙工程地面工程等重大项目建设，有序推进国家管网</w:t>
            </w:r>
            <w:proofErr w:type="gramStart"/>
            <w:r w:rsidR="00CE2AF2" w:rsidRPr="00CE2AF2">
              <w:rPr>
                <w:rFonts w:ascii="宋体" w:hint="eastAsia"/>
                <w:sz w:val="24"/>
              </w:rPr>
              <w:t>集团川气东</w:t>
            </w:r>
            <w:proofErr w:type="gramEnd"/>
            <w:r w:rsidR="00CE2AF2" w:rsidRPr="00CE2AF2">
              <w:rPr>
                <w:rFonts w:ascii="宋体" w:hint="eastAsia"/>
                <w:sz w:val="24"/>
              </w:rPr>
              <w:t>送二线天然气管道、阿布扎比国家石油公司陆上石油公司西东管线等重点工程施工，确保中国石油独山子石化公司塔里木120万吨/年二期乙烯、蓝海新材料有限责任公司高端聚烯烃新材料等项目按期建成投产，以优质服务赢得市场，不断提升客户满意度。感谢您的关注。</w:t>
            </w:r>
            <w:bookmarkEnd w:id="4"/>
          </w:p>
          <w:p w14:paraId="453860BB" w14:textId="77777777" w:rsidR="003279CC" w:rsidRDefault="00A43C10" w:rsidP="008E1915">
            <w:pPr>
              <w:spacing w:line="360" w:lineRule="auto"/>
              <w:ind w:firstLineChars="200" w:firstLine="482"/>
              <w:rPr>
                <w:rFonts w:ascii="宋体" w:hAnsi="宋体"/>
                <w:b/>
                <w:sz w:val="24"/>
              </w:rPr>
            </w:pPr>
            <w:r>
              <w:rPr>
                <w:rFonts w:ascii="宋体" w:hAnsi="宋体"/>
                <w:b/>
                <w:sz w:val="24"/>
              </w:rPr>
              <w:t>9、公司自</w:t>
            </w:r>
            <w:proofErr w:type="gramStart"/>
            <w:r>
              <w:rPr>
                <w:rFonts w:ascii="宋体" w:hAnsi="宋体"/>
                <w:b/>
                <w:sz w:val="24"/>
              </w:rPr>
              <w:t>研</w:t>
            </w:r>
            <w:proofErr w:type="gramEnd"/>
            <w:r>
              <w:rPr>
                <w:rFonts w:ascii="宋体" w:hAnsi="宋体"/>
                <w:b/>
                <w:sz w:val="24"/>
              </w:rPr>
              <w:t>技术落地转化效率如何？最近有没有实现工业化落地的标杆新技术项目？</w:t>
            </w:r>
          </w:p>
          <w:p w14:paraId="1EE3CF83" w14:textId="3B43979C" w:rsidR="003279CC" w:rsidRPr="00867BCA" w:rsidRDefault="00867BC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2025年，公司累计推广应用新技术新产品125项，苯乙烯热塑性弹性体（SBS）装置工艺包等61项自主技术首次实现工业应用，柴油吸附分离等36项自主技术实现规模化应用，自主研发的天然气制备</w:t>
            </w:r>
            <w:proofErr w:type="gramStart"/>
            <w:r w:rsidRPr="00867BCA">
              <w:rPr>
                <w:rFonts w:ascii="宋体"/>
                <w:sz w:val="24"/>
              </w:rPr>
              <w:t>多壁碳</w:t>
            </w:r>
            <w:proofErr w:type="gramEnd"/>
            <w:r w:rsidRPr="00867BCA">
              <w:rPr>
                <w:rFonts w:ascii="宋体"/>
                <w:sz w:val="24"/>
              </w:rPr>
              <w:t>纳米管成套技术顺利完成千吨级工业化试验</w:t>
            </w:r>
            <w:r w:rsidR="007933F2">
              <w:rPr>
                <w:rFonts w:ascii="宋体" w:hint="eastAsia"/>
                <w:sz w:val="24"/>
              </w:rPr>
              <w:t>，</w:t>
            </w:r>
            <w:r w:rsidRPr="00867BCA">
              <w:rPr>
                <w:rFonts w:ascii="宋体"/>
                <w:sz w:val="24"/>
              </w:rPr>
              <w:t>湿法乙丙橡胶生产成套技术在中国石油蓝海新材料有限责任公司高端聚烯烃新材料项目首次应用。感谢您的关注。</w:t>
            </w:r>
          </w:p>
          <w:p w14:paraId="249C8572" w14:textId="00CC1D0F" w:rsidR="003279CC" w:rsidRDefault="00A43C10" w:rsidP="008E1915">
            <w:pPr>
              <w:spacing w:line="360" w:lineRule="auto"/>
              <w:ind w:firstLineChars="200" w:firstLine="482"/>
              <w:rPr>
                <w:rFonts w:ascii="宋体" w:hAnsi="宋体"/>
                <w:b/>
                <w:sz w:val="24"/>
              </w:rPr>
            </w:pPr>
            <w:r>
              <w:rPr>
                <w:rFonts w:ascii="宋体" w:hAnsi="宋体"/>
                <w:b/>
                <w:sz w:val="24"/>
              </w:rPr>
              <w:t>10、2025年末公司担保总额达到净资产的161.83，想请管理层评估一下这一比例对应的风险水平，公司之后会出台哪些制度、动作降低担保业务潜在风险？</w:t>
            </w:r>
          </w:p>
          <w:p w14:paraId="23B82A60" w14:textId="2B1C0CD2" w:rsidR="003279CC" w:rsidRPr="00867BCA" w:rsidRDefault="00867BC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尊敬的投资者，您好。公司主营业务为能源与化工工程服务，为项目提供担保是应业主方要求的行业通行做法，已发生担保均基于实际业务需求，并履行了严格内部审批程序，整体风险可控。截</w:t>
            </w:r>
            <w:r w:rsidR="007933F2">
              <w:rPr>
                <w:rFonts w:ascii="宋体" w:hint="eastAsia"/>
                <w:sz w:val="24"/>
              </w:rPr>
              <w:t>至</w:t>
            </w:r>
            <w:r w:rsidRPr="00867BCA">
              <w:rPr>
                <w:rFonts w:ascii="宋体"/>
                <w:sz w:val="24"/>
              </w:rPr>
              <w:t>2025年末公司担保余额433.4亿元，包括母公司担保281.8亿元及授信担保151.6亿元，担保事项均正常开展且无逾期情况。此外，公司高度重视担保管理，已建立担保管理全流程管理机制，并持续优化调整授信担保模式，降低授信担保额度，担保余额呈现持续下降的趋势。感谢您的关注。</w:t>
            </w:r>
          </w:p>
          <w:p w14:paraId="6B3E750C" w14:textId="11528155" w:rsidR="003279CC" w:rsidRDefault="00A43C10" w:rsidP="008E1915">
            <w:pPr>
              <w:spacing w:line="360" w:lineRule="auto"/>
              <w:ind w:firstLineChars="200" w:firstLine="482"/>
              <w:rPr>
                <w:rFonts w:ascii="宋体" w:hAnsi="宋体"/>
                <w:b/>
                <w:sz w:val="24"/>
              </w:rPr>
            </w:pPr>
            <w:r>
              <w:rPr>
                <w:rFonts w:ascii="宋体" w:hAnsi="宋体"/>
                <w:b/>
                <w:sz w:val="24"/>
              </w:rPr>
              <w:t>11、请问白董事长，你们准备怎么让估值提升，现在大盘</w:t>
            </w:r>
            <w:r>
              <w:rPr>
                <w:rFonts w:ascii="宋体" w:hAnsi="宋体"/>
                <w:b/>
                <w:sz w:val="24"/>
              </w:rPr>
              <w:lastRenderedPageBreak/>
              <w:t>4000多点，贵公司股价还在2600点，每年分红还</w:t>
            </w:r>
            <w:proofErr w:type="gramStart"/>
            <w:r>
              <w:rPr>
                <w:rFonts w:ascii="宋体" w:hAnsi="宋体"/>
                <w:b/>
                <w:sz w:val="24"/>
              </w:rPr>
              <w:t>没银行</w:t>
            </w:r>
            <w:proofErr w:type="gramEnd"/>
            <w:r>
              <w:rPr>
                <w:rFonts w:ascii="宋体" w:hAnsi="宋体"/>
                <w:b/>
                <w:sz w:val="24"/>
              </w:rPr>
              <w:t>利息高，有些股民从天利高新就开始持有到现在，公司股价不断下滑，公司有没有什么回购股份计划，能详细说一下你们会采取什么措施让投资者对持有贵公司股票有信心</w:t>
            </w:r>
            <w:r w:rsidR="00E844E7">
              <w:rPr>
                <w:rFonts w:ascii="宋体" w:hAnsi="宋体" w:hint="eastAsia"/>
                <w:b/>
                <w:sz w:val="24"/>
              </w:rPr>
              <w:t>？</w:t>
            </w:r>
          </w:p>
          <w:p w14:paraId="561D34D6" w14:textId="0E982C6A" w:rsidR="003279CC" w:rsidRPr="00867BCA" w:rsidRDefault="00867BC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尊敬的投资者，您好。我们十分理解您作为长期持股股东对</w:t>
            </w:r>
            <w:r w:rsidR="007933F2">
              <w:rPr>
                <w:rFonts w:ascii="宋体" w:hint="eastAsia"/>
                <w:sz w:val="24"/>
              </w:rPr>
              <w:t>公司</w:t>
            </w:r>
            <w:r w:rsidRPr="00867BCA">
              <w:rPr>
                <w:rFonts w:ascii="宋体"/>
                <w:sz w:val="24"/>
              </w:rPr>
              <w:t>股价表现的关切。公司高度重视并密切关注股价表现，2025年和2026年均研究制定了估值提升计划暨</w:t>
            </w:r>
            <w:r w:rsidRPr="00867BCA">
              <w:rPr>
                <w:rFonts w:ascii="宋体"/>
                <w:sz w:val="24"/>
              </w:rPr>
              <w:t>“</w:t>
            </w:r>
            <w:r w:rsidRPr="00867BCA">
              <w:rPr>
                <w:rFonts w:ascii="宋体"/>
                <w:sz w:val="24"/>
              </w:rPr>
              <w:t>提质增效重回报</w:t>
            </w:r>
            <w:r w:rsidRPr="00867BCA">
              <w:rPr>
                <w:rFonts w:ascii="宋体"/>
                <w:sz w:val="24"/>
              </w:rPr>
              <w:t>”</w:t>
            </w:r>
            <w:r w:rsidRPr="00867BCA">
              <w:rPr>
                <w:rFonts w:ascii="宋体"/>
                <w:sz w:val="24"/>
              </w:rPr>
              <w:t>行动方案，把提升公司内在价值和回报能力作为市值管理的核心，制定实施了系列提质增效措施，努力以良好的经营业绩回馈股东和投资者。下一步，公司将聚焦主责主业优化产业结构，突出科技创新</w:t>
            </w:r>
            <w:proofErr w:type="gramStart"/>
            <w:r w:rsidRPr="00867BCA">
              <w:rPr>
                <w:rFonts w:ascii="宋体"/>
                <w:sz w:val="24"/>
              </w:rPr>
              <w:t>与数智赋能</w:t>
            </w:r>
            <w:proofErr w:type="gramEnd"/>
            <w:r w:rsidRPr="00867BCA">
              <w:rPr>
                <w:rFonts w:ascii="宋体"/>
                <w:sz w:val="24"/>
              </w:rPr>
              <w:t>，强化市场开发与项目执行，同时加强与投资者沟通互动，努力推动公司市场价值与内在价值相匹配，进一步增强投资者信心、维护全体股东利益。未来</w:t>
            </w:r>
            <w:r w:rsidR="007933F2">
              <w:rPr>
                <w:rFonts w:ascii="宋体" w:hint="eastAsia"/>
                <w:sz w:val="24"/>
              </w:rPr>
              <w:t>如</w:t>
            </w:r>
            <w:r w:rsidRPr="00867BCA">
              <w:rPr>
                <w:rFonts w:ascii="宋体"/>
                <w:sz w:val="24"/>
              </w:rPr>
              <w:t>有回购计划，公司将严格按照监管规则和法律法规要求，履行信息披露义务。感谢您的关注。</w:t>
            </w:r>
          </w:p>
          <w:p w14:paraId="3980C9BD" w14:textId="77777777" w:rsidR="003279CC" w:rsidRDefault="00A43C10" w:rsidP="008E1915">
            <w:pPr>
              <w:spacing w:line="360" w:lineRule="auto"/>
              <w:ind w:firstLineChars="200" w:firstLine="482"/>
              <w:rPr>
                <w:rFonts w:ascii="宋体" w:hAnsi="宋体"/>
                <w:b/>
                <w:sz w:val="24"/>
              </w:rPr>
            </w:pPr>
            <w:r>
              <w:rPr>
                <w:rFonts w:ascii="宋体" w:hAnsi="宋体"/>
                <w:b/>
                <w:sz w:val="24"/>
              </w:rPr>
              <w:t>12、想了解公司海外市场布局网络，目前业务覆盖哪些国家，长期合作的核心客户都有哪些？</w:t>
            </w:r>
          </w:p>
          <w:p w14:paraId="1CC822E4" w14:textId="20E4D6C4" w:rsidR="003279CC" w:rsidRPr="00867BCA" w:rsidRDefault="00867BC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在长期的市场开发和项目实践中，公司形成了覆盖中东、中亚、非洲、亚太等区域主要目标市场的开发网络与服务体系，与沙特阿美、道达尔、阿布扎比国家石油公司、沙特基础工业公司、巴斯夫等主要NOC、IOC、ICC客户建立了长期稳定的合作关系，与国际先进工程公司联合投标执行了部分海外工程项目，在27个国家形成了合同额1亿美元以上的规模市场、12个国家形成了合同额5亿美元以上的核心市场，市场覆盖面和影响力不断扩大。感谢您的关注。</w:t>
            </w:r>
          </w:p>
          <w:p w14:paraId="44EF4664" w14:textId="77777777" w:rsidR="003279CC" w:rsidRDefault="00A43C10" w:rsidP="008E1915">
            <w:pPr>
              <w:spacing w:line="360" w:lineRule="auto"/>
              <w:ind w:firstLineChars="200" w:firstLine="482"/>
              <w:rPr>
                <w:rFonts w:ascii="宋体" w:hAnsi="宋体"/>
                <w:b/>
                <w:sz w:val="24"/>
              </w:rPr>
            </w:pPr>
            <w:r>
              <w:rPr>
                <w:rFonts w:ascii="宋体" w:hAnsi="宋体"/>
                <w:b/>
                <w:sz w:val="24"/>
              </w:rPr>
              <w:t>13、2026年海内外市场拓展有哪些明确规划，怎么优化业务结构、拿下优质项目？</w:t>
            </w:r>
          </w:p>
          <w:p w14:paraId="2A6C41B2" w14:textId="54ACA43C" w:rsidR="003279CC" w:rsidRPr="00867BCA" w:rsidRDefault="00867BCA" w:rsidP="00E55211">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尊敬的投资者，您好。2026年，公司将</w:t>
            </w:r>
            <w:r w:rsidR="007933F2">
              <w:rPr>
                <w:rFonts w:ascii="宋体" w:hint="eastAsia"/>
                <w:sz w:val="24"/>
              </w:rPr>
              <w:t>持续</w:t>
            </w:r>
            <w:r w:rsidRPr="00867BCA">
              <w:rPr>
                <w:rFonts w:ascii="宋体"/>
                <w:sz w:val="24"/>
              </w:rPr>
              <w:t>加强项目投标报价管理与重大合同评审，健全完善投标报价控制体系，切实提高合同签约质量；</w:t>
            </w:r>
            <w:r w:rsidR="007933F2">
              <w:rPr>
                <w:rFonts w:ascii="宋体" w:hint="eastAsia"/>
                <w:sz w:val="24"/>
              </w:rPr>
              <w:t>按照“</w:t>
            </w:r>
            <w:r w:rsidR="007933F2" w:rsidRPr="00867BCA">
              <w:rPr>
                <w:rFonts w:ascii="宋体"/>
                <w:sz w:val="24"/>
              </w:rPr>
              <w:t>大优+专精+小美</w:t>
            </w:r>
            <w:r w:rsidR="007933F2">
              <w:rPr>
                <w:rFonts w:ascii="宋体" w:hint="eastAsia"/>
                <w:sz w:val="24"/>
              </w:rPr>
              <w:t>”的</w:t>
            </w:r>
            <w:r w:rsidRPr="00867BCA">
              <w:rPr>
                <w:rFonts w:ascii="宋体"/>
                <w:sz w:val="24"/>
              </w:rPr>
              <w:t>项目营销理念，</w:t>
            </w:r>
            <w:r w:rsidRPr="00867BCA">
              <w:rPr>
                <w:rFonts w:ascii="宋体"/>
                <w:sz w:val="24"/>
              </w:rPr>
              <w:lastRenderedPageBreak/>
              <w:t>实施差异化市场营销策略，巩固拓展中国石油、国家管网等重点客户市场，密切跟踪NOC、IOC、ICC等客户投资动态；研究出台市场和业务结构</w:t>
            </w:r>
            <w:r w:rsidR="007933F2">
              <w:rPr>
                <w:rFonts w:ascii="宋体" w:hint="eastAsia"/>
                <w:sz w:val="24"/>
              </w:rPr>
              <w:t>“</w:t>
            </w:r>
            <w:r w:rsidR="007933F2" w:rsidRPr="00867BCA">
              <w:rPr>
                <w:rFonts w:ascii="宋体"/>
                <w:sz w:val="24"/>
              </w:rPr>
              <w:t>两优化</w:t>
            </w:r>
            <w:r w:rsidR="007933F2">
              <w:rPr>
                <w:rFonts w:ascii="宋体" w:hint="eastAsia"/>
                <w:sz w:val="24"/>
              </w:rPr>
              <w:t>”</w:t>
            </w:r>
            <w:r w:rsidRPr="00867BCA">
              <w:rPr>
                <w:rFonts w:ascii="宋体"/>
                <w:sz w:val="24"/>
              </w:rPr>
              <w:t>升级版，以技术引领</w:t>
            </w:r>
            <w:r w:rsidR="00E55211" w:rsidRPr="00E55211">
              <w:rPr>
                <w:rFonts w:ascii="宋体" w:hint="eastAsia"/>
                <w:sz w:val="24"/>
              </w:rPr>
              <w:t>扩大“T+EPC”市场份额，提高高端高附加值业务比重</w:t>
            </w:r>
            <w:r w:rsidR="00E55211">
              <w:rPr>
                <w:rFonts w:ascii="宋体" w:hint="eastAsia"/>
                <w:sz w:val="24"/>
              </w:rPr>
              <w:t>，</w:t>
            </w:r>
            <w:r w:rsidRPr="00867BCA">
              <w:rPr>
                <w:rFonts w:ascii="宋体"/>
                <w:sz w:val="24"/>
              </w:rPr>
              <w:t>带动迈向产业链中高端，打造更可持续的市场和业务结构；加强客户关系管理，组织参加高端技术和产品推介活动，定期开展客户回访与满意度调查，以良好品牌形象赢得市场认可。感谢您的关注。</w:t>
            </w:r>
          </w:p>
          <w:p w14:paraId="16211B90" w14:textId="77777777" w:rsidR="003279CC" w:rsidRDefault="00A43C10" w:rsidP="008E1915">
            <w:pPr>
              <w:spacing w:line="360" w:lineRule="auto"/>
              <w:ind w:firstLineChars="200" w:firstLine="482"/>
              <w:rPr>
                <w:rFonts w:ascii="宋体" w:hAnsi="宋体"/>
                <w:b/>
                <w:sz w:val="24"/>
              </w:rPr>
            </w:pPr>
            <w:r>
              <w:rPr>
                <w:rFonts w:ascii="宋体" w:hAnsi="宋体"/>
                <w:b/>
                <w:sz w:val="24"/>
              </w:rPr>
              <w:t>14、公司未来有什么手段管控汇率波动带来的汇兑风险？</w:t>
            </w:r>
          </w:p>
          <w:p w14:paraId="0F2B2B3F" w14:textId="2E53249D" w:rsidR="003279CC" w:rsidRPr="00867BCA" w:rsidRDefault="00867BCA">
            <w:pPr>
              <w:pStyle w:val="Style6"/>
              <w:spacing w:line="460" w:lineRule="exact"/>
              <w:ind w:leftChars="-1" w:left="-2" w:firstLine="480"/>
              <w:rPr>
                <w:rFonts w:ascii="宋体"/>
                <w:sz w:val="24"/>
              </w:rPr>
            </w:pPr>
            <w:r w:rsidRPr="00731EB0">
              <w:rPr>
                <w:rFonts w:ascii="宋体"/>
                <w:sz w:val="24"/>
              </w:rPr>
              <w:t>答</w:t>
            </w:r>
            <w:r>
              <w:rPr>
                <w:rFonts w:ascii="宋体" w:hint="eastAsia"/>
                <w:sz w:val="24"/>
              </w:rPr>
              <w:t>：</w:t>
            </w:r>
            <w:r w:rsidRPr="00867BCA">
              <w:rPr>
                <w:rFonts w:ascii="宋体"/>
                <w:sz w:val="24"/>
              </w:rPr>
              <w:t>尊敬的投资者，您好。公司将持续加强汇率变动趋势研究，优化境外业务合同结算条款，优先使用硬通货币，及时办理结汇，有效控制外汇敞口，依法依规、合理使用基础金融工具和衍生品金融工具，规避和控制汇兑损失。感谢您的关注。</w:t>
            </w:r>
          </w:p>
          <w:p w14:paraId="0626D1C1" w14:textId="77777777" w:rsidR="003279CC" w:rsidRDefault="00A43C10" w:rsidP="008E1915">
            <w:pPr>
              <w:spacing w:line="360" w:lineRule="auto"/>
              <w:ind w:firstLineChars="200" w:firstLine="482"/>
              <w:rPr>
                <w:rFonts w:ascii="宋体" w:hAnsi="宋体"/>
                <w:b/>
                <w:sz w:val="24"/>
              </w:rPr>
            </w:pPr>
            <w:r>
              <w:rPr>
                <w:rFonts w:ascii="宋体" w:hAnsi="宋体"/>
                <w:b/>
                <w:sz w:val="24"/>
              </w:rPr>
              <w:t>15、想了解</w:t>
            </w:r>
            <w:proofErr w:type="gramStart"/>
            <w:r>
              <w:rPr>
                <w:rFonts w:ascii="宋体" w:hAnsi="宋体"/>
                <w:b/>
                <w:sz w:val="24"/>
              </w:rPr>
              <w:t>下海外</w:t>
            </w:r>
            <w:proofErr w:type="gramEnd"/>
            <w:r>
              <w:rPr>
                <w:rFonts w:ascii="宋体" w:hAnsi="宋体"/>
                <w:b/>
                <w:sz w:val="24"/>
              </w:rPr>
              <w:t>业务整体经营情况，境外收入占公司总营收比重多少？海外项目毛利率和前一年比是涨是跌，具体变化幅度如何？</w:t>
            </w:r>
          </w:p>
          <w:p w14:paraId="0955BF79" w14:textId="45129CC7" w:rsidR="003279CC" w:rsidRPr="0049045C" w:rsidRDefault="00867BCA" w:rsidP="00867BCA">
            <w:pPr>
              <w:spacing w:line="360" w:lineRule="auto"/>
              <w:ind w:firstLineChars="200" w:firstLine="480"/>
              <w:rPr>
                <w:rFonts w:ascii="宋体" w:hAnsi="宋体"/>
                <w:sz w:val="24"/>
              </w:rPr>
            </w:pPr>
            <w:r w:rsidRPr="00731EB0">
              <w:rPr>
                <w:rFonts w:ascii="宋体"/>
                <w:sz w:val="24"/>
              </w:rPr>
              <w:t>答</w:t>
            </w:r>
            <w:r>
              <w:rPr>
                <w:rFonts w:ascii="宋体" w:hint="eastAsia"/>
                <w:sz w:val="24"/>
              </w:rPr>
              <w:t>：</w:t>
            </w:r>
            <w:r w:rsidRPr="00867BCA">
              <w:rPr>
                <w:rFonts w:ascii="宋体" w:hAnsi="Calibri"/>
                <w:sz w:val="24"/>
                <w:szCs w:val="22"/>
              </w:rPr>
              <w:t>尊敬的投资者，您好。2025年，公司境外主营业务收入294.89亿元、同比增加27.20%，占主营业务收入的29.75%、较上年增加2.52个百分点</w:t>
            </w:r>
            <w:r w:rsidR="00AA5595">
              <w:rPr>
                <w:rFonts w:ascii="宋体" w:hAnsi="Calibri" w:hint="eastAsia"/>
                <w:sz w:val="24"/>
                <w:szCs w:val="22"/>
              </w:rPr>
              <w:t>，</w:t>
            </w:r>
            <w:r w:rsidRPr="00867BCA">
              <w:rPr>
                <w:rFonts w:ascii="宋体" w:hAnsi="Calibri"/>
                <w:sz w:val="24"/>
                <w:szCs w:val="22"/>
              </w:rPr>
              <w:t>毛利率6.16%。感谢您的关注。</w:t>
            </w:r>
          </w:p>
        </w:tc>
      </w:tr>
    </w:tbl>
    <w:p w14:paraId="2E918A12" w14:textId="77777777" w:rsidR="003279CC" w:rsidRDefault="003279CC"/>
    <w:sectPr w:rsidR="003279CC">
      <w:headerReference w:type="default"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00427" w14:textId="77777777" w:rsidR="00F51B61" w:rsidRDefault="00F51B61">
      <w:r>
        <w:separator/>
      </w:r>
    </w:p>
  </w:endnote>
  <w:endnote w:type="continuationSeparator" w:id="0">
    <w:p w14:paraId="6DA0F29B" w14:textId="77777777" w:rsidR="00F51B61" w:rsidRDefault="00F51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D7723" w14:textId="4582CC6A" w:rsidR="003279CC" w:rsidRDefault="003279CC">
    <w:pPr>
      <w:pStyle w:val="a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850C6" w14:textId="77777777" w:rsidR="00F51B61" w:rsidRDefault="00F51B61">
      <w:r>
        <w:separator/>
      </w:r>
    </w:p>
  </w:footnote>
  <w:footnote w:type="continuationSeparator" w:id="0">
    <w:p w14:paraId="0CDF6785" w14:textId="77777777" w:rsidR="00F51B61" w:rsidRDefault="00F51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B4F97" w14:textId="77777777" w:rsidR="00676E68" w:rsidRDefault="00676E68" w:rsidP="00676E68">
    <w:pPr>
      <w:pStyle w:val="a5"/>
      <w:tabs>
        <w:tab w:val="clear" w:pos="4153"/>
      </w:tabs>
      <w:jc w:val="right"/>
    </w:pPr>
    <w:r>
      <w:rPr>
        <w:rFonts w:hint="eastAsia"/>
      </w:rPr>
      <w:t>中国石油集团工程股份有限公司投资者关系活动记录表</w:t>
    </w:r>
  </w:p>
  <w:p w14:paraId="5D1A6FA2" w14:textId="3D414E99" w:rsidR="003279CC" w:rsidRPr="00676E68" w:rsidRDefault="003279CC">
    <w:pPr>
      <w:pStyle w:val="a5"/>
      <w:pBdr>
        <w:bottom w:val="none" w:sz="0" w:space="0" w:color="auto"/>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C7"/>
    <w:rsid w:val="B7DDD54D"/>
    <w:rsid w:val="E3FFE6ED"/>
    <w:rsid w:val="F5DB8A63"/>
    <w:rsid w:val="F797912E"/>
    <w:rsid w:val="FE7B4896"/>
    <w:rsid w:val="0000730A"/>
    <w:rsid w:val="00020D96"/>
    <w:rsid w:val="000268C0"/>
    <w:rsid w:val="000363B5"/>
    <w:rsid w:val="000375D7"/>
    <w:rsid w:val="00043015"/>
    <w:rsid w:val="00043D66"/>
    <w:rsid w:val="00045A42"/>
    <w:rsid w:val="00046DDE"/>
    <w:rsid w:val="00047EB9"/>
    <w:rsid w:val="00060A74"/>
    <w:rsid w:val="00067110"/>
    <w:rsid w:val="00076355"/>
    <w:rsid w:val="0009298A"/>
    <w:rsid w:val="000A2808"/>
    <w:rsid w:val="000A3BAC"/>
    <w:rsid w:val="000C26FD"/>
    <w:rsid w:val="000C2D85"/>
    <w:rsid w:val="000D3E4E"/>
    <w:rsid w:val="000E5700"/>
    <w:rsid w:val="000F0C4B"/>
    <w:rsid w:val="000F0E22"/>
    <w:rsid w:val="00105A04"/>
    <w:rsid w:val="00107E7C"/>
    <w:rsid w:val="001169A9"/>
    <w:rsid w:val="00125EB2"/>
    <w:rsid w:val="00142A4C"/>
    <w:rsid w:val="00144279"/>
    <w:rsid w:val="001452FF"/>
    <w:rsid w:val="0016617A"/>
    <w:rsid w:val="00167E99"/>
    <w:rsid w:val="00184300"/>
    <w:rsid w:val="001975AB"/>
    <w:rsid w:val="001A00F5"/>
    <w:rsid w:val="001A1F65"/>
    <w:rsid w:val="001A5CE9"/>
    <w:rsid w:val="001B5A53"/>
    <w:rsid w:val="001C50AD"/>
    <w:rsid w:val="001D22EE"/>
    <w:rsid w:val="001D42CD"/>
    <w:rsid w:val="001D4C89"/>
    <w:rsid w:val="001D7EB5"/>
    <w:rsid w:val="001E1838"/>
    <w:rsid w:val="001E3145"/>
    <w:rsid w:val="001E6509"/>
    <w:rsid w:val="001E7968"/>
    <w:rsid w:val="0022180A"/>
    <w:rsid w:val="00223ABC"/>
    <w:rsid w:val="002241B9"/>
    <w:rsid w:val="002274D9"/>
    <w:rsid w:val="0023455A"/>
    <w:rsid w:val="00237994"/>
    <w:rsid w:val="00251D58"/>
    <w:rsid w:val="0025283E"/>
    <w:rsid w:val="002530EE"/>
    <w:rsid w:val="002549E6"/>
    <w:rsid w:val="00256602"/>
    <w:rsid w:val="00271C8D"/>
    <w:rsid w:val="00273B53"/>
    <w:rsid w:val="0028080C"/>
    <w:rsid w:val="0029466A"/>
    <w:rsid w:val="00295257"/>
    <w:rsid w:val="00297703"/>
    <w:rsid w:val="002A0826"/>
    <w:rsid w:val="002A0984"/>
    <w:rsid w:val="002A589B"/>
    <w:rsid w:val="002B1184"/>
    <w:rsid w:val="002B71B8"/>
    <w:rsid w:val="002B7469"/>
    <w:rsid w:val="002C22C6"/>
    <w:rsid w:val="002C6568"/>
    <w:rsid w:val="002C723B"/>
    <w:rsid w:val="002D39BC"/>
    <w:rsid w:val="002E1B15"/>
    <w:rsid w:val="002E1D3A"/>
    <w:rsid w:val="003005F0"/>
    <w:rsid w:val="003030BF"/>
    <w:rsid w:val="00304F89"/>
    <w:rsid w:val="00306023"/>
    <w:rsid w:val="003279CC"/>
    <w:rsid w:val="00327D5D"/>
    <w:rsid w:val="00344914"/>
    <w:rsid w:val="00346917"/>
    <w:rsid w:val="00354A7B"/>
    <w:rsid w:val="00360FDA"/>
    <w:rsid w:val="00363075"/>
    <w:rsid w:val="00367D18"/>
    <w:rsid w:val="00372A1C"/>
    <w:rsid w:val="00373B23"/>
    <w:rsid w:val="0037435A"/>
    <w:rsid w:val="00377D8F"/>
    <w:rsid w:val="00380DA0"/>
    <w:rsid w:val="0038211D"/>
    <w:rsid w:val="00383679"/>
    <w:rsid w:val="003A1E68"/>
    <w:rsid w:val="003B0122"/>
    <w:rsid w:val="003B0BE5"/>
    <w:rsid w:val="003B744A"/>
    <w:rsid w:val="003C5601"/>
    <w:rsid w:val="003D18F1"/>
    <w:rsid w:val="003D4B88"/>
    <w:rsid w:val="003E001E"/>
    <w:rsid w:val="003E5CC4"/>
    <w:rsid w:val="003F7C4D"/>
    <w:rsid w:val="0040075F"/>
    <w:rsid w:val="00403300"/>
    <w:rsid w:val="004118C0"/>
    <w:rsid w:val="004134A9"/>
    <w:rsid w:val="00417A31"/>
    <w:rsid w:val="0042004B"/>
    <w:rsid w:val="00433384"/>
    <w:rsid w:val="0043777D"/>
    <w:rsid w:val="00447498"/>
    <w:rsid w:val="0045767F"/>
    <w:rsid w:val="00463E9B"/>
    <w:rsid w:val="00467414"/>
    <w:rsid w:val="00473F30"/>
    <w:rsid w:val="0048591A"/>
    <w:rsid w:val="00486D86"/>
    <w:rsid w:val="0048721A"/>
    <w:rsid w:val="0049045C"/>
    <w:rsid w:val="00497539"/>
    <w:rsid w:val="004A0BD5"/>
    <w:rsid w:val="004A1BBF"/>
    <w:rsid w:val="004A73E5"/>
    <w:rsid w:val="004B0788"/>
    <w:rsid w:val="004C19BF"/>
    <w:rsid w:val="004D7640"/>
    <w:rsid w:val="004E1A9B"/>
    <w:rsid w:val="00500AB6"/>
    <w:rsid w:val="00502AC9"/>
    <w:rsid w:val="00503BE3"/>
    <w:rsid w:val="005155FB"/>
    <w:rsid w:val="00523907"/>
    <w:rsid w:val="00537C53"/>
    <w:rsid w:val="005438F5"/>
    <w:rsid w:val="00544901"/>
    <w:rsid w:val="005474D3"/>
    <w:rsid w:val="00550737"/>
    <w:rsid w:val="00555DD2"/>
    <w:rsid w:val="0055790B"/>
    <w:rsid w:val="00565ED9"/>
    <w:rsid w:val="005760C6"/>
    <w:rsid w:val="00585A1B"/>
    <w:rsid w:val="00591260"/>
    <w:rsid w:val="00591314"/>
    <w:rsid w:val="00593D40"/>
    <w:rsid w:val="00595F1B"/>
    <w:rsid w:val="005A3BE0"/>
    <w:rsid w:val="005B1026"/>
    <w:rsid w:val="005B642F"/>
    <w:rsid w:val="005C04C1"/>
    <w:rsid w:val="005C1785"/>
    <w:rsid w:val="005D2D87"/>
    <w:rsid w:val="005D47DA"/>
    <w:rsid w:val="005D6A09"/>
    <w:rsid w:val="005E2B4B"/>
    <w:rsid w:val="005E5F63"/>
    <w:rsid w:val="005E6BA1"/>
    <w:rsid w:val="0060779A"/>
    <w:rsid w:val="006147B0"/>
    <w:rsid w:val="00622F13"/>
    <w:rsid w:val="00625503"/>
    <w:rsid w:val="0062662D"/>
    <w:rsid w:val="00632E78"/>
    <w:rsid w:val="006344F1"/>
    <w:rsid w:val="00637186"/>
    <w:rsid w:val="00646DF4"/>
    <w:rsid w:val="00651DE6"/>
    <w:rsid w:val="006523BB"/>
    <w:rsid w:val="0065347E"/>
    <w:rsid w:val="00654B49"/>
    <w:rsid w:val="00662505"/>
    <w:rsid w:val="0066674C"/>
    <w:rsid w:val="006760F7"/>
    <w:rsid w:val="00676E68"/>
    <w:rsid w:val="006861C7"/>
    <w:rsid w:val="00686DDF"/>
    <w:rsid w:val="00697785"/>
    <w:rsid w:val="00697B12"/>
    <w:rsid w:val="006A55BB"/>
    <w:rsid w:val="006A7613"/>
    <w:rsid w:val="006B661A"/>
    <w:rsid w:val="006B7D00"/>
    <w:rsid w:val="006C6BC5"/>
    <w:rsid w:val="006D61A2"/>
    <w:rsid w:val="006E1DB4"/>
    <w:rsid w:val="00712529"/>
    <w:rsid w:val="00753DB6"/>
    <w:rsid w:val="00763847"/>
    <w:rsid w:val="00764535"/>
    <w:rsid w:val="0077107A"/>
    <w:rsid w:val="00771FE3"/>
    <w:rsid w:val="00776BDE"/>
    <w:rsid w:val="00786870"/>
    <w:rsid w:val="007878CC"/>
    <w:rsid w:val="00790788"/>
    <w:rsid w:val="00792237"/>
    <w:rsid w:val="0079272A"/>
    <w:rsid w:val="007933F2"/>
    <w:rsid w:val="007A1DA9"/>
    <w:rsid w:val="007B2252"/>
    <w:rsid w:val="007B79D9"/>
    <w:rsid w:val="007C67B1"/>
    <w:rsid w:val="007E354A"/>
    <w:rsid w:val="007E69C8"/>
    <w:rsid w:val="0080300E"/>
    <w:rsid w:val="0080525B"/>
    <w:rsid w:val="008062C5"/>
    <w:rsid w:val="0080741A"/>
    <w:rsid w:val="00814B5B"/>
    <w:rsid w:val="00836F34"/>
    <w:rsid w:val="00843E73"/>
    <w:rsid w:val="00844EBF"/>
    <w:rsid w:val="00854F61"/>
    <w:rsid w:val="00864202"/>
    <w:rsid w:val="0086480F"/>
    <w:rsid w:val="00867BCA"/>
    <w:rsid w:val="00873B59"/>
    <w:rsid w:val="0087701F"/>
    <w:rsid w:val="00885473"/>
    <w:rsid w:val="0089283D"/>
    <w:rsid w:val="008A0ADC"/>
    <w:rsid w:val="008A1BAB"/>
    <w:rsid w:val="008B1500"/>
    <w:rsid w:val="008B38B7"/>
    <w:rsid w:val="008B458E"/>
    <w:rsid w:val="008C4D4A"/>
    <w:rsid w:val="008D4DCB"/>
    <w:rsid w:val="008E11AE"/>
    <w:rsid w:val="008E1708"/>
    <w:rsid w:val="008E1915"/>
    <w:rsid w:val="008E4844"/>
    <w:rsid w:val="008F43A3"/>
    <w:rsid w:val="00904492"/>
    <w:rsid w:val="00904DFB"/>
    <w:rsid w:val="009123CF"/>
    <w:rsid w:val="0091457B"/>
    <w:rsid w:val="00923763"/>
    <w:rsid w:val="00930ED6"/>
    <w:rsid w:val="0093293F"/>
    <w:rsid w:val="00933105"/>
    <w:rsid w:val="009474EF"/>
    <w:rsid w:val="00962626"/>
    <w:rsid w:val="009767DD"/>
    <w:rsid w:val="00977AF2"/>
    <w:rsid w:val="00977CA7"/>
    <w:rsid w:val="00985FC5"/>
    <w:rsid w:val="00993BDD"/>
    <w:rsid w:val="009A024B"/>
    <w:rsid w:val="009A6DFB"/>
    <w:rsid w:val="009B6EC0"/>
    <w:rsid w:val="009C7FAF"/>
    <w:rsid w:val="009D4199"/>
    <w:rsid w:val="009E2BB5"/>
    <w:rsid w:val="009E5E6A"/>
    <w:rsid w:val="009F0DD5"/>
    <w:rsid w:val="009F1B95"/>
    <w:rsid w:val="009F6C05"/>
    <w:rsid w:val="00A10546"/>
    <w:rsid w:val="00A13CB6"/>
    <w:rsid w:val="00A14A1A"/>
    <w:rsid w:val="00A22CDD"/>
    <w:rsid w:val="00A25AEE"/>
    <w:rsid w:val="00A31EB1"/>
    <w:rsid w:val="00A33AEA"/>
    <w:rsid w:val="00A43C10"/>
    <w:rsid w:val="00A461CD"/>
    <w:rsid w:val="00A469C5"/>
    <w:rsid w:val="00A5317D"/>
    <w:rsid w:val="00A54547"/>
    <w:rsid w:val="00A6284E"/>
    <w:rsid w:val="00A63E81"/>
    <w:rsid w:val="00A8775A"/>
    <w:rsid w:val="00AA5595"/>
    <w:rsid w:val="00AA5998"/>
    <w:rsid w:val="00AB07E7"/>
    <w:rsid w:val="00AD1BA8"/>
    <w:rsid w:val="00AE03DF"/>
    <w:rsid w:val="00AF5A20"/>
    <w:rsid w:val="00B02A29"/>
    <w:rsid w:val="00B03522"/>
    <w:rsid w:val="00B04AD6"/>
    <w:rsid w:val="00B14CAA"/>
    <w:rsid w:val="00B257CE"/>
    <w:rsid w:val="00B30179"/>
    <w:rsid w:val="00B4746C"/>
    <w:rsid w:val="00B65354"/>
    <w:rsid w:val="00B71A0E"/>
    <w:rsid w:val="00B81765"/>
    <w:rsid w:val="00B832F5"/>
    <w:rsid w:val="00B84A95"/>
    <w:rsid w:val="00BA2FAB"/>
    <w:rsid w:val="00BB2949"/>
    <w:rsid w:val="00BB5E28"/>
    <w:rsid w:val="00BD15F3"/>
    <w:rsid w:val="00BD7986"/>
    <w:rsid w:val="00BD79D3"/>
    <w:rsid w:val="00BF7239"/>
    <w:rsid w:val="00C04F82"/>
    <w:rsid w:val="00C12BA9"/>
    <w:rsid w:val="00C15AC0"/>
    <w:rsid w:val="00C26030"/>
    <w:rsid w:val="00C41091"/>
    <w:rsid w:val="00C63056"/>
    <w:rsid w:val="00C661D1"/>
    <w:rsid w:val="00C775BA"/>
    <w:rsid w:val="00C85331"/>
    <w:rsid w:val="00C85A50"/>
    <w:rsid w:val="00C94D46"/>
    <w:rsid w:val="00CA443A"/>
    <w:rsid w:val="00CB2461"/>
    <w:rsid w:val="00CB303D"/>
    <w:rsid w:val="00CB37FD"/>
    <w:rsid w:val="00CC4D65"/>
    <w:rsid w:val="00CC61E7"/>
    <w:rsid w:val="00CD231A"/>
    <w:rsid w:val="00CD25AD"/>
    <w:rsid w:val="00CD3FFC"/>
    <w:rsid w:val="00CE2AF2"/>
    <w:rsid w:val="00CF565C"/>
    <w:rsid w:val="00D016A3"/>
    <w:rsid w:val="00D14B00"/>
    <w:rsid w:val="00D30168"/>
    <w:rsid w:val="00D512E3"/>
    <w:rsid w:val="00D602C9"/>
    <w:rsid w:val="00D95F2B"/>
    <w:rsid w:val="00DA26A9"/>
    <w:rsid w:val="00DB01FF"/>
    <w:rsid w:val="00DB0D2A"/>
    <w:rsid w:val="00DC7778"/>
    <w:rsid w:val="00DE7391"/>
    <w:rsid w:val="00DF2DB5"/>
    <w:rsid w:val="00DF6560"/>
    <w:rsid w:val="00E04CC0"/>
    <w:rsid w:val="00E136FF"/>
    <w:rsid w:val="00E32528"/>
    <w:rsid w:val="00E35F26"/>
    <w:rsid w:val="00E53165"/>
    <w:rsid w:val="00E55211"/>
    <w:rsid w:val="00E61EF7"/>
    <w:rsid w:val="00E663B4"/>
    <w:rsid w:val="00E667FF"/>
    <w:rsid w:val="00E719AE"/>
    <w:rsid w:val="00E80CEB"/>
    <w:rsid w:val="00E844E7"/>
    <w:rsid w:val="00EA5103"/>
    <w:rsid w:val="00EA6FB9"/>
    <w:rsid w:val="00EB5E6A"/>
    <w:rsid w:val="00EC2AD7"/>
    <w:rsid w:val="00ED7DE0"/>
    <w:rsid w:val="00EE160A"/>
    <w:rsid w:val="00EE7891"/>
    <w:rsid w:val="00EF49FE"/>
    <w:rsid w:val="00EF5341"/>
    <w:rsid w:val="00F04908"/>
    <w:rsid w:val="00F07C21"/>
    <w:rsid w:val="00F12EF6"/>
    <w:rsid w:val="00F1665B"/>
    <w:rsid w:val="00F21065"/>
    <w:rsid w:val="00F24CB4"/>
    <w:rsid w:val="00F43465"/>
    <w:rsid w:val="00F45475"/>
    <w:rsid w:val="00F51B61"/>
    <w:rsid w:val="00F64E72"/>
    <w:rsid w:val="00F70C7D"/>
    <w:rsid w:val="00F9272E"/>
    <w:rsid w:val="00F962CB"/>
    <w:rsid w:val="00F97743"/>
    <w:rsid w:val="00FA6DAF"/>
    <w:rsid w:val="00FB6C32"/>
    <w:rsid w:val="00FC6884"/>
    <w:rsid w:val="00FE62F3"/>
    <w:rsid w:val="00FE7168"/>
    <w:rsid w:val="00FF71D2"/>
    <w:rsid w:val="1B2418A5"/>
    <w:rsid w:val="1FBFC074"/>
    <w:rsid w:val="36FB9E1F"/>
    <w:rsid w:val="3BFA3B96"/>
    <w:rsid w:val="3CEF3472"/>
    <w:rsid w:val="3EFF16E9"/>
    <w:rsid w:val="77CF73AC"/>
    <w:rsid w:val="78FF01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572D9D"/>
  <w15:docId w15:val="{380A4A56-D54C-45B2-AD41-47F55E7C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customStyle="1" w:styleId="Style6">
    <w:name w:val="_Style 6"/>
    <w:basedOn w:val="a"/>
    <w:uiPriority w:val="34"/>
    <w:qFormat/>
    <w:pPr>
      <w:ind w:firstLineChars="200" w:firstLine="420"/>
    </w:pPr>
    <w:rPr>
      <w:rFonts w:ascii="Calibri" w:hAnsi="Calibri"/>
      <w:szCs w:val="22"/>
    </w:rPr>
  </w:style>
  <w:style w:type="paragraph" w:customStyle="1" w:styleId="CharCharChar">
    <w:name w:val="Char Char Char"/>
    <w:basedOn w:val="a"/>
    <w:qFormat/>
    <w:rPr>
      <w:szCs w:val="21"/>
    </w:rPr>
  </w:style>
  <w:style w:type="paragraph" w:customStyle="1" w:styleId="CharCharCharCharCharCharCharCharCharCharCharCharCharCharCharChar">
    <w:name w:val="Char Char Char Char Char Char Char Char Char Char Char Char Char Char Char Char"/>
    <w:basedOn w:val="a"/>
    <w:qFormat/>
  </w:style>
  <w:style w:type="paragraph" w:customStyle="1" w:styleId="CharCharChar0">
    <w:name w:val="Char Char Char"/>
    <w:basedOn w:val="a"/>
    <w:qFormat/>
  </w:style>
  <w:style w:type="character" w:customStyle="1" w:styleId="a4">
    <w:name w:val="页脚 字符"/>
    <w:basedOn w:val="a0"/>
    <w:link w:val="a3"/>
    <w:qFormat/>
    <w:rPr>
      <w:kern w:val="2"/>
      <w:sz w:val="18"/>
      <w:szCs w:val="18"/>
    </w:rPr>
  </w:style>
  <w:style w:type="character" w:customStyle="1" w:styleId="a6">
    <w:name w:val="页眉 字符"/>
    <w:basedOn w:val="a0"/>
    <w:link w:val="a5"/>
    <w:qFormat/>
    <w:rPr>
      <w:kern w:val="2"/>
      <w:sz w:val="18"/>
      <w:szCs w:val="18"/>
    </w:rPr>
  </w:style>
  <w:style w:type="character" w:styleId="a7">
    <w:name w:val="Hyperlink"/>
    <w:basedOn w:val="a0"/>
    <w:rsid w:val="00676E68"/>
    <w:rPr>
      <w:color w:val="0000FF" w:themeColor="hyperlink"/>
      <w:u w:val="single"/>
    </w:rPr>
  </w:style>
  <w:style w:type="character" w:styleId="a8">
    <w:name w:val="Unresolved Mention"/>
    <w:basedOn w:val="a0"/>
    <w:uiPriority w:val="99"/>
    <w:semiHidden/>
    <w:unhideWhenUsed/>
    <w:rsid w:val="00676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659</Words>
  <Characters>3759</Characters>
  <Application>Microsoft Office Word</Application>
  <DocSecurity>0</DocSecurity>
  <Lines>31</Lines>
  <Paragraphs>8</Paragraphs>
  <ScaleCrop>false</ScaleCrop>
  <Company>微软中国</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Jiaqi</cp:lastModifiedBy>
  <cp:revision>105</cp:revision>
  <cp:lastPrinted>2014-02-21T05:34:00Z</cp:lastPrinted>
  <dcterms:created xsi:type="dcterms:W3CDTF">2026-06-29T06:08:00Z</dcterms:created>
  <dcterms:modified xsi:type="dcterms:W3CDTF">2026-06-30T02:30:00Z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3378DF92D5494EA79182626F58817F75</vt:lpwstr>
  </property>
</Properties>
</file>