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62C3" w14:textId="77777777" w:rsidR="00BD6FAF" w:rsidRDefault="0054230B">
      <w:pPr>
        <w:spacing w:beforeLines="50" w:before="156" w:afterLines="50" w:after="156" w:line="400" w:lineRule="exact"/>
        <w:rPr>
          <w:rFonts w:asciiTheme="minorEastAsia" w:eastAsiaTheme="minorEastAsia" w:hAnsiTheme="minorEastAsia" w:hint="eastAsia"/>
          <w:bCs/>
          <w:iCs/>
          <w:sz w:val="24"/>
        </w:rPr>
      </w:pPr>
      <w:r>
        <w:rPr>
          <w:rFonts w:asciiTheme="minorEastAsia" w:eastAsiaTheme="minorEastAsia" w:hAnsiTheme="minorEastAsia" w:hint="eastAsia"/>
          <w:bCs/>
          <w:iCs/>
          <w:sz w:val="24"/>
        </w:rPr>
        <w:t>证券代码：</w:t>
      </w:r>
      <w:r>
        <w:rPr>
          <w:rFonts w:asciiTheme="minorEastAsia" w:eastAsiaTheme="minorEastAsia" w:hAnsiTheme="minorEastAsia" w:cs="宋体"/>
          <w:sz w:val="24"/>
        </w:rPr>
        <w:t>60</w:t>
      </w:r>
      <w:r w:rsidR="00BE31DD">
        <w:rPr>
          <w:rFonts w:asciiTheme="minorEastAsia" w:eastAsiaTheme="minorEastAsia" w:hAnsiTheme="minorEastAsia" w:cs="宋体"/>
          <w:sz w:val="24"/>
        </w:rPr>
        <w:t>0119</w:t>
      </w:r>
      <w:r>
        <w:rPr>
          <w:rFonts w:asciiTheme="minorEastAsia" w:eastAsiaTheme="minorEastAsia" w:hAnsiTheme="minorEastAsia" w:hint="eastAsia"/>
          <w:bCs/>
          <w:iCs/>
          <w:sz w:val="24"/>
        </w:rPr>
        <w:t xml:space="preserve">                                   证券简称：</w:t>
      </w:r>
      <w:r w:rsidR="00BE31DD">
        <w:rPr>
          <w:rFonts w:asciiTheme="minorEastAsia" w:eastAsiaTheme="minorEastAsia" w:hAnsiTheme="minorEastAsia" w:cs="宋体" w:hint="eastAsia"/>
          <w:sz w:val="24"/>
        </w:rPr>
        <w:t>长江投资</w:t>
      </w:r>
    </w:p>
    <w:p w14:paraId="0D59AC9B" w14:textId="77777777" w:rsidR="00DA569E" w:rsidRDefault="00DA569E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 w:cs="宋体" w:hint="eastAsia"/>
          <w:b/>
          <w:sz w:val="32"/>
        </w:rPr>
      </w:pPr>
    </w:p>
    <w:p w14:paraId="443F8103" w14:textId="77777777" w:rsidR="00BD6FAF" w:rsidRDefault="00BE31DD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 w:cs="宋体" w:hint="eastAsia"/>
          <w:b/>
          <w:sz w:val="32"/>
        </w:rPr>
      </w:pPr>
      <w:r>
        <w:rPr>
          <w:rFonts w:asciiTheme="minorEastAsia" w:eastAsiaTheme="minorEastAsia" w:hAnsiTheme="minorEastAsia" w:cs="宋体" w:hint="eastAsia"/>
          <w:b/>
          <w:sz w:val="32"/>
        </w:rPr>
        <w:t>长发集团</w:t>
      </w:r>
      <w:r>
        <w:rPr>
          <w:rFonts w:asciiTheme="minorEastAsia" w:eastAsiaTheme="minorEastAsia" w:hAnsiTheme="minorEastAsia" w:cs="宋体"/>
          <w:b/>
          <w:sz w:val="32"/>
        </w:rPr>
        <w:t>长江投资实业</w:t>
      </w:r>
      <w:r w:rsidR="0054230B">
        <w:rPr>
          <w:rFonts w:asciiTheme="minorEastAsia" w:eastAsiaTheme="minorEastAsia" w:hAnsiTheme="minorEastAsia" w:cs="宋体" w:hint="eastAsia"/>
          <w:b/>
          <w:sz w:val="32"/>
        </w:rPr>
        <w:t>股份有限公司</w:t>
      </w:r>
    </w:p>
    <w:p w14:paraId="53452D99" w14:textId="77777777" w:rsidR="00BD6FAF" w:rsidRPr="00BE31DD" w:rsidRDefault="0054230B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 w:cs="宋体" w:hint="eastAsia"/>
          <w:b/>
          <w:sz w:val="32"/>
        </w:rPr>
      </w:pPr>
      <w:r w:rsidRPr="00BE31DD">
        <w:rPr>
          <w:rFonts w:asciiTheme="minorEastAsia" w:eastAsiaTheme="minorEastAsia" w:hAnsiTheme="minorEastAsia" w:cs="宋体" w:hint="eastAsia"/>
          <w:b/>
          <w:sz w:val="32"/>
        </w:rPr>
        <w:t>投资者关系活动记录表</w:t>
      </w:r>
    </w:p>
    <w:p w14:paraId="1FF33ACC" w14:textId="78734724" w:rsidR="00BD6FAF" w:rsidRDefault="0054230B">
      <w:pPr>
        <w:spacing w:line="400" w:lineRule="exact"/>
        <w:rPr>
          <w:rFonts w:asciiTheme="minorEastAsia" w:eastAsiaTheme="minorEastAsia" w:hAnsiTheme="minorEastAsia" w:hint="eastAsia"/>
          <w:bCs/>
          <w:iCs/>
          <w:sz w:val="24"/>
        </w:rPr>
      </w:pPr>
      <w:r>
        <w:rPr>
          <w:rFonts w:asciiTheme="minorEastAsia" w:eastAsiaTheme="minorEastAsia" w:hAnsiTheme="minorEastAsia" w:hint="eastAsia"/>
          <w:bCs/>
          <w:iCs/>
          <w:sz w:val="24"/>
        </w:rPr>
        <w:t xml:space="preserve">                                                  编号：</w:t>
      </w:r>
      <w:r w:rsidR="008F4282">
        <w:rPr>
          <w:rFonts w:asciiTheme="minorEastAsia" w:eastAsiaTheme="minorEastAsia" w:hAnsiTheme="minorEastAsia" w:hint="eastAsia"/>
          <w:bCs/>
          <w:iCs/>
          <w:sz w:val="24"/>
        </w:rPr>
        <w:t>202</w:t>
      </w:r>
      <w:r w:rsidR="009A39D7">
        <w:rPr>
          <w:rFonts w:asciiTheme="minorEastAsia" w:eastAsiaTheme="minorEastAsia" w:hAnsiTheme="minorEastAsia" w:hint="eastAsia"/>
          <w:bCs/>
          <w:iCs/>
          <w:sz w:val="24"/>
        </w:rPr>
        <w:t>6</w:t>
      </w:r>
      <w:r>
        <w:rPr>
          <w:rFonts w:asciiTheme="minorEastAsia" w:eastAsiaTheme="minorEastAsia" w:hAnsiTheme="minorEastAsia" w:hint="eastAsia"/>
          <w:bCs/>
          <w:iCs/>
          <w:sz w:val="24"/>
        </w:rPr>
        <w:t>-001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6588"/>
      </w:tblGrid>
      <w:tr w:rsidR="00BD6FAF" w14:paraId="3770EF4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7362" w14:textId="77777777" w:rsidR="00BD6FAF" w:rsidRDefault="0054230B">
            <w:pPr>
              <w:spacing w:line="480" w:lineRule="atLeast"/>
              <w:jc w:val="center"/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  <w:t>投资者关系活动类别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572F" w14:textId="77777777" w:rsidR="00BD6FAF" w:rsidRDefault="0054230B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特定对象调研        </w:t>
            </w: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分析师会议</w:t>
            </w:r>
          </w:p>
          <w:p w14:paraId="39338516" w14:textId="77777777" w:rsidR="00BD6FAF" w:rsidRDefault="0054230B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媒体采访            </w:t>
            </w:r>
            <w:r>
              <w:rPr>
                <w:rFonts w:asciiTheme="minorEastAsia" w:eastAsiaTheme="minorEastAsia" w:hAnsiTheme="minorEastAsia" w:cs="宋体"/>
                <w:sz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sz w:val="24"/>
              </w:rPr>
              <w:t>业绩说明会</w:t>
            </w:r>
          </w:p>
          <w:p w14:paraId="08855CC3" w14:textId="77777777" w:rsidR="00BD6FAF" w:rsidRDefault="0054230B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新闻发布会          </w:t>
            </w: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路演活动</w:t>
            </w:r>
          </w:p>
          <w:p w14:paraId="7F44480D" w14:textId="77777777" w:rsidR="00BD6FAF" w:rsidRDefault="0054230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现场参观            </w:t>
            </w: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电话通讯</w:t>
            </w:r>
          </w:p>
          <w:p w14:paraId="798D2928" w14:textId="77777777" w:rsidR="00BD6FAF" w:rsidRDefault="0054230B">
            <w:pPr>
              <w:tabs>
                <w:tab w:val="center" w:pos="3199"/>
              </w:tabs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其他 </w:t>
            </w:r>
            <w:r>
              <w:rPr>
                <w:rFonts w:asciiTheme="minorEastAsia" w:eastAsiaTheme="minorEastAsia" w:hAnsiTheme="minorEastAsia" w:cs="宋体"/>
                <w:sz w:val="24"/>
              </w:rPr>
              <w:t>（</w:t>
            </w:r>
            <w:proofErr w:type="gramStart"/>
            <w:r>
              <w:rPr>
                <w:rFonts w:asciiTheme="minorEastAsia" w:eastAsiaTheme="minorEastAsia" w:hAnsiTheme="minorEastAsia" w:cs="宋体"/>
                <w:sz w:val="24"/>
              </w:rPr>
              <w:t>请文字</w:t>
            </w:r>
            <w:proofErr w:type="gramEnd"/>
            <w:r>
              <w:rPr>
                <w:rFonts w:asciiTheme="minorEastAsia" w:eastAsiaTheme="minorEastAsia" w:hAnsiTheme="minorEastAsia" w:cs="宋体"/>
                <w:sz w:val="24"/>
              </w:rPr>
              <w:t>说明其他活动内容）</w:t>
            </w:r>
          </w:p>
        </w:tc>
      </w:tr>
      <w:tr w:rsidR="00BD6FAF" w14:paraId="0B6F376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2122" w14:textId="77777777" w:rsidR="00BD6FAF" w:rsidRDefault="0054230B">
            <w:pPr>
              <w:spacing w:line="480" w:lineRule="atLeast"/>
              <w:jc w:val="center"/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  <w:t>时间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BA85" w14:textId="7E939EDA" w:rsidR="00BD6FAF" w:rsidRDefault="0054230B" w:rsidP="00BE31DD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20</w:t>
            </w:r>
            <w:r w:rsidR="008F4282">
              <w:rPr>
                <w:rFonts w:asciiTheme="minorEastAsia" w:eastAsiaTheme="minorEastAsia" w:hAnsiTheme="minorEastAsia" w:cs="宋体" w:hint="eastAsia"/>
                <w:sz w:val="24"/>
              </w:rPr>
              <w:t>2</w:t>
            </w:r>
            <w:r w:rsidR="009A39D7">
              <w:rPr>
                <w:rFonts w:asciiTheme="minorEastAsia" w:eastAsiaTheme="minorEastAsia" w:hAnsiTheme="minorEastAsia" w:cs="宋体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 w:cs="宋体"/>
                <w:sz w:val="24"/>
              </w:rPr>
              <w:t>年</w:t>
            </w:r>
            <w:r w:rsidR="00BE31DD">
              <w:rPr>
                <w:rFonts w:asciiTheme="minorEastAsia" w:eastAsiaTheme="minorEastAsia" w:hAnsiTheme="minorEastAsia" w:cs="宋体"/>
                <w:sz w:val="24"/>
              </w:rPr>
              <w:t>6</w:t>
            </w:r>
            <w:r>
              <w:rPr>
                <w:rFonts w:asciiTheme="minorEastAsia" w:eastAsiaTheme="minorEastAsia" w:hAnsiTheme="minorEastAsia" w:cs="宋体"/>
                <w:sz w:val="24"/>
              </w:rPr>
              <w:t>月</w:t>
            </w:r>
            <w:r w:rsidR="009A39D7">
              <w:rPr>
                <w:rFonts w:asciiTheme="minorEastAsia" w:eastAsiaTheme="minorEastAsia" w:hAnsiTheme="minorEastAsia" w:cs="宋体" w:hint="eastAsia"/>
                <w:sz w:val="24"/>
              </w:rPr>
              <w:t>29</w:t>
            </w:r>
            <w:r>
              <w:rPr>
                <w:rFonts w:asciiTheme="minorEastAsia" w:eastAsiaTheme="minorEastAsia" w:hAnsiTheme="minorEastAsia" w:cs="宋体"/>
                <w:sz w:val="24"/>
              </w:rPr>
              <w:t>日</w:t>
            </w:r>
            <w:r w:rsidR="008F4282">
              <w:rPr>
                <w:rFonts w:asciiTheme="minorEastAsia" w:eastAsiaTheme="minorEastAsia" w:hAnsiTheme="minorEastAsia" w:cs="宋体" w:hint="eastAsia"/>
                <w:sz w:val="24"/>
              </w:rPr>
              <w:t xml:space="preserve">  1</w:t>
            </w:r>
            <w:r w:rsidR="009A39D7">
              <w:rPr>
                <w:rFonts w:asciiTheme="minorEastAsia" w:eastAsiaTheme="minorEastAsia" w:hAnsiTheme="minorEastAsia" w:cs="宋体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:00至</w:t>
            </w:r>
            <w:r>
              <w:rPr>
                <w:rFonts w:asciiTheme="minorEastAsia" w:eastAsiaTheme="minorEastAsia" w:hAnsiTheme="minorEastAsia" w:cs="宋体"/>
                <w:sz w:val="24"/>
              </w:rPr>
              <w:t>1</w:t>
            </w:r>
            <w:r w:rsidR="009A39D7">
              <w:rPr>
                <w:rFonts w:asciiTheme="minorEastAsia" w:eastAsiaTheme="minorEastAsia" w:hAnsiTheme="minorEastAsia" w:cs="宋体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 w:cs="宋体"/>
                <w:sz w:val="24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 w:cs="宋体"/>
                <w:sz w:val="24"/>
              </w:rPr>
              <w:t>0</w:t>
            </w:r>
          </w:p>
        </w:tc>
      </w:tr>
      <w:tr w:rsidR="00BD6FAF" w14:paraId="00E0DCB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D537" w14:textId="77777777" w:rsidR="00BD6FAF" w:rsidRDefault="0054230B">
            <w:pPr>
              <w:spacing w:line="480" w:lineRule="atLeast"/>
              <w:jc w:val="center"/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  <w:t>地点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94F" w14:textId="77777777" w:rsidR="00BD6FAF" w:rsidRDefault="0054230B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网络</w:t>
            </w:r>
            <w:r w:rsidR="00BE31DD">
              <w:rPr>
                <w:rFonts w:asciiTheme="minorEastAsia" w:eastAsiaTheme="minorEastAsia" w:hAnsiTheme="minorEastAsia" w:cs="宋体" w:hint="eastAsia"/>
                <w:sz w:val="24"/>
              </w:rPr>
              <w:t>文字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互动</w:t>
            </w:r>
          </w:p>
        </w:tc>
      </w:tr>
      <w:tr w:rsidR="00BD6FAF" w14:paraId="068D5E0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D464" w14:textId="77777777" w:rsidR="00BD6FAF" w:rsidRDefault="0054230B">
            <w:pPr>
              <w:spacing w:line="480" w:lineRule="atLeast"/>
              <w:jc w:val="center"/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  <w:t>上市公司接待人员姓名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CDBA" w14:textId="03123740" w:rsidR="00BD6FAF" w:rsidRDefault="0054230B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董事长</w:t>
            </w:r>
            <w:r w:rsidR="00BE31DD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</w:t>
            </w:r>
            <w:r w:rsidR="009A39D7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李乐</w:t>
            </w:r>
            <w:r w:rsidR="00BE31DD">
              <w:rPr>
                <w:rFonts w:asciiTheme="minorEastAsia" w:eastAsiaTheme="minorEastAsia" w:hAnsiTheme="minorEastAsia"/>
                <w:bCs/>
                <w:iCs/>
                <w:sz w:val="24"/>
              </w:rPr>
              <w:t>先生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 xml:space="preserve">         </w:t>
            </w:r>
            <w:r w:rsidR="005317B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独立董事</w:t>
            </w:r>
            <w:r w:rsidR="005317BC">
              <w:rPr>
                <w:rFonts w:asciiTheme="minorEastAsia" w:eastAsiaTheme="minorEastAsia" w:hAnsiTheme="minorEastAsia"/>
                <w:bCs/>
                <w:iCs/>
                <w:sz w:val="24"/>
              </w:rPr>
              <w:t>：</w:t>
            </w:r>
            <w:proofErr w:type="gramStart"/>
            <w:r w:rsidR="001F7C0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章贵桥</w:t>
            </w:r>
            <w:proofErr w:type="gramEnd"/>
            <w:r w:rsidR="005317BC">
              <w:rPr>
                <w:rFonts w:asciiTheme="minorEastAsia" w:eastAsiaTheme="minorEastAsia" w:hAnsiTheme="minorEastAsia"/>
                <w:bCs/>
                <w:iCs/>
                <w:sz w:val="24"/>
              </w:rPr>
              <w:t>先生</w:t>
            </w:r>
          </w:p>
          <w:p w14:paraId="36C1563A" w14:textId="288FD4D0" w:rsidR="00BE31DD" w:rsidRPr="00BE31DD" w:rsidRDefault="001F7C0C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董事、</w:t>
            </w:r>
            <w:r w:rsidR="005317B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总经理：</w:t>
            </w:r>
            <w:r w:rsidR="009A39D7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徐卿</w:t>
            </w:r>
            <w:r w:rsidR="005317B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 xml:space="preserve">先生   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代行</w:t>
            </w:r>
            <w:r w:rsidR="005317B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财务总监：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顾磊先生</w:t>
            </w:r>
            <w:r w:rsidR="005317B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 xml:space="preserve">       </w:t>
            </w:r>
          </w:p>
          <w:p w14:paraId="3215BA00" w14:textId="49A4A231" w:rsidR="008F4282" w:rsidRDefault="0054230B" w:rsidP="00BE31DD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董事会秘书</w:t>
            </w:r>
            <w:r w:rsidR="00BE31DD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：施</w:t>
            </w:r>
            <w:proofErr w:type="gramStart"/>
            <w:r w:rsidR="00BE31DD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嶔</w:t>
            </w:r>
            <w:proofErr w:type="gramEnd"/>
            <w:r w:rsidR="00BE31DD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宇</w:t>
            </w:r>
            <w:r w:rsidR="00BE31DD">
              <w:rPr>
                <w:rFonts w:asciiTheme="minorEastAsia" w:eastAsiaTheme="minorEastAsia" w:hAnsiTheme="minorEastAsia"/>
                <w:bCs/>
                <w:iCs/>
                <w:sz w:val="24"/>
              </w:rPr>
              <w:t>先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生</w:t>
            </w:r>
          </w:p>
        </w:tc>
      </w:tr>
      <w:tr w:rsidR="00BD6FAF" w14:paraId="25A2D82A" w14:textId="77777777">
        <w:trPr>
          <w:trHeight w:val="6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092" w14:textId="77777777" w:rsidR="00BD6FAF" w:rsidRDefault="0054230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C8F" w14:textId="04939D85" w:rsidR="00BD6FAF" w:rsidRPr="005E290F" w:rsidRDefault="00BE31DD" w:rsidP="001F7C0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长发</w:t>
            </w:r>
            <w:r>
              <w:rPr>
                <w:rFonts w:ascii="宋体" w:hAnsi="宋体" w:cs="宋体"/>
                <w:sz w:val="24"/>
              </w:rPr>
              <w:t>集团长江投资实业股份有限公司（</w:t>
            </w:r>
            <w:r>
              <w:rPr>
                <w:rFonts w:ascii="宋体" w:hAnsi="宋体" w:cs="宋体" w:hint="eastAsia"/>
                <w:sz w:val="24"/>
              </w:rPr>
              <w:t>以下简称</w:t>
            </w:r>
            <w:r>
              <w:rPr>
                <w:rFonts w:ascii="宋体" w:hAnsi="宋体" w:cs="宋体"/>
                <w:sz w:val="24"/>
              </w:rPr>
              <w:t>“</w:t>
            </w:r>
            <w:r>
              <w:rPr>
                <w:rFonts w:ascii="宋体" w:hAnsi="宋体" w:cs="宋体" w:hint="eastAsia"/>
                <w:sz w:val="24"/>
              </w:rPr>
              <w:t>长江</w:t>
            </w:r>
            <w:r>
              <w:rPr>
                <w:rFonts w:ascii="宋体" w:hAnsi="宋体" w:cs="宋体"/>
                <w:sz w:val="24"/>
              </w:rPr>
              <w:t>投资”</w:t>
            </w:r>
            <w:r>
              <w:rPr>
                <w:rFonts w:ascii="宋体" w:hAnsi="宋体" w:cs="宋体" w:hint="eastAsia"/>
                <w:sz w:val="24"/>
              </w:rPr>
              <w:t>或</w:t>
            </w:r>
            <w:r>
              <w:rPr>
                <w:rFonts w:ascii="宋体" w:hAnsi="宋体" w:cs="宋体"/>
                <w:sz w:val="24"/>
              </w:rPr>
              <w:t>“</w:t>
            </w:r>
            <w:r>
              <w:rPr>
                <w:rFonts w:ascii="宋体" w:hAnsi="宋体" w:cs="宋体" w:hint="eastAsia"/>
                <w:sz w:val="24"/>
              </w:rPr>
              <w:t>公司</w:t>
            </w:r>
            <w:r>
              <w:rPr>
                <w:rFonts w:ascii="宋体" w:hAnsi="宋体" w:cs="宋体"/>
                <w:sz w:val="24"/>
              </w:rPr>
              <w:t>”）</w:t>
            </w:r>
            <w:r>
              <w:rPr>
                <w:rFonts w:ascii="宋体" w:hAnsi="宋体" w:cs="宋体" w:hint="eastAsia"/>
                <w:sz w:val="24"/>
              </w:rPr>
              <w:t>于202</w:t>
            </w:r>
            <w:r w:rsidR="009A39D7"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年6月</w:t>
            </w:r>
            <w:r w:rsidR="009A39D7">
              <w:rPr>
                <w:rFonts w:ascii="宋体" w:hAnsi="宋体" w:cs="宋体" w:hint="eastAsia"/>
                <w:sz w:val="24"/>
              </w:rPr>
              <w:t>29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 w:rsidR="00BC4325">
              <w:rPr>
                <w:rFonts w:ascii="宋体" w:hAnsi="宋体" w:cs="宋体" w:hint="eastAsia"/>
                <w:sz w:val="24"/>
              </w:rPr>
              <w:t>下午</w:t>
            </w:r>
            <w:r w:rsidR="001F7C0C">
              <w:rPr>
                <w:rFonts w:ascii="宋体" w:hAnsi="宋体" w:cs="宋体" w:hint="eastAsia"/>
                <w:sz w:val="24"/>
              </w:rPr>
              <w:t>1</w:t>
            </w:r>
            <w:r w:rsidR="009A39D7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时至</w:t>
            </w:r>
            <w:r w:rsidR="001F7C0C">
              <w:rPr>
                <w:rFonts w:ascii="宋体" w:hAnsi="宋体" w:cs="宋体" w:hint="eastAsia"/>
                <w:sz w:val="24"/>
              </w:rPr>
              <w:t>1</w:t>
            </w:r>
            <w:r w:rsidR="003F59F5"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时</w:t>
            </w:r>
            <w:r w:rsidRPr="00BE31DD">
              <w:rPr>
                <w:rFonts w:ascii="宋体" w:hAnsi="宋体" w:cs="宋体" w:hint="eastAsia"/>
                <w:sz w:val="24"/>
              </w:rPr>
              <w:t>在上海证券交易所路演中心（</w:t>
            </w:r>
            <w:hyperlink r:id="rId8" w:history="1">
              <w:r w:rsidR="009A39D7" w:rsidRPr="009A39D7">
                <w:rPr>
                  <w:rFonts w:ascii="宋体" w:hAnsi="宋体" w:cs="宋体" w:hint="eastAsia"/>
                  <w:sz w:val="24"/>
                </w:rPr>
                <w:t>http://roadshow.sseinfo.com/），</w:t>
              </w:r>
              <w:r w:rsidR="009A39D7" w:rsidRPr="009A39D7">
                <w:rPr>
                  <w:rFonts w:ascii="宋体" w:hAnsi="宋体" w:cs="宋体"/>
                  <w:sz w:val="24"/>
                </w:rPr>
                <w:t>以</w:t>
              </w:r>
              <w:r w:rsidR="009A39D7" w:rsidRPr="009A39D7">
                <w:rPr>
                  <w:rFonts w:ascii="宋体" w:hAnsi="宋体" w:cs="宋体" w:hint="eastAsia"/>
                  <w:sz w:val="24"/>
                </w:rPr>
                <w:t>网络</w:t>
              </w:r>
              <w:r w:rsidR="009A39D7" w:rsidRPr="009A39D7">
                <w:rPr>
                  <w:rFonts w:ascii="宋体" w:hAnsi="宋体" w:cs="宋体"/>
                  <w:sz w:val="24"/>
                </w:rPr>
                <w:t>文字互动方式召开了公司</w:t>
              </w:r>
              <w:r w:rsidR="009A39D7" w:rsidRPr="009A39D7">
                <w:rPr>
                  <w:rFonts w:ascii="宋体" w:hAnsi="宋体" w:cs="宋体" w:hint="eastAsia"/>
                  <w:sz w:val="24"/>
                </w:rPr>
                <w:t>2025年度</w:t>
              </w:r>
            </w:hyperlink>
            <w:r>
              <w:rPr>
                <w:rFonts w:ascii="宋体" w:hAnsi="宋体" w:cs="宋体"/>
                <w:sz w:val="24"/>
              </w:rPr>
              <w:t>业绩说明会。</w:t>
            </w:r>
            <w:r w:rsidR="00AE6520">
              <w:rPr>
                <w:rFonts w:ascii="宋体" w:hAnsi="宋体" w:cs="宋体" w:hint="eastAsia"/>
                <w:sz w:val="24"/>
              </w:rPr>
              <w:t>具体</w:t>
            </w:r>
            <w:r w:rsidR="0054230B">
              <w:rPr>
                <w:rFonts w:ascii="宋体" w:hAnsi="宋体" w:cs="宋体"/>
                <w:sz w:val="24"/>
              </w:rPr>
              <w:t>内容如下：</w:t>
            </w:r>
          </w:p>
          <w:p w14:paraId="25EE817F" w14:textId="77777777" w:rsidR="00E76F97" w:rsidRDefault="00E76F97" w:rsidP="00207CF1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bCs/>
                <w:sz w:val="24"/>
                <w:highlight w:val="yellow"/>
              </w:rPr>
            </w:pPr>
          </w:p>
          <w:p w14:paraId="2C5916BF" w14:textId="729843DE" w:rsidR="00207CF1" w:rsidRPr="003B2480" w:rsidRDefault="00E76F97" w:rsidP="00207CF1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  <w:highlight w:val="yellow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</w:t>
            </w:r>
            <w:r w:rsidR="0054230B" w:rsidRPr="004B78C8">
              <w:rPr>
                <w:rFonts w:ascii="宋体" w:hAnsi="宋体" w:cs="宋体" w:hint="eastAsia"/>
                <w:b/>
                <w:bCs/>
                <w:sz w:val="24"/>
              </w:rPr>
              <w:t>问题</w:t>
            </w:r>
            <w:proofErr w:type="gramEnd"/>
            <w:r w:rsidR="00680BA8" w:rsidRPr="004B78C8"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  <w:r w:rsidR="0054230B" w:rsidRPr="004B78C8">
              <w:rPr>
                <w:rFonts w:ascii="宋体" w:hAnsi="宋体" w:cs="宋体" w:hint="eastAsia"/>
                <w:b/>
                <w:bCs/>
                <w:sz w:val="24"/>
              </w:rPr>
              <w:t>：</w:t>
            </w:r>
            <w:r w:rsidRPr="00E76F97">
              <w:rPr>
                <w:rFonts w:ascii="宋体" w:hAnsi="宋体" w:cs="宋体" w:hint="eastAsia"/>
                <w:sz w:val="24"/>
              </w:rPr>
              <w:t>①集团是否会出升级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版避免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同业竞争承诺——示范区新增运营/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科创类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业务优先由600119实施或注入？②程鹏5·27与上海国际集团对接，近期又与国泰海通集团座谈——这些对接对600119的“上市平台提质增效”有何具体动作？是否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涉及战投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引入或基金资产归集？</w:t>
            </w:r>
          </w:p>
          <w:p w14:paraId="20D14ED1" w14:textId="445781D7" w:rsidR="00207CF1" w:rsidRPr="003B2480" w:rsidRDefault="00E76F97" w:rsidP="00207CF1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  <w:highlight w:val="yellow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  <w:r w:rsidR="0054230B" w:rsidRPr="004B78C8">
              <w:rPr>
                <w:rFonts w:ascii="宋体" w:hAnsi="宋体" w:cs="宋体" w:hint="eastAsia"/>
                <w:b/>
                <w:bCs/>
                <w:sz w:val="24"/>
              </w:rPr>
              <w:t>回复：</w:t>
            </w:r>
            <w:r w:rsidRPr="00E76F97">
              <w:rPr>
                <w:rFonts w:ascii="宋体" w:hAnsi="宋体" w:cs="宋体" w:hint="eastAsia"/>
                <w:sz w:val="24"/>
              </w:rPr>
              <w:t>感谢投资者的关注。公司始终高度重视上市公司质量提升和全体股东利益维护。关于公司提质增效</w:t>
            </w:r>
            <w:r w:rsidRPr="00E76F97">
              <w:rPr>
                <w:rFonts w:ascii="宋体" w:hAnsi="宋体" w:cs="宋体" w:hint="eastAsia"/>
                <w:sz w:val="24"/>
              </w:rPr>
              <w:lastRenderedPageBreak/>
              <w:t>相关工作，公司已结合实际情况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作出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相应安排并履行了信息披露义务。公司将继续立足自身业务基础、经营实际和规范运作要求，持续提升经营质量和持续经营能力，并严格按照法律法规和信息披露规则履行信息披露义务。有关公司信息请以公司在指定信息披露媒体披露的公告为准。</w:t>
            </w:r>
          </w:p>
          <w:p w14:paraId="18C961FF" w14:textId="0B54BB38" w:rsidR="00207CF1" w:rsidRPr="003B2480" w:rsidRDefault="00E76F97" w:rsidP="00207CF1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  <w:highlight w:val="yellow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</w:t>
            </w:r>
            <w:r w:rsidR="0054230B" w:rsidRPr="004B78C8">
              <w:rPr>
                <w:rFonts w:ascii="宋体" w:hAnsi="宋体" w:cs="宋体" w:hint="eastAsia"/>
                <w:b/>
                <w:bCs/>
                <w:sz w:val="24"/>
              </w:rPr>
              <w:t>问题</w:t>
            </w:r>
            <w:proofErr w:type="gramEnd"/>
            <w:r w:rsidR="00680BA8" w:rsidRPr="004B78C8">
              <w:rPr>
                <w:rFonts w:ascii="宋体" w:hAnsi="宋体" w:cs="宋体" w:hint="eastAsia"/>
                <w:b/>
                <w:bCs/>
                <w:sz w:val="24"/>
              </w:rPr>
              <w:t>2</w:t>
            </w:r>
            <w:r w:rsidR="0054230B" w:rsidRPr="004B78C8">
              <w:rPr>
                <w:rFonts w:ascii="宋体" w:hAnsi="宋体" w:cs="宋体" w:hint="eastAsia"/>
                <w:b/>
                <w:bCs/>
                <w:sz w:val="24"/>
              </w:rPr>
              <w:t>：</w:t>
            </w:r>
            <w:r w:rsidRPr="00E76F97">
              <w:rPr>
                <w:rFonts w:ascii="宋体" w:hAnsi="宋体" w:cs="宋体" w:hint="eastAsia"/>
                <w:sz w:val="24"/>
              </w:rPr>
              <w:t>6·9长三角投资公司与市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经信委签约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共建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绿洲科创平台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，西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岑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+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赵巷做绿色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技术实证基地，打通“政策引导+园区落地+科创转化+资本赋能”全链路。绿色实证基地已通过。请问：600119在全链路中承担什么角色？转化佣金/实证服务费/产业化收益，是否有机制化分润划给上市公司？</w:t>
            </w:r>
          </w:p>
          <w:p w14:paraId="1175C220" w14:textId="2B1A61B4" w:rsidR="00207CF1" w:rsidRPr="003B2480" w:rsidRDefault="00E76F97" w:rsidP="00207CF1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  <w:highlight w:val="yellow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2回复</w:t>
            </w:r>
            <w:r w:rsidR="00207CF1" w:rsidRPr="004B78C8">
              <w:rPr>
                <w:rFonts w:ascii="宋体" w:hAnsi="宋体" w:cs="宋体" w:hint="eastAsia"/>
                <w:b/>
                <w:bCs/>
                <w:sz w:val="24"/>
              </w:rPr>
              <w:t>：</w:t>
            </w:r>
            <w:r w:rsidRPr="00E76F97">
              <w:rPr>
                <w:rFonts w:ascii="宋体" w:hAnsi="宋体" w:cs="宋体" w:hint="eastAsia"/>
                <w:sz w:val="24"/>
              </w:rPr>
              <w:t>感谢投资者的关注。根据公开信息，相关事项为长三角投资公司与市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经信委开展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的合作安排。公司目前未参与该事项的签约，截至目前，公司不存在应披露而未披露的相关事项。公司将继续立足自身业务基础和经营实际，稳妥推进经营改善、经营管理和持续经营能力提升，并严格按照法律法规和信息披露规则履行信息披露义务。有关公司信息请以公司在指定信息披露媒体披露的公告为准。</w:t>
            </w:r>
          </w:p>
          <w:p w14:paraId="6DA50E74" w14:textId="1808316B" w:rsidR="00207CF1" w:rsidRPr="003B2480" w:rsidRDefault="00E76F97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  <w:highlight w:val="yellow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</w:t>
            </w:r>
            <w:r w:rsidR="0054230B" w:rsidRPr="004B78C8">
              <w:rPr>
                <w:rFonts w:ascii="宋体" w:hAnsi="宋体" w:cs="宋体" w:hint="eastAsia"/>
                <w:b/>
                <w:bCs/>
                <w:sz w:val="24"/>
              </w:rPr>
              <w:t>问题</w:t>
            </w:r>
            <w:proofErr w:type="gramEnd"/>
            <w:r w:rsidR="00680BA8" w:rsidRPr="004B78C8"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 w:rsidR="0054230B" w:rsidRPr="004B78C8">
              <w:rPr>
                <w:rFonts w:ascii="宋体" w:hAnsi="宋体" w:cs="宋体" w:hint="eastAsia"/>
                <w:b/>
                <w:bCs/>
                <w:sz w:val="24"/>
              </w:rPr>
              <w:t>：</w:t>
            </w:r>
            <w:r w:rsidRPr="00E76F97">
              <w:rPr>
                <w:rFonts w:ascii="宋体" w:hAnsi="宋体" w:cs="宋体" w:hint="eastAsia"/>
                <w:sz w:val="24"/>
              </w:rPr>
              <w:t>程鹏董事长5·27与上海国际集团周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杰会谈提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“园区运营+资本赋能双轮驱动，产业投资赋能、基金联动协同、科创主体培育、上市平台提质增效”。600119年报零提及。请问：这四条中哪几条由600119承载？与上海国际集团的座谈成果，对600119有何具体影响？何时写入定期报告？</w:t>
            </w:r>
          </w:p>
          <w:p w14:paraId="49B13B47" w14:textId="77777777" w:rsidR="003669FB" w:rsidRDefault="00E76F97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 w:rsidR="0054230B" w:rsidRPr="004B78C8">
              <w:rPr>
                <w:rFonts w:ascii="宋体" w:hAnsi="宋体" w:cs="宋体" w:hint="eastAsia"/>
                <w:b/>
                <w:bCs/>
                <w:sz w:val="24"/>
              </w:rPr>
              <w:t>回复：</w:t>
            </w:r>
            <w:r w:rsidRPr="00E76F97">
              <w:rPr>
                <w:rFonts w:ascii="宋体" w:hAnsi="宋体" w:cs="宋体" w:hint="eastAsia"/>
                <w:sz w:val="24"/>
              </w:rPr>
              <w:t>感谢投资者的关注。根据公开信息，相关交流为相关企业间的工作沟通。公司2025年年度报告主要披露报告期内公司自身经营情况、财务状况及相关事项。关于公司提质增效相关工作，公司已结合实际情况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作出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相应安排并履行了信息披露义务。公司将严格按照法律法规和信息披露规则履行信息披露义务。有关公司信息请以公司在指定信息披</w:t>
            </w:r>
            <w:r w:rsidRPr="00E76F97">
              <w:rPr>
                <w:rFonts w:ascii="宋体" w:hAnsi="宋体" w:cs="宋体" w:hint="eastAsia"/>
                <w:sz w:val="24"/>
              </w:rPr>
              <w:lastRenderedPageBreak/>
              <w:t>露媒体披露的公告为准。</w:t>
            </w:r>
          </w:p>
          <w:p w14:paraId="75074CB1" w14:textId="77777777" w:rsidR="00E76F97" w:rsidRDefault="00E76F97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bCs/>
                <w:sz w:val="24"/>
                <w:highlight w:val="yellow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4：</w:t>
            </w:r>
            <w:r w:rsidRPr="00E76F97">
              <w:rPr>
                <w:rFonts w:ascii="宋体" w:hAnsi="宋体" w:cs="宋体"/>
                <w:sz w:val="24"/>
              </w:rPr>
              <w:t>赵</w:t>
            </w:r>
            <w:proofErr w:type="gramStart"/>
            <w:r w:rsidRPr="00E76F97">
              <w:rPr>
                <w:rFonts w:ascii="宋体" w:hAnsi="宋体" w:cs="宋体"/>
                <w:sz w:val="24"/>
              </w:rPr>
              <w:t>巷人才</w:t>
            </w:r>
            <w:proofErr w:type="gramEnd"/>
            <w:r w:rsidRPr="00E76F97">
              <w:rPr>
                <w:rFonts w:ascii="宋体" w:hAnsi="宋体" w:cs="宋体"/>
                <w:sz w:val="24"/>
              </w:rPr>
              <w:t>社区1500+套由公司运营。请问与青浦区/示范区管委会是否有书面指定运营主体文件？该资格会否扩展至西</w:t>
            </w:r>
            <w:proofErr w:type="gramStart"/>
            <w:r w:rsidRPr="00E76F97">
              <w:rPr>
                <w:rFonts w:ascii="宋体" w:hAnsi="宋体" w:cs="宋体"/>
                <w:sz w:val="24"/>
              </w:rPr>
              <w:t>岑</w:t>
            </w:r>
            <w:proofErr w:type="gramEnd"/>
            <w:r w:rsidRPr="00E76F97">
              <w:rPr>
                <w:rFonts w:ascii="宋体" w:hAnsi="宋体" w:cs="宋体"/>
                <w:sz w:val="24"/>
              </w:rPr>
              <w:t>？</w:t>
            </w:r>
          </w:p>
          <w:p w14:paraId="78B2B87A" w14:textId="77777777" w:rsidR="00E76F97" w:rsidRDefault="00E76F97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4回复：</w:t>
            </w:r>
            <w:r w:rsidRPr="00E76F97">
              <w:rPr>
                <w:rFonts w:ascii="宋体" w:hAnsi="宋体" w:cs="宋体" w:hint="eastAsia"/>
                <w:sz w:val="24"/>
              </w:rPr>
              <w:t>感谢投资者的关注。公司相关业务均按照法律法规及业务合作安排依法依规开展，具体运营事项以项目实际合作协议和业务安排为准。有关公司信息请以公司在指定信息披露媒体披露的公告为准。再次感谢您的关注。</w:t>
            </w:r>
          </w:p>
          <w:p w14:paraId="27B7CCAB" w14:textId="77777777" w:rsidR="00E76F97" w:rsidRDefault="00E76F97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5：</w:t>
            </w:r>
            <w:r w:rsidRPr="00E76F97">
              <w:rPr>
                <w:rFonts w:ascii="宋体" w:hAnsi="宋体" w:cs="宋体" w:hint="eastAsia"/>
                <w:sz w:val="24"/>
              </w:rPr>
              <w:t>赵巷花园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里商业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已由招商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商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管中标。请问产业区运营管理（除商业外） 是否已由600119体系实质承接？西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岑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组团二运营服务招标，公司是否参与？</w:t>
            </w:r>
          </w:p>
          <w:p w14:paraId="32B6BD02" w14:textId="77777777" w:rsidR="00E76F97" w:rsidRDefault="00E76F97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5回复：</w:t>
            </w:r>
            <w:r w:rsidRPr="00E76F97">
              <w:rPr>
                <w:rFonts w:ascii="宋体" w:hAnsi="宋体" w:cs="宋体"/>
                <w:sz w:val="24"/>
              </w:rPr>
              <w:t>感谢投资者的关注。公司子公司长三角和合公司已参与赵巷、西</w:t>
            </w:r>
            <w:proofErr w:type="gramStart"/>
            <w:r w:rsidRPr="00E76F97">
              <w:rPr>
                <w:rFonts w:ascii="宋体" w:hAnsi="宋体" w:cs="宋体"/>
                <w:sz w:val="24"/>
              </w:rPr>
              <w:t>岑</w:t>
            </w:r>
            <w:proofErr w:type="gramEnd"/>
            <w:r w:rsidRPr="00E76F97">
              <w:rPr>
                <w:rFonts w:ascii="宋体" w:hAnsi="宋体" w:cs="宋体"/>
                <w:sz w:val="24"/>
              </w:rPr>
              <w:t>等部分园区的物业服务项目。和合公司将围绕自身业务基础和经营发展需要，持续关注并积极拓展相关业务机会。如相关事项达到信息披露标准，公司将严格按照法律法规和信息披露规则及时履行信息披露义务。</w:t>
            </w:r>
          </w:p>
          <w:p w14:paraId="40AA1735" w14:textId="77777777" w:rsidR="00E76F97" w:rsidRDefault="00E76F97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6：</w:t>
            </w:r>
            <w:r w:rsidRPr="00E76F97">
              <w:rPr>
                <w:rFonts w:ascii="宋体" w:hAnsi="宋体" w:cs="宋体" w:hint="eastAsia"/>
                <w:sz w:val="24"/>
              </w:rPr>
              <w:t>子公司已向赵巷/西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岑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提供物业+人才公寓服务。请问：①这些合约会否签3-5年总包？②赵巷/西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岑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新增运营合约是否优先/独家导入600119？</w:t>
            </w:r>
          </w:p>
          <w:p w14:paraId="0EF8AA1C" w14:textId="77777777" w:rsidR="00E76F97" w:rsidRDefault="00E76F97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6回复：</w:t>
            </w:r>
            <w:r w:rsidRPr="00E76F97">
              <w:rPr>
                <w:rFonts w:ascii="宋体" w:hAnsi="宋体" w:cs="宋体" w:hint="eastAsia"/>
                <w:sz w:val="24"/>
              </w:rPr>
              <w:t>感谢投资者的关注。公司子公司相关业务均根据项目实际需求、合作条件及合同约定依法依规开展。公司将持续关注相关业务机会，依法、合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规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地积极推进符合公司发展方向和经营实际的项目合作。如相关事项达到信息披露标准，公司将严格按照法律法规和信息披露规则及时履行信息披露义务。</w:t>
            </w:r>
          </w:p>
          <w:p w14:paraId="0A130AF9" w14:textId="77777777" w:rsidR="00E76F97" w:rsidRDefault="00E76F97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7：</w:t>
            </w:r>
            <w:r w:rsidRPr="00E76F97">
              <w:rPr>
                <w:rFonts w:ascii="宋体" w:hAnsi="宋体" w:cs="宋体"/>
                <w:sz w:val="24"/>
              </w:rPr>
              <w:t>和合51%已并表，2026年Q1贡献营收多少？剩余49%是否有收购计划？时间表和方式（现金/发股）？</w:t>
            </w:r>
          </w:p>
          <w:p w14:paraId="55203F84" w14:textId="77777777" w:rsidR="00E76F97" w:rsidRDefault="00E76F97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7回复：</w:t>
            </w:r>
            <w:r w:rsidRPr="00E76F97">
              <w:rPr>
                <w:rFonts w:ascii="宋体" w:hAnsi="宋体" w:cs="宋体" w:hint="eastAsia"/>
                <w:sz w:val="24"/>
              </w:rPr>
              <w:t>感谢投资者的关注。公司已按照企业会计准则及相关规定，将和合公司纳入合并报表范围，相关经</w:t>
            </w:r>
            <w:r w:rsidRPr="00E76F97">
              <w:rPr>
                <w:rFonts w:ascii="宋体" w:hAnsi="宋体" w:cs="宋体" w:hint="eastAsia"/>
                <w:sz w:val="24"/>
              </w:rPr>
              <w:lastRenderedPageBreak/>
              <w:t>营情况按照定期报告披露规则予以反映。关于和合公司后续股权安排，公司将结合自身发展战略、经营实际、交易条件及相关方安排等因素综合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研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判。如相关事项达到信息披露标准，公司将及时履行信息披露义务。有关公司信息请以公司在指定信息披露媒体披露的公告为准。再次感谢您的关注。</w:t>
            </w:r>
          </w:p>
          <w:p w14:paraId="5E3D8694" w14:textId="77777777" w:rsidR="00E76F97" w:rsidRPr="00E76F97" w:rsidRDefault="00E76F97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8：</w:t>
            </w:r>
            <w:r w:rsidRPr="00E76F97">
              <w:rPr>
                <w:rFonts w:ascii="宋体" w:hAnsi="宋体" w:cs="宋体"/>
                <w:sz w:val="24"/>
              </w:rPr>
              <w:t>物流2025年营收1.04亿同比-74%、毛利率仅3.53%。请问已收缩哪些亏损线路？留下的精选客户集中在哪些行业？</w:t>
            </w:r>
          </w:p>
          <w:p w14:paraId="39A099F0" w14:textId="77777777" w:rsidR="00E76F97" w:rsidRDefault="00E76F97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8回复：</w:t>
            </w:r>
            <w:r w:rsidRPr="00E76F97">
              <w:rPr>
                <w:rFonts w:ascii="宋体" w:hAnsi="宋体" w:cs="宋体" w:hint="eastAsia"/>
                <w:sz w:val="24"/>
              </w:rPr>
              <w:t>感谢投资者的关注。2025年度，公司物流相关业务收入及毛利率情况已在公司2025年年度报告中予以披露。面对行业环境变化和市场压力，公司将持续推进物流业务结构调整，优化资源配置和客户结构，努力提升公司</w:t>
            </w:r>
            <w:proofErr w:type="gramStart"/>
            <w:r w:rsidRPr="00E76F97">
              <w:rPr>
                <w:rFonts w:ascii="宋体" w:hAnsi="宋体" w:cs="宋体" w:hint="eastAsia"/>
                <w:sz w:val="24"/>
              </w:rPr>
              <w:t>物流板块</w:t>
            </w:r>
            <w:proofErr w:type="gramEnd"/>
            <w:r w:rsidRPr="00E76F97">
              <w:rPr>
                <w:rFonts w:ascii="宋体" w:hAnsi="宋体" w:cs="宋体" w:hint="eastAsia"/>
                <w:sz w:val="24"/>
              </w:rPr>
              <w:t>市场竞争力。有关公司经营情况，请以公司在指定信息披露媒体披露的定期报告及相关公告为准。再次感谢您的关注。</w:t>
            </w:r>
          </w:p>
          <w:p w14:paraId="73B92557" w14:textId="77777777" w:rsidR="00E76F97" w:rsidRDefault="00E76F97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9：</w:t>
            </w:r>
            <w:r w:rsidRPr="00E76F97">
              <w:rPr>
                <w:rFonts w:ascii="宋体" w:hAnsi="宋体" w:cs="宋体"/>
                <w:sz w:val="24"/>
              </w:rPr>
              <w:t>长望气象产品2025年营收0.93亿、毛利率37.82%。请问2026年订单目标？是否有独立资本运作（分拆/引战）规划？</w:t>
            </w:r>
          </w:p>
          <w:p w14:paraId="6E98CF67" w14:textId="77777777" w:rsidR="00E76F97" w:rsidRDefault="00E76F97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预征</w:t>
            </w:r>
            <w:proofErr w:type="gramStart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集问题</w:t>
            </w:r>
            <w:proofErr w:type="gramEnd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9回复：</w:t>
            </w:r>
            <w:r w:rsidRPr="00E76F97">
              <w:rPr>
                <w:rFonts w:ascii="宋体" w:hAnsi="宋体" w:cs="宋体" w:hint="eastAsia"/>
                <w:sz w:val="24"/>
              </w:rPr>
              <w:t>感谢</w:t>
            </w:r>
            <w:r w:rsidRPr="00E76F97">
              <w:rPr>
                <w:rFonts w:ascii="宋体" w:hAnsi="宋体" w:cs="宋体"/>
                <w:sz w:val="24"/>
              </w:rPr>
              <w:t>投资者的关注。长</w:t>
            </w:r>
            <w:proofErr w:type="gramStart"/>
            <w:r w:rsidRPr="00E76F97">
              <w:rPr>
                <w:rFonts w:ascii="宋体" w:hAnsi="宋体" w:cs="宋体"/>
                <w:sz w:val="24"/>
              </w:rPr>
              <w:t>望科技</w:t>
            </w:r>
            <w:proofErr w:type="gramEnd"/>
            <w:r w:rsidRPr="00E76F97">
              <w:rPr>
                <w:rFonts w:ascii="宋体" w:hAnsi="宋体" w:cs="宋体"/>
                <w:sz w:val="24"/>
              </w:rPr>
              <w:t>相关经营情况已在公司2025年年度报告中予以披露。长</w:t>
            </w:r>
            <w:proofErr w:type="gramStart"/>
            <w:r w:rsidRPr="00E76F97">
              <w:rPr>
                <w:rFonts w:ascii="宋体" w:hAnsi="宋体" w:cs="宋体"/>
                <w:sz w:val="24"/>
              </w:rPr>
              <w:t>望科技</w:t>
            </w:r>
            <w:proofErr w:type="gramEnd"/>
            <w:r w:rsidRPr="00E76F97">
              <w:rPr>
                <w:rFonts w:ascii="宋体" w:hAnsi="宋体" w:cs="宋体"/>
                <w:sz w:val="24"/>
              </w:rPr>
              <w:t>将结合市场需求等实际情况，持续推动相关业务稳健发展，努力提升经营质量和市场竞争力。如相关事项达到信息披露标准，公司将严格按照法律法规和信息披露规则及时履行信息披露义务。有关公司信息请以公司在指定信息披露媒体披露的公告为准。再次感谢您的关注。</w:t>
            </w:r>
          </w:p>
          <w:p w14:paraId="2121F29D" w14:textId="77777777" w:rsidR="00F636EF" w:rsidRPr="00F636EF" w:rsidRDefault="00E76F97" w:rsidP="00F636EF">
            <w:pPr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问题1：</w:t>
            </w:r>
            <w:r w:rsidR="00F636EF" w:rsidRPr="00F636EF">
              <w:rPr>
                <w:rFonts w:ascii="宋体" w:hAnsi="宋体" w:cs="宋体" w:hint="eastAsia"/>
                <w:sz w:val="24"/>
              </w:rPr>
              <w:t>牛头山铜矿</w:t>
            </w:r>
            <w:proofErr w:type="gramStart"/>
            <w:r w:rsidR="00F636EF" w:rsidRPr="00F636EF">
              <w:rPr>
                <w:rFonts w:ascii="宋体" w:hAnsi="宋体" w:cs="宋体" w:hint="eastAsia"/>
                <w:sz w:val="24"/>
              </w:rPr>
              <w:t>矿证续证</w:t>
            </w:r>
            <w:proofErr w:type="gramEnd"/>
            <w:r w:rsidR="00F636EF" w:rsidRPr="00F636EF">
              <w:rPr>
                <w:rFonts w:ascii="宋体" w:hAnsi="宋体" w:cs="宋体" w:hint="eastAsia"/>
                <w:sz w:val="24"/>
              </w:rPr>
              <w:t>事项，有什么新的进展吗？</w:t>
            </w:r>
          </w:p>
          <w:p w14:paraId="32FD8AD3" w14:textId="77777777" w:rsidR="00E76F97" w:rsidRDefault="00F636EF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问题1回复：</w:t>
            </w:r>
            <w:r w:rsidRPr="00F636EF">
              <w:rPr>
                <w:rFonts w:ascii="宋体" w:hAnsi="宋体" w:cs="宋体"/>
                <w:sz w:val="24"/>
              </w:rPr>
              <w:t>投资者您好，相关事项请关注公司公告。感谢您的关注。</w:t>
            </w:r>
          </w:p>
          <w:p w14:paraId="2B9ADF11" w14:textId="2F79E667" w:rsidR="00F636EF" w:rsidRPr="00F636EF" w:rsidRDefault="00F636EF" w:rsidP="00F636EF">
            <w:pPr>
              <w:ind w:firstLineChars="200" w:firstLine="482"/>
              <w:rPr>
                <w:rFonts w:ascii="宋体" w:hAnsi="宋体" w:cs="宋体" w:hint="eastAsia"/>
                <w:sz w:val="24"/>
              </w:rPr>
            </w:pPr>
            <w:bookmarkStart w:id="0" w:name="OLE_LINK2"/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问题2：</w:t>
            </w:r>
            <w:bookmarkEnd w:id="0"/>
            <w:r w:rsidRPr="00F636EF">
              <w:rPr>
                <w:rFonts w:ascii="宋体" w:hAnsi="宋体" w:cs="宋体" w:hint="eastAsia"/>
                <w:sz w:val="24"/>
              </w:rPr>
              <w:t>2025年公司物流及仓储服务(产品) 收入为 1.0369亿，占营业收入的50.90%，而毛利率为3.53%，利润比例仅占8.74%，如此低效的原因是什么？</w:t>
            </w:r>
          </w:p>
          <w:p w14:paraId="3886538F" w14:textId="77777777" w:rsidR="00F636EF" w:rsidRDefault="00F636EF" w:rsidP="00F636EF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问题2回复：</w:t>
            </w:r>
            <w:r w:rsidRPr="00F636EF">
              <w:rPr>
                <w:rFonts w:ascii="宋体" w:hAnsi="宋体" w:cs="宋体" w:hint="eastAsia"/>
                <w:sz w:val="24"/>
              </w:rPr>
              <w:t>感谢投资者的关注。2025年度，公司物流及仓储相关业务收入及毛利率情况已在公司2025年年度报告中予以披露。面对行业环境变化和市场压力，公司持续推进业务结构调整，优化资源配置。感谢投资者的关注。</w:t>
            </w:r>
          </w:p>
          <w:p w14:paraId="13DE9AB8" w14:textId="6BA9F454" w:rsidR="00F636EF" w:rsidRDefault="00F636EF" w:rsidP="00F636EF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问题3：</w:t>
            </w:r>
            <w:r w:rsidRPr="00F636EF">
              <w:rPr>
                <w:rFonts w:ascii="宋体" w:hAnsi="宋体" w:cs="宋体"/>
                <w:sz w:val="24"/>
              </w:rPr>
              <w:t>请问。25年的公司转型导致目前带帽带星。股价截止今天跌到4元。公司在总结25年工作的同时26年半年报能否</w:t>
            </w:r>
            <w:proofErr w:type="gramStart"/>
            <w:r w:rsidRPr="00F636EF">
              <w:rPr>
                <w:rFonts w:ascii="宋体" w:hAnsi="宋体" w:cs="宋体"/>
                <w:sz w:val="24"/>
              </w:rPr>
              <w:t>完整不</w:t>
            </w:r>
            <w:proofErr w:type="gramEnd"/>
            <w:r w:rsidRPr="00F636EF">
              <w:rPr>
                <w:rFonts w:ascii="宋体" w:hAnsi="宋体" w:cs="宋体"/>
                <w:sz w:val="24"/>
              </w:rPr>
              <w:t>遗漏的展示体现出25年转型的成果。</w:t>
            </w:r>
          </w:p>
          <w:p w14:paraId="4F1E3779" w14:textId="77777777" w:rsidR="00F636EF" w:rsidRDefault="00F636EF" w:rsidP="00F636EF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问题3回复：</w:t>
            </w:r>
            <w:r w:rsidRPr="00F636EF">
              <w:rPr>
                <w:rFonts w:ascii="宋体" w:hAnsi="宋体" w:cs="宋体" w:hint="eastAsia"/>
                <w:sz w:val="24"/>
              </w:rPr>
              <w:t>感谢投资者的关注。</w:t>
            </w:r>
            <w:r w:rsidRPr="00F636EF">
              <w:rPr>
                <w:rFonts w:ascii="宋体" w:hAnsi="宋体" w:cs="宋体"/>
                <w:sz w:val="24"/>
              </w:rPr>
              <w:t>公司2025年度经营情况已在公司2025年年度报告等已披露公告中予以反映。关于2026年上半年的经营业绩、业务进展及相关经营成果，公司将按照法律法规和信息披露规则，在2026年半年度报告中予以披露。再次感谢投资者的关注。</w:t>
            </w:r>
          </w:p>
          <w:p w14:paraId="64D26184" w14:textId="77777777" w:rsidR="00F636EF" w:rsidRDefault="00F636EF" w:rsidP="00F636EF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问题4：</w:t>
            </w:r>
            <w:r w:rsidRPr="00F636EF">
              <w:rPr>
                <w:rFonts w:ascii="宋体" w:hAnsi="宋体" w:cs="宋体" w:hint="eastAsia"/>
                <w:sz w:val="24"/>
              </w:rPr>
              <w:t>若想要在今年内化解贵公司的退市风险，您认为最大的困难来自哪里？</w:t>
            </w:r>
          </w:p>
          <w:p w14:paraId="37233CF4" w14:textId="77777777" w:rsidR="00F636EF" w:rsidRDefault="00F636EF" w:rsidP="00F636EF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问题4回复：</w:t>
            </w:r>
            <w:r w:rsidRPr="00F636EF">
              <w:rPr>
                <w:rFonts w:ascii="宋体" w:hAnsi="宋体" w:cs="宋体" w:hint="eastAsia"/>
                <w:sz w:val="24"/>
              </w:rPr>
              <w:t>感谢投资者的关注。</w:t>
            </w:r>
            <w:r w:rsidRPr="00F636EF">
              <w:rPr>
                <w:rFonts w:ascii="宋体" w:hAnsi="宋体" w:cs="宋体"/>
                <w:sz w:val="24"/>
              </w:rPr>
              <w:t>公司高度重视防范退</w:t>
            </w:r>
            <w:proofErr w:type="gramStart"/>
            <w:r w:rsidRPr="00F636EF">
              <w:rPr>
                <w:rFonts w:ascii="宋体" w:hAnsi="宋体" w:cs="宋体"/>
                <w:sz w:val="24"/>
              </w:rPr>
              <w:t>市风险</w:t>
            </w:r>
            <w:proofErr w:type="gramEnd"/>
            <w:r w:rsidRPr="00F636EF">
              <w:rPr>
                <w:rFonts w:ascii="宋体" w:hAnsi="宋体" w:cs="宋体"/>
                <w:sz w:val="24"/>
              </w:rPr>
              <w:t>工作，并已将其作为年度首要重点工作。今年以来，公司持续推进稳经营、拓业务、提质效等相关工作，努力改善经营质量和持续经营能力。有关公司信息请以公司在指定信息披露媒体披露的公告为准。再次感谢您的关注。</w:t>
            </w:r>
          </w:p>
          <w:p w14:paraId="0B246CA0" w14:textId="77777777" w:rsidR="00F636EF" w:rsidRDefault="00F636EF" w:rsidP="00F636EF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问题5：</w:t>
            </w:r>
            <w:r w:rsidRPr="00F636EF">
              <w:rPr>
                <w:rFonts w:ascii="宋体" w:hAnsi="宋体" w:cs="宋体" w:hint="eastAsia"/>
                <w:sz w:val="24"/>
              </w:rPr>
              <w:t>您认为2025年贵公司“推动实现上市公司高质量发展”核心目标有没有实现？</w:t>
            </w:r>
          </w:p>
          <w:p w14:paraId="630AEC39" w14:textId="77777777" w:rsidR="00F636EF" w:rsidRDefault="00F636EF" w:rsidP="00F636EF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4B78C8">
              <w:rPr>
                <w:rFonts w:ascii="宋体" w:hAnsi="宋体" w:cs="宋体" w:hint="eastAsia"/>
                <w:b/>
                <w:bCs/>
                <w:sz w:val="24"/>
              </w:rPr>
              <w:t>问题5回复：</w:t>
            </w:r>
            <w:r w:rsidRPr="00F636EF">
              <w:rPr>
                <w:rFonts w:ascii="宋体" w:hAnsi="宋体" w:cs="宋体" w:hint="eastAsia"/>
                <w:sz w:val="24"/>
              </w:rPr>
              <w:t>感谢投资者的关注。</w:t>
            </w:r>
            <w:r w:rsidRPr="00F636EF">
              <w:rPr>
                <w:rFonts w:ascii="宋体" w:hAnsi="宋体" w:cs="宋体"/>
                <w:sz w:val="24"/>
              </w:rPr>
              <w:t>公司2025年度经营情况及主要工作开展情况已在公司2025年年度报告中予以披露。关于公司2025年度推动上市公司高质量发展相关工作的具体情况，请以公司已披露的2025年年度报告及相关公告为准。再次感谢您的关注。</w:t>
            </w:r>
          </w:p>
          <w:p w14:paraId="79F41023" w14:textId="77777777" w:rsidR="007A1394" w:rsidRPr="007A1394" w:rsidRDefault="007A1394" w:rsidP="007A1394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7A1394">
              <w:rPr>
                <w:rFonts w:ascii="宋体" w:hAnsi="宋体" w:cs="宋体" w:hint="eastAsia"/>
                <w:b/>
                <w:bCs/>
                <w:sz w:val="24"/>
              </w:rPr>
              <w:t>问题6：</w:t>
            </w:r>
            <w:r w:rsidRPr="007A1394">
              <w:rPr>
                <w:rFonts w:ascii="宋体" w:hAnsi="宋体" w:cs="宋体"/>
                <w:sz w:val="24"/>
              </w:rPr>
              <w:t>作为今年1月上任的董事长若明年公司最终退市，您是否愿意承担责任？</w:t>
            </w:r>
          </w:p>
          <w:p w14:paraId="041B47EC" w14:textId="0E2D5B4B" w:rsidR="007A1394" w:rsidRPr="007A1394" w:rsidRDefault="007A1394" w:rsidP="00F636EF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  <w:highlight w:val="yellow"/>
              </w:rPr>
            </w:pPr>
            <w:r w:rsidRPr="007A1394">
              <w:rPr>
                <w:rFonts w:ascii="宋体" w:hAnsi="宋体" w:cs="宋体" w:hint="eastAsia"/>
                <w:b/>
                <w:bCs/>
                <w:sz w:val="24"/>
              </w:rPr>
              <w:t>问题6回复：</w:t>
            </w:r>
            <w:r w:rsidRPr="007A1394">
              <w:rPr>
                <w:rFonts w:ascii="宋体" w:hAnsi="宋体" w:cs="宋体"/>
                <w:sz w:val="24"/>
              </w:rPr>
              <w:t>感谢投资者的关注。公司董事会高度重视防</w:t>
            </w:r>
            <w:r w:rsidRPr="007A1394">
              <w:rPr>
                <w:rFonts w:ascii="宋体" w:hAnsi="宋体" w:cs="宋体"/>
                <w:sz w:val="24"/>
              </w:rPr>
              <w:lastRenderedPageBreak/>
              <w:t>范退</w:t>
            </w:r>
            <w:proofErr w:type="gramStart"/>
            <w:r w:rsidRPr="007A1394">
              <w:rPr>
                <w:rFonts w:ascii="宋体" w:hAnsi="宋体" w:cs="宋体"/>
                <w:sz w:val="24"/>
              </w:rPr>
              <w:t>市风险</w:t>
            </w:r>
            <w:proofErr w:type="gramEnd"/>
            <w:r w:rsidRPr="007A1394">
              <w:rPr>
                <w:rFonts w:ascii="宋体" w:hAnsi="宋体" w:cs="宋体"/>
                <w:sz w:val="24"/>
              </w:rPr>
              <w:t>工作，并将依法依规、勤勉尽责履行相关职责，持续推动公司改善经营质量和持续经营能力，努力维护公司和全体股东的合法权益。公司将严格按照法律法规和信息披露规则履行信息披露义务，有关公司信息请以公司在指定信息披露媒体披露的公告为准。再次感谢您的关注。</w:t>
            </w:r>
          </w:p>
        </w:tc>
      </w:tr>
      <w:tr w:rsidR="00BD6FAF" w14:paraId="24CECDC8" w14:textId="77777777">
        <w:trPr>
          <w:trHeight w:val="5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9C45" w14:textId="77777777" w:rsidR="00BD6FAF" w:rsidRDefault="0054230B">
            <w:pPr>
              <w:spacing w:line="480" w:lineRule="atLeast"/>
              <w:jc w:val="center"/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  <w:lastRenderedPageBreak/>
              <w:t>附件清单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B2D" w14:textId="77777777" w:rsidR="00BD6FAF" w:rsidRDefault="0054230B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无</w:t>
            </w:r>
          </w:p>
        </w:tc>
      </w:tr>
    </w:tbl>
    <w:p w14:paraId="2493455C" w14:textId="77777777" w:rsidR="00BD6FAF" w:rsidRDefault="00BD6FAF">
      <w:pPr>
        <w:widowControl/>
        <w:jc w:val="left"/>
        <w:rPr>
          <w:rFonts w:asciiTheme="minorEastAsia" w:eastAsiaTheme="minorEastAsia" w:hAnsiTheme="minorEastAsia" w:hint="eastAsia"/>
        </w:rPr>
      </w:pPr>
    </w:p>
    <w:sectPr w:rsidR="00BD6FAF">
      <w:footerReference w:type="default" r:id="rId9"/>
      <w:pgSz w:w="11906" w:h="16838"/>
      <w:pgMar w:top="1440" w:right="1800" w:bottom="1440" w:left="1800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FB407" w14:textId="77777777" w:rsidR="00F17903" w:rsidRDefault="00F17903" w:rsidP="005317BC">
      <w:r>
        <w:separator/>
      </w:r>
    </w:p>
  </w:endnote>
  <w:endnote w:type="continuationSeparator" w:id="0">
    <w:p w14:paraId="1AC85B30" w14:textId="77777777" w:rsidR="00F17903" w:rsidRDefault="00F17903" w:rsidP="0053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0358177"/>
      <w:docPartObj>
        <w:docPartGallery w:val="Page Numbers (Bottom of Page)"/>
        <w:docPartUnique/>
      </w:docPartObj>
    </w:sdtPr>
    <w:sdtEndPr/>
    <w:sdtContent>
      <w:p w14:paraId="64BB8387" w14:textId="285A3261" w:rsidR="007C3B36" w:rsidRDefault="007C3B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C7E95C" w14:textId="77777777" w:rsidR="007C3B36" w:rsidRDefault="007C3B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2E7A" w14:textId="77777777" w:rsidR="00F17903" w:rsidRDefault="00F17903" w:rsidP="005317BC">
      <w:r>
        <w:separator/>
      </w:r>
    </w:p>
  </w:footnote>
  <w:footnote w:type="continuationSeparator" w:id="0">
    <w:p w14:paraId="4B4873BD" w14:textId="77777777" w:rsidR="00F17903" w:rsidRDefault="00F17903" w:rsidP="00531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1F"/>
    <w:rsid w:val="00003360"/>
    <w:rsid w:val="00005DB8"/>
    <w:rsid w:val="00015F15"/>
    <w:rsid w:val="0005513E"/>
    <w:rsid w:val="000634CF"/>
    <w:rsid w:val="00090EEB"/>
    <w:rsid w:val="000C5C89"/>
    <w:rsid w:val="000F15FD"/>
    <w:rsid w:val="0010295A"/>
    <w:rsid w:val="00102D99"/>
    <w:rsid w:val="001232E4"/>
    <w:rsid w:val="001262CB"/>
    <w:rsid w:val="00135331"/>
    <w:rsid w:val="00160D97"/>
    <w:rsid w:val="001616E3"/>
    <w:rsid w:val="00162214"/>
    <w:rsid w:val="001649AC"/>
    <w:rsid w:val="00175AD3"/>
    <w:rsid w:val="00192EE3"/>
    <w:rsid w:val="001A1D23"/>
    <w:rsid w:val="001D27BC"/>
    <w:rsid w:val="001D33DA"/>
    <w:rsid w:val="001F7C0C"/>
    <w:rsid w:val="00207CF1"/>
    <w:rsid w:val="002100AF"/>
    <w:rsid w:val="00215F92"/>
    <w:rsid w:val="0023106F"/>
    <w:rsid w:val="00236157"/>
    <w:rsid w:val="0023766F"/>
    <w:rsid w:val="00246F81"/>
    <w:rsid w:val="00247A8D"/>
    <w:rsid w:val="00251347"/>
    <w:rsid w:val="002923C4"/>
    <w:rsid w:val="002A610E"/>
    <w:rsid w:val="002A61BD"/>
    <w:rsid w:val="002A7F3F"/>
    <w:rsid w:val="002B1073"/>
    <w:rsid w:val="002F3C66"/>
    <w:rsid w:val="0031488E"/>
    <w:rsid w:val="003248B9"/>
    <w:rsid w:val="0034152A"/>
    <w:rsid w:val="003642D7"/>
    <w:rsid w:val="003669FB"/>
    <w:rsid w:val="0037019B"/>
    <w:rsid w:val="0038689F"/>
    <w:rsid w:val="00394A9A"/>
    <w:rsid w:val="003A4BE0"/>
    <w:rsid w:val="003B2480"/>
    <w:rsid w:val="003C47C3"/>
    <w:rsid w:val="003D00C0"/>
    <w:rsid w:val="003D07FC"/>
    <w:rsid w:val="003E453A"/>
    <w:rsid w:val="003F59F5"/>
    <w:rsid w:val="003F6632"/>
    <w:rsid w:val="00401DC1"/>
    <w:rsid w:val="00421F6D"/>
    <w:rsid w:val="004244FB"/>
    <w:rsid w:val="0043251C"/>
    <w:rsid w:val="00476765"/>
    <w:rsid w:val="004868B6"/>
    <w:rsid w:val="004A56B1"/>
    <w:rsid w:val="004B78C8"/>
    <w:rsid w:val="004D6C3C"/>
    <w:rsid w:val="004D6D74"/>
    <w:rsid w:val="004F7AE4"/>
    <w:rsid w:val="0050009D"/>
    <w:rsid w:val="00505166"/>
    <w:rsid w:val="00512EBE"/>
    <w:rsid w:val="00522FCE"/>
    <w:rsid w:val="00524F54"/>
    <w:rsid w:val="005317BC"/>
    <w:rsid w:val="00535B5C"/>
    <w:rsid w:val="00537DF4"/>
    <w:rsid w:val="0054230B"/>
    <w:rsid w:val="00563045"/>
    <w:rsid w:val="00563DDA"/>
    <w:rsid w:val="00572EF8"/>
    <w:rsid w:val="005743E9"/>
    <w:rsid w:val="005834A1"/>
    <w:rsid w:val="00590F17"/>
    <w:rsid w:val="00592BDE"/>
    <w:rsid w:val="005957AD"/>
    <w:rsid w:val="005A4159"/>
    <w:rsid w:val="005A4BD3"/>
    <w:rsid w:val="005A67C2"/>
    <w:rsid w:val="005C2FC9"/>
    <w:rsid w:val="005C5C82"/>
    <w:rsid w:val="005E290F"/>
    <w:rsid w:val="005F5CC8"/>
    <w:rsid w:val="00603C69"/>
    <w:rsid w:val="006264BA"/>
    <w:rsid w:val="00631CCB"/>
    <w:rsid w:val="00641736"/>
    <w:rsid w:val="00653612"/>
    <w:rsid w:val="00680BA8"/>
    <w:rsid w:val="006A1DD0"/>
    <w:rsid w:val="006C071A"/>
    <w:rsid w:val="006D11A4"/>
    <w:rsid w:val="006D1FBE"/>
    <w:rsid w:val="006D4A91"/>
    <w:rsid w:val="00715CDD"/>
    <w:rsid w:val="00725DBE"/>
    <w:rsid w:val="00736D1D"/>
    <w:rsid w:val="00747F1D"/>
    <w:rsid w:val="00786DFA"/>
    <w:rsid w:val="007A1394"/>
    <w:rsid w:val="007A4412"/>
    <w:rsid w:val="007A7D5C"/>
    <w:rsid w:val="007B04B7"/>
    <w:rsid w:val="007C3B36"/>
    <w:rsid w:val="007D65EF"/>
    <w:rsid w:val="007E0CB2"/>
    <w:rsid w:val="007E1A63"/>
    <w:rsid w:val="007F4EF5"/>
    <w:rsid w:val="007F55A1"/>
    <w:rsid w:val="007F77C6"/>
    <w:rsid w:val="008203FA"/>
    <w:rsid w:val="00854505"/>
    <w:rsid w:val="0085660A"/>
    <w:rsid w:val="00871DAC"/>
    <w:rsid w:val="0088200E"/>
    <w:rsid w:val="00887568"/>
    <w:rsid w:val="00892FB6"/>
    <w:rsid w:val="008946B3"/>
    <w:rsid w:val="008958CD"/>
    <w:rsid w:val="008E2156"/>
    <w:rsid w:val="008F4282"/>
    <w:rsid w:val="00900293"/>
    <w:rsid w:val="00902DFD"/>
    <w:rsid w:val="00907142"/>
    <w:rsid w:val="00910AA4"/>
    <w:rsid w:val="00924C70"/>
    <w:rsid w:val="00925B9D"/>
    <w:rsid w:val="00934BBB"/>
    <w:rsid w:val="00960B01"/>
    <w:rsid w:val="00991353"/>
    <w:rsid w:val="009A00DF"/>
    <w:rsid w:val="009A39D7"/>
    <w:rsid w:val="009E31EC"/>
    <w:rsid w:val="009E66A4"/>
    <w:rsid w:val="00A06787"/>
    <w:rsid w:val="00A10677"/>
    <w:rsid w:val="00A14C22"/>
    <w:rsid w:val="00A217FE"/>
    <w:rsid w:val="00A2242A"/>
    <w:rsid w:val="00A42039"/>
    <w:rsid w:val="00A47F93"/>
    <w:rsid w:val="00A603FD"/>
    <w:rsid w:val="00A641C8"/>
    <w:rsid w:val="00A91C54"/>
    <w:rsid w:val="00AA3F7B"/>
    <w:rsid w:val="00AA4B45"/>
    <w:rsid w:val="00AA4C6C"/>
    <w:rsid w:val="00AD1190"/>
    <w:rsid w:val="00AD307C"/>
    <w:rsid w:val="00AD383C"/>
    <w:rsid w:val="00AE1F03"/>
    <w:rsid w:val="00AE6520"/>
    <w:rsid w:val="00AF51AD"/>
    <w:rsid w:val="00B10194"/>
    <w:rsid w:val="00B20AD1"/>
    <w:rsid w:val="00B40738"/>
    <w:rsid w:val="00B555FD"/>
    <w:rsid w:val="00B660E4"/>
    <w:rsid w:val="00B77D38"/>
    <w:rsid w:val="00B90138"/>
    <w:rsid w:val="00BA3911"/>
    <w:rsid w:val="00BA6395"/>
    <w:rsid w:val="00BC1F1D"/>
    <w:rsid w:val="00BC4325"/>
    <w:rsid w:val="00BC66DD"/>
    <w:rsid w:val="00BD6FAF"/>
    <w:rsid w:val="00BD70FD"/>
    <w:rsid w:val="00BD718B"/>
    <w:rsid w:val="00BE31DD"/>
    <w:rsid w:val="00C16025"/>
    <w:rsid w:val="00C3197D"/>
    <w:rsid w:val="00C41A7F"/>
    <w:rsid w:val="00C52BF5"/>
    <w:rsid w:val="00C6563F"/>
    <w:rsid w:val="00C662B2"/>
    <w:rsid w:val="00C6633E"/>
    <w:rsid w:val="00C812A6"/>
    <w:rsid w:val="00C91D48"/>
    <w:rsid w:val="00CC4E15"/>
    <w:rsid w:val="00CD1293"/>
    <w:rsid w:val="00CD6AF3"/>
    <w:rsid w:val="00CE6426"/>
    <w:rsid w:val="00CF58FA"/>
    <w:rsid w:val="00D03D57"/>
    <w:rsid w:val="00D25186"/>
    <w:rsid w:val="00D2699A"/>
    <w:rsid w:val="00D3145E"/>
    <w:rsid w:val="00D4003C"/>
    <w:rsid w:val="00D551DD"/>
    <w:rsid w:val="00D75583"/>
    <w:rsid w:val="00D77F9D"/>
    <w:rsid w:val="00D90C81"/>
    <w:rsid w:val="00DA5671"/>
    <w:rsid w:val="00DA569E"/>
    <w:rsid w:val="00DB361F"/>
    <w:rsid w:val="00DB62B5"/>
    <w:rsid w:val="00DC2628"/>
    <w:rsid w:val="00DC5B5B"/>
    <w:rsid w:val="00DE52AA"/>
    <w:rsid w:val="00DF49B5"/>
    <w:rsid w:val="00E0757E"/>
    <w:rsid w:val="00E13BEC"/>
    <w:rsid w:val="00E179F1"/>
    <w:rsid w:val="00E6496A"/>
    <w:rsid w:val="00E74AFE"/>
    <w:rsid w:val="00E76F97"/>
    <w:rsid w:val="00E77BFF"/>
    <w:rsid w:val="00E82749"/>
    <w:rsid w:val="00E85F03"/>
    <w:rsid w:val="00E95C3C"/>
    <w:rsid w:val="00EA5B83"/>
    <w:rsid w:val="00ED5697"/>
    <w:rsid w:val="00EE2B72"/>
    <w:rsid w:val="00F05FEA"/>
    <w:rsid w:val="00F163EE"/>
    <w:rsid w:val="00F17903"/>
    <w:rsid w:val="00F33A21"/>
    <w:rsid w:val="00F536E8"/>
    <w:rsid w:val="00F56265"/>
    <w:rsid w:val="00F636EF"/>
    <w:rsid w:val="00F642F6"/>
    <w:rsid w:val="00F6792F"/>
    <w:rsid w:val="00F755F6"/>
    <w:rsid w:val="00F77B93"/>
    <w:rsid w:val="00F851C4"/>
    <w:rsid w:val="00F94CD8"/>
    <w:rsid w:val="00F97AE7"/>
    <w:rsid w:val="00F97C64"/>
    <w:rsid w:val="00FA1D83"/>
    <w:rsid w:val="00FA540B"/>
    <w:rsid w:val="00FB48C9"/>
    <w:rsid w:val="00FC6CC3"/>
    <w:rsid w:val="00FF769A"/>
    <w:rsid w:val="2CB257E6"/>
    <w:rsid w:val="38817D65"/>
    <w:rsid w:val="671043BA"/>
    <w:rsid w:val="77054566"/>
    <w:rsid w:val="7971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5F3A6"/>
  <w15:docId w15:val="{1FEFE2EA-E3CF-410D-987A-AF4148FB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BE31D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07CF1"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hAnsi="Consolas" w:cs="Consolas"/>
      <w:color w:val="333333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207CF1"/>
    <w:rPr>
      <w:rFonts w:ascii="Consolas" w:hAnsi="Consolas" w:cs="Consolas"/>
      <w:color w:val="333333"/>
    </w:rPr>
  </w:style>
  <w:style w:type="character" w:customStyle="1" w:styleId="1">
    <w:name w:val="未处理的提及1"/>
    <w:basedOn w:val="a0"/>
    <w:uiPriority w:val="99"/>
    <w:semiHidden/>
    <w:unhideWhenUsed/>
    <w:rsid w:val="00505166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F755F6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1F7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96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49822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63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adshow.sseinfo.com/&#65289;&#65292;&#20197;&#32593;&#32476;&#25991;&#23383;&#20114;&#21160;&#26041;&#24335;&#21484;&#24320;&#20102;&#20844;&#21496;2025&#24180;&#2423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A6F930B-5A69-4677-9B86-C4B4BA1EF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1856</Words>
  <Characters>1969</Characters>
  <Application>Microsoft Office Word</Application>
  <DocSecurity>0</DocSecurity>
  <Lines>93</Lines>
  <Paragraphs>55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ruhua jing</cp:lastModifiedBy>
  <cp:revision>24</cp:revision>
  <dcterms:created xsi:type="dcterms:W3CDTF">2024-06-06T03:35:00Z</dcterms:created>
  <dcterms:modified xsi:type="dcterms:W3CDTF">2026-06-30T08:49:00Z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08EE5809E18247019986F0125B44E224</vt:lpwstr>
  </property>
</Properties>
</file>