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E79D6" w14:textId="77777777" w:rsidR="00AF36DA" w:rsidRDefault="00156F17">
      <w:pPr>
        <w:adjustRightInd w:val="0"/>
        <w:snapToGrid w:val="0"/>
        <w:spacing w:line="360" w:lineRule="auto"/>
        <w:jc w:val="center"/>
        <w:rPr>
          <w:rFonts w:ascii="宋体" w:hAnsi="宋体"/>
          <w:b/>
          <w:sz w:val="30"/>
          <w:szCs w:val="30"/>
        </w:rPr>
      </w:pPr>
      <w:r>
        <w:rPr>
          <w:rFonts w:ascii="宋体" w:hAnsi="宋体" w:hint="eastAsia"/>
          <w:b/>
          <w:sz w:val="30"/>
          <w:szCs w:val="30"/>
        </w:rPr>
        <w:t>苏州科达科技股份有限公司</w:t>
      </w:r>
    </w:p>
    <w:p w14:paraId="3D0AA8FA" w14:textId="65EA05DF" w:rsidR="00AF36DA" w:rsidRPr="00D80C15" w:rsidRDefault="00424DAF" w:rsidP="00D80C15">
      <w:pPr>
        <w:adjustRightInd w:val="0"/>
        <w:snapToGrid w:val="0"/>
        <w:spacing w:line="360" w:lineRule="auto"/>
        <w:jc w:val="center"/>
        <w:rPr>
          <w:rFonts w:ascii="宋体" w:hAnsi="宋体"/>
          <w:b/>
          <w:sz w:val="30"/>
          <w:szCs w:val="30"/>
        </w:rPr>
      </w:pPr>
      <w:r>
        <w:rPr>
          <w:rFonts w:ascii="宋体" w:hAnsi="宋体" w:hint="eastAsia"/>
          <w:b/>
          <w:sz w:val="30"/>
          <w:szCs w:val="30"/>
        </w:rPr>
        <w:t>202</w:t>
      </w:r>
      <w:r w:rsidR="00A468A4">
        <w:rPr>
          <w:rFonts w:ascii="宋体" w:hAnsi="宋体" w:hint="eastAsia"/>
          <w:b/>
          <w:sz w:val="30"/>
          <w:szCs w:val="30"/>
        </w:rPr>
        <w:t>6</w:t>
      </w:r>
      <w:r w:rsidR="00156F17">
        <w:rPr>
          <w:rFonts w:ascii="宋体" w:hAnsi="宋体" w:hint="eastAsia"/>
          <w:b/>
          <w:sz w:val="30"/>
          <w:szCs w:val="30"/>
        </w:rPr>
        <w:t>年</w:t>
      </w:r>
      <w:r w:rsidR="000543F1">
        <w:rPr>
          <w:rFonts w:ascii="宋体" w:hAnsi="宋体" w:hint="eastAsia"/>
          <w:b/>
          <w:sz w:val="30"/>
          <w:szCs w:val="30"/>
        </w:rPr>
        <w:t>6</w:t>
      </w:r>
      <w:r w:rsidR="00156F17">
        <w:rPr>
          <w:rFonts w:ascii="宋体" w:hAnsi="宋体" w:hint="eastAsia"/>
          <w:b/>
          <w:sz w:val="30"/>
          <w:szCs w:val="30"/>
        </w:rPr>
        <w:t>月投资者互动记录</w:t>
      </w:r>
    </w:p>
    <w:p w14:paraId="5D01609A" w14:textId="77777777" w:rsidR="00266CC3" w:rsidRPr="00266CC3" w:rsidRDefault="00156F17" w:rsidP="00266CC3">
      <w:pPr>
        <w:pStyle w:val="a3"/>
        <w:numPr>
          <w:ilvl w:val="0"/>
          <w:numId w:val="3"/>
        </w:numPr>
        <w:adjustRightInd w:val="0"/>
        <w:snapToGrid w:val="0"/>
        <w:spacing w:line="360" w:lineRule="auto"/>
        <w:ind w:firstLineChars="0"/>
        <w:rPr>
          <w:rFonts w:ascii="宋体" w:hAnsi="宋体"/>
          <w:b/>
          <w:sz w:val="24"/>
          <w:szCs w:val="24"/>
        </w:rPr>
      </w:pPr>
      <w:r w:rsidRPr="00266CC3">
        <w:rPr>
          <w:rFonts w:ascii="宋体" w:hAnsi="宋体" w:hint="eastAsia"/>
          <w:b/>
          <w:sz w:val="24"/>
          <w:szCs w:val="24"/>
        </w:rPr>
        <w:t>主要活动形式</w:t>
      </w:r>
    </w:p>
    <w:p w14:paraId="18E3CF5C" w14:textId="01B0517C" w:rsidR="00AF36DA" w:rsidRPr="00396EC9" w:rsidRDefault="00B92284" w:rsidP="00396EC9">
      <w:pPr>
        <w:adjustRightInd w:val="0"/>
        <w:snapToGrid w:val="0"/>
        <w:spacing w:line="360" w:lineRule="auto"/>
        <w:ind w:firstLineChars="200" w:firstLine="480"/>
        <w:rPr>
          <w:rFonts w:asciiTheme="minorEastAsia" w:eastAsiaTheme="minorEastAsia" w:hAnsiTheme="minorEastAsia" w:cs="Arial Unicode MS"/>
          <w:sz w:val="24"/>
          <w:szCs w:val="24"/>
        </w:rPr>
      </w:pPr>
      <w:r w:rsidRPr="00396EC9">
        <w:rPr>
          <w:rFonts w:ascii="Segoe UI Symbol" w:eastAsiaTheme="minorEastAsia" w:hAnsi="Segoe UI Symbol" w:cs="Segoe UI Symbol"/>
          <w:sz w:val="24"/>
          <w:szCs w:val="24"/>
        </w:rPr>
        <w:t>☑</w:t>
      </w:r>
      <w:r w:rsidR="00156F17" w:rsidRPr="00396EC9">
        <w:rPr>
          <w:rFonts w:asciiTheme="minorEastAsia" w:eastAsiaTheme="minorEastAsia" w:hAnsiTheme="minorEastAsia" w:cs="Arial Unicode MS" w:hint="eastAsia"/>
          <w:sz w:val="24"/>
          <w:szCs w:val="24"/>
        </w:rPr>
        <w:t>特定对象调研（详见附表）</w:t>
      </w:r>
      <w:r w:rsidR="00266CC3" w:rsidRPr="00396EC9">
        <w:rPr>
          <w:rFonts w:asciiTheme="minorEastAsia" w:eastAsiaTheme="minorEastAsia" w:hAnsiTheme="minorEastAsia" w:cs="Arial Unicode MS" w:hint="eastAsia"/>
          <w:sz w:val="24"/>
          <w:szCs w:val="24"/>
        </w:rPr>
        <w:t xml:space="preserve">  </w:t>
      </w:r>
      <w:r w:rsidR="00396EC9">
        <w:rPr>
          <w:rFonts w:asciiTheme="minorEastAsia" w:eastAsiaTheme="minorEastAsia" w:hAnsiTheme="minorEastAsia" w:cs="Arial Unicode MS"/>
          <w:sz w:val="24"/>
          <w:szCs w:val="24"/>
        </w:rPr>
        <w:t xml:space="preserve">    </w:t>
      </w:r>
      <w:r w:rsidR="00624ABB" w:rsidRPr="00396EC9">
        <w:rPr>
          <w:rFonts w:ascii="Segoe UI Symbol" w:eastAsiaTheme="minorEastAsia" w:hAnsi="Segoe UI Symbol" w:cs="Segoe UI Symbol"/>
          <w:sz w:val="24"/>
          <w:szCs w:val="24"/>
        </w:rPr>
        <w:t>☑</w:t>
      </w:r>
      <w:r w:rsidR="00156F17" w:rsidRPr="00396EC9">
        <w:rPr>
          <w:rFonts w:asciiTheme="minorEastAsia" w:eastAsiaTheme="minorEastAsia" w:hAnsiTheme="minorEastAsia" w:cs="Arial Unicode MS" w:hint="eastAsia"/>
          <w:sz w:val="24"/>
          <w:szCs w:val="24"/>
        </w:rPr>
        <w:t xml:space="preserve">机构策略会       </w:t>
      </w:r>
      <w:r w:rsidR="002E7B9A">
        <w:rPr>
          <w:rFonts w:ascii="Arial Unicode MS" w:eastAsia="Arial Unicode MS" w:hAnsi="Arial Unicode MS" w:cs="Arial Unicode MS" w:hint="eastAsia"/>
          <w:sz w:val="24"/>
          <w:szCs w:val="24"/>
        </w:rPr>
        <w:t>☐</w:t>
      </w:r>
      <w:r w:rsidR="00156F17" w:rsidRPr="00396EC9">
        <w:rPr>
          <w:rFonts w:asciiTheme="minorEastAsia" w:eastAsiaTheme="minorEastAsia" w:hAnsiTheme="minorEastAsia" w:cs="Arial Unicode MS" w:hint="eastAsia"/>
          <w:sz w:val="24"/>
          <w:szCs w:val="24"/>
        </w:rPr>
        <w:t>路演活动</w:t>
      </w:r>
    </w:p>
    <w:p w14:paraId="7696C6F9" w14:textId="4F42DEA1" w:rsidR="00AF36DA" w:rsidRPr="00396EC9" w:rsidRDefault="00B92284">
      <w:pPr>
        <w:adjustRightInd w:val="0"/>
        <w:snapToGrid w:val="0"/>
        <w:spacing w:line="360" w:lineRule="auto"/>
        <w:ind w:firstLineChars="200" w:firstLine="480"/>
        <w:rPr>
          <w:rFonts w:asciiTheme="minorEastAsia" w:eastAsiaTheme="minorEastAsia" w:hAnsiTheme="minorEastAsia" w:cs="Arial Unicode MS"/>
          <w:sz w:val="24"/>
          <w:szCs w:val="24"/>
        </w:rPr>
      </w:pPr>
      <w:r>
        <w:rPr>
          <w:rFonts w:ascii="Arial Unicode MS" w:eastAsia="Arial Unicode MS" w:hAnsi="Arial Unicode MS" w:cs="Arial Unicode MS" w:hint="eastAsia"/>
          <w:sz w:val="24"/>
          <w:szCs w:val="24"/>
        </w:rPr>
        <w:t>☐</w:t>
      </w:r>
      <w:r w:rsidR="00156F17" w:rsidRPr="00396EC9">
        <w:rPr>
          <w:rFonts w:asciiTheme="minorEastAsia" w:eastAsiaTheme="minorEastAsia" w:hAnsiTheme="minorEastAsia" w:cs="Arial Unicode MS" w:hint="eastAsia"/>
          <w:sz w:val="24"/>
          <w:szCs w:val="24"/>
        </w:rPr>
        <w:t xml:space="preserve">电子邮件  </w:t>
      </w:r>
      <w:r w:rsidR="00266CC3" w:rsidRPr="00396EC9">
        <w:rPr>
          <w:rFonts w:asciiTheme="minorEastAsia" w:eastAsiaTheme="minorEastAsia" w:hAnsiTheme="minorEastAsia" w:cs="Arial Unicode MS"/>
          <w:sz w:val="24"/>
          <w:szCs w:val="24"/>
        </w:rPr>
        <w:t xml:space="preserve">  </w:t>
      </w:r>
      <w:r w:rsidR="002E7B9A">
        <w:rPr>
          <w:rFonts w:asciiTheme="minorEastAsia" w:eastAsiaTheme="minorEastAsia" w:hAnsiTheme="minorEastAsia" w:cs="Arial Unicode MS"/>
          <w:sz w:val="24"/>
          <w:szCs w:val="24"/>
        </w:rPr>
        <w:t xml:space="preserve"> </w:t>
      </w:r>
      <w:r w:rsidR="00645ADE">
        <w:rPr>
          <w:rFonts w:ascii="Arial Unicode MS" w:eastAsia="Arial Unicode MS" w:hAnsi="Arial Unicode MS" w:cs="Arial Unicode MS" w:hint="eastAsia"/>
          <w:sz w:val="24"/>
          <w:szCs w:val="24"/>
        </w:rPr>
        <w:t>☐</w:t>
      </w:r>
      <w:r w:rsidR="00156F17" w:rsidRPr="00396EC9">
        <w:rPr>
          <w:rFonts w:asciiTheme="minorEastAsia" w:eastAsiaTheme="minorEastAsia" w:hAnsiTheme="minorEastAsia" w:cs="Arial Unicode MS" w:hint="eastAsia"/>
          <w:sz w:val="24"/>
          <w:szCs w:val="24"/>
        </w:rPr>
        <w:t>电话</w:t>
      </w:r>
      <w:r w:rsidR="00396EC9" w:rsidRPr="00396EC9">
        <w:rPr>
          <w:rFonts w:asciiTheme="minorEastAsia" w:eastAsiaTheme="minorEastAsia" w:hAnsiTheme="minorEastAsia" w:cs="Arial Unicode MS" w:hint="eastAsia"/>
          <w:sz w:val="24"/>
          <w:szCs w:val="24"/>
        </w:rPr>
        <w:t xml:space="preserve">沟通 </w:t>
      </w:r>
      <w:r w:rsidR="00396EC9" w:rsidRPr="00396EC9">
        <w:rPr>
          <w:rFonts w:asciiTheme="minorEastAsia" w:eastAsiaTheme="minorEastAsia" w:hAnsiTheme="minorEastAsia" w:cs="Arial Unicode MS"/>
          <w:sz w:val="24"/>
          <w:szCs w:val="24"/>
        </w:rPr>
        <w:t xml:space="preserve">  </w:t>
      </w:r>
      <w:r w:rsidR="00396EC9">
        <w:rPr>
          <w:rFonts w:asciiTheme="minorEastAsia" w:eastAsiaTheme="minorEastAsia" w:hAnsiTheme="minorEastAsia" w:cs="Arial Unicode MS"/>
          <w:sz w:val="24"/>
          <w:szCs w:val="24"/>
        </w:rPr>
        <w:t xml:space="preserve">  </w:t>
      </w:r>
      <w:r w:rsidR="00396EC9" w:rsidRPr="00396EC9">
        <w:rPr>
          <w:rFonts w:asciiTheme="minorEastAsia" w:eastAsiaTheme="minorEastAsia" w:hAnsiTheme="minorEastAsia" w:cs="Arial Unicode MS"/>
          <w:sz w:val="24"/>
          <w:szCs w:val="24"/>
        </w:rPr>
        <w:t xml:space="preserve"> </w:t>
      </w:r>
      <w:r>
        <w:rPr>
          <w:rFonts w:asciiTheme="minorEastAsia" w:eastAsiaTheme="minorEastAsia" w:hAnsiTheme="minorEastAsia" w:cs="Arial Unicode MS"/>
          <w:sz w:val="24"/>
          <w:szCs w:val="24"/>
        </w:rPr>
        <w:t xml:space="preserve"> </w:t>
      </w:r>
      <w:r w:rsidR="00396EC9" w:rsidRPr="00396EC9">
        <w:rPr>
          <w:rFonts w:asciiTheme="minorEastAsia" w:eastAsiaTheme="minorEastAsia" w:hAnsiTheme="minorEastAsia" w:cs="Arial Unicode MS"/>
          <w:sz w:val="24"/>
          <w:szCs w:val="24"/>
        </w:rPr>
        <w:t xml:space="preserve"> </w:t>
      </w:r>
      <w:r w:rsidR="00A87BCD" w:rsidRPr="00396EC9">
        <w:rPr>
          <w:rFonts w:ascii="Segoe UI Symbol" w:eastAsiaTheme="minorEastAsia" w:hAnsi="Segoe UI Symbol" w:cs="Segoe UI Symbol"/>
          <w:sz w:val="24"/>
          <w:szCs w:val="24"/>
        </w:rPr>
        <w:t>☑</w:t>
      </w:r>
      <w:r w:rsidR="00396EC9" w:rsidRPr="00396EC9">
        <w:rPr>
          <w:rFonts w:asciiTheme="minorEastAsia" w:eastAsiaTheme="minorEastAsia" w:hAnsiTheme="minorEastAsia" w:cs="Arial Unicode MS"/>
          <w:sz w:val="24"/>
          <w:szCs w:val="24"/>
        </w:rPr>
        <w:t>电话会议</w:t>
      </w:r>
      <w:r w:rsidR="00156F17" w:rsidRPr="00396EC9">
        <w:rPr>
          <w:rFonts w:asciiTheme="minorEastAsia" w:eastAsiaTheme="minorEastAsia" w:hAnsiTheme="minorEastAsia" w:cs="Arial Unicode MS" w:hint="eastAsia"/>
          <w:sz w:val="24"/>
          <w:szCs w:val="24"/>
        </w:rPr>
        <w:t xml:space="preserve"> </w:t>
      </w:r>
      <w:r w:rsidR="00266CC3" w:rsidRPr="00396EC9">
        <w:rPr>
          <w:rFonts w:asciiTheme="minorEastAsia" w:eastAsiaTheme="minorEastAsia" w:hAnsiTheme="minorEastAsia" w:cs="Arial Unicode MS"/>
          <w:sz w:val="24"/>
          <w:szCs w:val="24"/>
        </w:rPr>
        <w:t xml:space="preserve"> </w:t>
      </w:r>
      <w:r w:rsidR="00396EC9">
        <w:rPr>
          <w:rFonts w:asciiTheme="minorEastAsia" w:eastAsiaTheme="minorEastAsia" w:hAnsiTheme="minorEastAsia" w:cs="Arial Unicode MS"/>
          <w:sz w:val="24"/>
          <w:szCs w:val="24"/>
        </w:rPr>
        <w:t xml:space="preserve">       </w:t>
      </w:r>
      <w:r w:rsidRPr="00396EC9">
        <w:rPr>
          <w:rFonts w:ascii="Segoe UI Symbol" w:eastAsiaTheme="minorEastAsia" w:hAnsi="Segoe UI Symbol" w:cs="Segoe UI Symbol"/>
          <w:sz w:val="24"/>
          <w:szCs w:val="24"/>
        </w:rPr>
        <w:t>☑</w:t>
      </w:r>
      <w:r w:rsidR="00156F17" w:rsidRPr="00396EC9">
        <w:rPr>
          <w:rFonts w:asciiTheme="minorEastAsia" w:eastAsiaTheme="minorEastAsia" w:hAnsiTheme="minorEastAsia" w:cs="Arial Unicode MS" w:hint="eastAsia"/>
          <w:sz w:val="24"/>
          <w:szCs w:val="24"/>
        </w:rPr>
        <w:t>投资者留言板</w:t>
      </w:r>
    </w:p>
    <w:p w14:paraId="340D53F5" w14:textId="6DD9D872" w:rsidR="00596A62" w:rsidRDefault="00D91880" w:rsidP="00DD7318">
      <w:pPr>
        <w:pStyle w:val="a3"/>
        <w:numPr>
          <w:ilvl w:val="0"/>
          <w:numId w:val="3"/>
        </w:numPr>
        <w:adjustRightInd w:val="0"/>
        <w:snapToGrid w:val="0"/>
        <w:spacing w:line="360" w:lineRule="auto"/>
        <w:ind w:firstLineChars="0"/>
        <w:rPr>
          <w:rFonts w:ascii="宋体" w:hAnsi="宋体"/>
          <w:b/>
          <w:sz w:val="24"/>
          <w:szCs w:val="24"/>
        </w:rPr>
      </w:pPr>
      <w:r>
        <w:rPr>
          <w:rFonts w:ascii="宋体" w:hAnsi="宋体" w:hint="eastAsia"/>
          <w:b/>
          <w:sz w:val="24"/>
          <w:szCs w:val="24"/>
        </w:rPr>
        <w:t>投资者关心的主要问题</w:t>
      </w:r>
    </w:p>
    <w:p w14:paraId="5884DFF1" w14:textId="022C6125" w:rsidR="009F2CE7" w:rsidRPr="009F2CE7" w:rsidRDefault="009F2CE7" w:rsidP="009F2CE7">
      <w:pPr>
        <w:spacing w:line="360" w:lineRule="auto"/>
        <w:ind w:firstLineChars="200" w:firstLine="480"/>
        <w:rPr>
          <w:rFonts w:ascii="宋体" w:hAnsi="宋体"/>
          <w:sz w:val="24"/>
          <w:szCs w:val="24"/>
        </w:rPr>
      </w:pPr>
      <w:r w:rsidRPr="009F2CE7">
        <w:rPr>
          <w:rFonts w:ascii="宋体" w:hAnsi="宋体" w:hint="eastAsia"/>
          <w:sz w:val="24"/>
          <w:szCs w:val="24"/>
        </w:rPr>
        <w:t>1、公司连续几年亏损，主要拖累因素是什么？管理层预计何时能扭亏？</w:t>
      </w:r>
    </w:p>
    <w:p w14:paraId="135A988C" w14:textId="41970B96" w:rsidR="009F2CE7" w:rsidRPr="009F2CE7" w:rsidRDefault="009F2CE7" w:rsidP="009F2CE7">
      <w:pPr>
        <w:spacing w:line="360" w:lineRule="auto"/>
        <w:ind w:firstLineChars="200" w:firstLine="480"/>
        <w:rPr>
          <w:rFonts w:ascii="宋体" w:hAnsi="宋体"/>
          <w:sz w:val="24"/>
          <w:szCs w:val="24"/>
        </w:rPr>
      </w:pPr>
      <w:r w:rsidRPr="009F2CE7">
        <w:rPr>
          <w:rFonts w:ascii="宋体" w:hAnsi="宋体" w:hint="eastAsia"/>
          <w:sz w:val="24"/>
          <w:szCs w:val="24"/>
        </w:rPr>
        <w:t>答：公司</w:t>
      </w:r>
      <w:r w:rsidR="00C05A9B">
        <w:rPr>
          <w:rFonts w:ascii="宋体" w:hAnsi="宋体" w:hint="eastAsia"/>
          <w:sz w:val="24"/>
          <w:szCs w:val="24"/>
        </w:rPr>
        <w:t>近几年</w:t>
      </w:r>
      <w:r w:rsidRPr="009F2CE7">
        <w:rPr>
          <w:rFonts w:ascii="宋体" w:hAnsi="宋体" w:hint="eastAsia"/>
          <w:sz w:val="24"/>
          <w:szCs w:val="24"/>
        </w:rPr>
        <w:t>亏损的主要原因一是受宏观</w:t>
      </w:r>
      <w:r w:rsidR="00767A11">
        <w:rPr>
          <w:rFonts w:ascii="宋体" w:hAnsi="宋体" w:hint="eastAsia"/>
          <w:sz w:val="24"/>
          <w:szCs w:val="24"/>
        </w:rPr>
        <w:t>环境</w:t>
      </w:r>
      <w:r w:rsidRPr="009F2CE7">
        <w:rPr>
          <w:rFonts w:ascii="宋体" w:hAnsi="宋体" w:hint="eastAsia"/>
          <w:sz w:val="24"/>
          <w:szCs w:val="24"/>
        </w:rPr>
        <w:t>及地方政府财政</w:t>
      </w:r>
      <w:r w:rsidR="00767A11">
        <w:rPr>
          <w:rFonts w:ascii="宋体" w:hAnsi="宋体" w:hint="eastAsia"/>
          <w:sz w:val="24"/>
          <w:szCs w:val="24"/>
        </w:rPr>
        <w:t>开支</w:t>
      </w:r>
      <w:r w:rsidRPr="009F2CE7">
        <w:rPr>
          <w:rFonts w:ascii="宋体" w:hAnsi="宋体" w:hint="eastAsia"/>
          <w:sz w:val="24"/>
          <w:szCs w:val="24"/>
        </w:rPr>
        <w:t>影响</w:t>
      </w:r>
      <w:r w:rsidR="00767A11">
        <w:rPr>
          <w:rFonts w:ascii="宋体" w:hAnsi="宋体" w:hint="eastAsia"/>
          <w:sz w:val="24"/>
          <w:szCs w:val="24"/>
        </w:rPr>
        <w:t>较大</w:t>
      </w:r>
      <w:r w:rsidRPr="009F2CE7">
        <w:rPr>
          <w:rFonts w:ascii="宋体" w:hAnsi="宋体" w:hint="eastAsia"/>
          <w:sz w:val="24"/>
          <w:szCs w:val="24"/>
        </w:rPr>
        <w:t>，公司传统视频会议、安防</w:t>
      </w:r>
      <w:r w:rsidR="00767A11">
        <w:rPr>
          <w:rFonts w:ascii="宋体" w:hAnsi="宋体" w:hint="eastAsia"/>
          <w:sz w:val="24"/>
          <w:szCs w:val="24"/>
        </w:rPr>
        <w:t>监控</w:t>
      </w:r>
      <w:r w:rsidRPr="009F2CE7">
        <w:rPr>
          <w:rFonts w:ascii="宋体" w:hAnsi="宋体" w:hint="eastAsia"/>
          <w:sz w:val="24"/>
          <w:szCs w:val="24"/>
        </w:rPr>
        <w:t>等面向政府及政法客户的业务</w:t>
      </w:r>
      <w:r w:rsidR="00767A11">
        <w:rPr>
          <w:rFonts w:ascii="宋体" w:hAnsi="宋体" w:hint="eastAsia"/>
          <w:sz w:val="24"/>
          <w:szCs w:val="24"/>
        </w:rPr>
        <w:t>近几年</w:t>
      </w:r>
      <w:r w:rsidRPr="009F2CE7">
        <w:rPr>
          <w:rFonts w:ascii="宋体" w:hAnsi="宋体" w:hint="eastAsia"/>
          <w:sz w:val="24"/>
          <w:szCs w:val="24"/>
        </w:rPr>
        <w:t>收入下滑明显；二是为构建长期竞争力，公司在AI大模型、国产化、新业务等战略方向持续保持高强度研发投入，费用端相对刚性；三是部分</w:t>
      </w:r>
      <w:proofErr w:type="gramStart"/>
      <w:r w:rsidRPr="009F2CE7">
        <w:rPr>
          <w:rFonts w:ascii="宋体" w:hAnsi="宋体" w:hint="eastAsia"/>
          <w:sz w:val="24"/>
          <w:szCs w:val="24"/>
        </w:rPr>
        <w:t>长账龄项目</w:t>
      </w:r>
      <w:proofErr w:type="gramEnd"/>
      <w:r w:rsidRPr="009F2CE7">
        <w:rPr>
          <w:rFonts w:ascii="宋体" w:hAnsi="宋体" w:hint="eastAsia"/>
          <w:sz w:val="24"/>
          <w:szCs w:val="24"/>
        </w:rPr>
        <w:t>回款不及预期，导致信用减值损失计提增加。扭亏是公司2026年的核心经营目标，内部已将目标分解至各业务单元。</w:t>
      </w:r>
      <w:r w:rsidR="00767A11">
        <w:rPr>
          <w:rFonts w:ascii="宋体" w:hAnsi="宋体" w:hint="eastAsia"/>
          <w:sz w:val="24"/>
          <w:szCs w:val="24"/>
        </w:rPr>
        <w:t>具体能否</w:t>
      </w:r>
      <w:r w:rsidRPr="009F2CE7">
        <w:rPr>
          <w:rFonts w:ascii="宋体" w:hAnsi="宋体" w:hint="eastAsia"/>
          <w:sz w:val="24"/>
          <w:szCs w:val="24"/>
        </w:rPr>
        <w:t>实现</w:t>
      </w:r>
      <w:r w:rsidR="00767A11">
        <w:rPr>
          <w:rFonts w:ascii="宋体" w:hAnsi="宋体" w:hint="eastAsia"/>
          <w:sz w:val="24"/>
          <w:szCs w:val="24"/>
        </w:rPr>
        <w:t>主要</w:t>
      </w:r>
      <w:r w:rsidRPr="009F2CE7">
        <w:rPr>
          <w:rFonts w:ascii="宋体" w:hAnsi="宋体" w:hint="eastAsia"/>
          <w:sz w:val="24"/>
          <w:szCs w:val="24"/>
        </w:rPr>
        <w:t>取决于传统业务</w:t>
      </w:r>
      <w:r w:rsidR="00767A11">
        <w:rPr>
          <w:rFonts w:ascii="宋体" w:hAnsi="宋体" w:hint="eastAsia"/>
          <w:sz w:val="24"/>
          <w:szCs w:val="24"/>
        </w:rPr>
        <w:t>是否能够</w:t>
      </w:r>
      <w:r w:rsidRPr="009F2CE7">
        <w:rPr>
          <w:rFonts w:ascii="宋体" w:hAnsi="宋体" w:hint="eastAsia"/>
          <w:sz w:val="24"/>
          <w:szCs w:val="24"/>
        </w:rPr>
        <w:t>企稳</w:t>
      </w:r>
      <w:r w:rsidR="00767A11">
        <w:rPr>
          <w:rFonts w:ascii="宋体" w:hAnsi="宋体" w:hint="eastAsia"/>
          <w:sz w:val="24"/>
          <w:szCs w:val="24"/>
        </w:rPr>
        <w:t>回升</w:t>
      </w:r>
      <w:r w:rsidRPr="009F2CE7">
        <w:rPr>
          <w:rFonts w:ascii="宋体" w:hAnsi="宋体" w:hint="eastAsia"/>
          <w:sz w:val="24"/>
          <w:szCs w:val="24"/>
        </w:rPr>
        <w:t>，以及海外、低空、企业市场等新业务能否贡献</w:t>
      </w:r>
      <w:r w:rsidR="00767A11">
        <w:rPr>
          <w:rFonts w:ascii="宋体" w:hAnsi="宋体" w:hint="eastAsia"/>
          <w:sz w:val="24"/>
          <w:szCs w:val="24"/>
        </w:rPr>
        <w:t>足够</w:t>
      </w:r>
      <w:r w:rsidRPr="009F2CE7">
        <w:rPr>
          <w:rFonts w:ascii="宋体" w:hAnsi="宋体" w:hint="eastAsia"/>
          <w:sz w:val="24"/>
          <w:szCs w:val="24"/>
        </w:rPr>
        <w:t>的增量收入</w:t>
      </w:r>
      <w:r w:rsidR="00767A11">
        <w:rPr>
          <w:rFonts w:ascii="宋体" w:hAnsi="宋体" w:hint="eastAsia"/>
          <w:sz w:val="24"/>
          <w:szCs w:val="24"/>
        </w:rPr>
        <w:t>；</w:t>
      </w:r>
      <w:r w:rsidRPr="009F2CE7">
        <w:rPr>
          <w:rFonts w:ascii="宋体" w:hAnsi="宋体" w:hint="eastAsia"/>
          <w:sz w:val="24"/>
          <w:szCs w:val="24"/>
        </w:rPr>
        <w:t>同时我们也将持续优化</w:t>
      </w:r>
      <w:r w:rsidR="00767A11">
        <w:rPr>
          <w:rFonts w:ascii="宋体" w:hAnsi="宋体" w:hint="eastAsia"/>
          <w:sz w:val="24"/>
          <w:szCs w:val="24"/>
        </w:rPr>
        <w:t>公司业务及</w:t>
      </w:r>
      <w:r w:rsidRPr="009F2CE7">
        <w:rPr>
          <w:rFonts w:ascii="宋体" w:hAnsi="宋体" w:hint="eastAsia"/>
          <w:sz w:val="24"/>
          <w:szCs w:val="24"/>
        </w:rPr>
        <w:t>费用结构</w:t>
      </w:r>
      <w:r w:rsidR="00767A11">
        <w:rPr>
          <w:rFonts w:ascii="宋体" w:hAnsi="宋体" w:hint="eastAsia"/>
          <w:sz w:val="24"/>
          <w:szCs w:val="24"/>
        </w:rPr>
        <w:t>，通过拓展</w:t>
      </w:r>
      <w:r w:rsidRPr="009F2CE7">
        <w:rPr>
          <w:rFonts w:ascii="宋体" w:hAnsi="宋体" w:hint="eastAsia"/>
          <w:sz w:val="24"/>
          <w:szCs w:val="24"/>
        </w:rPr>
        <w:t>更多的市场机会，力争实现收入增长，不断提升公司的经营业绩。</w:t>
      </w:r>
    </w:p>
    <w:p w14:paraId="79AB3FC0" w14:textId="00ED713D" w:rsidR="002E3D53" w:rsidRDefault="009F2CE7" w:rsidP="002E3D53">
      <w:pPr>
        <w:spacing w:line="360" w:lineRule="auto"/>
        <w:ind w:firstLineChars="200" w:firstLine="480"/>
        <w:rPr>
          <w:rFonts w:asciiTheme="minorEastAsia" w:eastAsiaTheme="minorEastAsia" w:hAnsiTheme="minorEastAsia"/>
          <w:sz w:val="24"/>
          <w:szCs w:val="24"/>
        </w:rPr>
      </w:pPr>
      <w:r>
        <w:rPr>
          <w:rFonts w:ascii="宋体" w:hAnsi="宋体" w:hint="eastAsia"/>
          <w:sz w:val="24"/>
          <w:szCs w:val="24"/>
        </w:rPr>
        <w:t>2</w:t>
      </w:r>
      <w:r w:rsidR="00361E5E">
        <w:rPr>
          <w:rFonts w:ascii="宋体" w:hAnsi="宋体" w:hint="eastAsia"/>
          <w:sz w:val="24"/>
          <w:szCs w:val="24"/>
        </w:rPr>
        <w:t>、</w:t>
      </w:r>
      <w:r w:rsidR="002E3D53">
        <w:rPr>
          <w:rFonts w:asciiTheme="minorEastAsia" w:eastAsiaTheme="minorEastAsia" w:hAnsiTheme="minorEastAsia" w:hint="eastAsia"/>
          <w:sz w:val="24"/>
          <w:szCs w:val="24"/>
        </w:rPr>
        <w:t>公司接下来的业绩增长点在哪里？</w:t>
      </w:r>
    </w:p>
    <w:p w14:paraId="5A3C2B0B" w14:textId="28F69328" w:rsidR="00361E5E" w:rsidRDefault="00361E5E" w:rsidP="002E3D53">
      <w:pPr>
        <w:widowControl/>
        <w:adjustRightInd w:val="0"/>
        <w:snapToGrid w:val="0"/>
        <w:spacing w:line="360" w:lineRule="auto"/>
        <w:ind w:firstLineChars="200" w:firstLine="480"/>
        <w:rPr>
          <w:rFonts w:asciiTheme="minorEastAsia" w:eastAsiaTheme="minorEastAsia" w:hAnsiTheme="minorEastAsia"/>
          <w:sz w:val="24"/>
          <w:szCs w:val="24"/>
        </w:rPr>
      </w:pPr>
      <w:r>
        <w:rPr>
          <w:rFonts w:ascii="宋体" w:hAnsi="宋体"/>
          <w:color w:val="000000" w:themeColor="text1"/>
          <w:sz w:val="24"/>
          <w:szCs w:val="24"/>
        </w:rPr>
        <w:t>答</w:t>
      </w:r>
      <w:r>
        <w:rPr>
          <w:rFonts w:ascii="宋体" w:hAnsi="宋体" w:hint="eastAsia"/>
          <w:color w:val="000000" w:themeColor="text1"/>
          <w:sz w:val="24"/>
          <w:szCs w:val="24"/>
        </w:rPr>
        <w:t>：</w:t>
      </w:r>
      <w:r w:rsidR="002E3D53" w:rsidRPr="0090423B">
        <w:rPr>
          <w:rFonts w:asciiTheme="minorEastAsia" w:eastAsiaTheme="minorEastAsia" w:hAnsiTheme="minorEastAsia"/>
          <w:sz w:val="24"/>
          <w:szCs w:val="24"/>
        </w:rPr>
        <w:t>公司近几年持续高强度的研发投入，在音视频相关产品和应用领域积累的核心技术，是公司得以行稳致远的坚实基础。公司自</w:t>
      </w:r>
      <w:proofErr w:type="gramStart"/>
      <w:r w:rsidR="002E3D53" w:rsidRPr="0090423B">
        <w:rPr>
          <w:rFonts w:asciiTheme="minorEastAsia" w:eastAsiaTheme="minorEastAsia" w:hAnsiTheme="minorEastAsia"/>
          <w:sz w:val="24"/>
          <w:szCs w:val="24"/>
        </w:rPr>
        <w:t>研</w:t>
      </w:r>
      <w:proofErr w:type="gramEnd"/>
      <w:r w:rsidR="002E3D53" w:rsidRPr="0090423B">
        <w:rPr>
          <w:rFonts w:asciiTheme="minorEastAsia" w:eastAsiaTheme="minorEastAsia" w:hAnsiTheme="minorEastAsia"/>
          <w:sz w:val="24"/>
          <w:szCs w:val="24"/>
        </w:rPr>
        <w:t>的“开端大模型”已形成多模态、行业语言及AIGC三大模型矩阵，并基于此成功孵化了“海鹰视频巡逻平台”、“灵眸智搜”和“视图千问”三款核心产品，在警</w:t>
      </w:r>
      <w:proofErr w:type="gramStart"/>
      <w:r w:rsidR="002E3D53" w:rsidRPr="0090423B">
        <w:rPr>
          <w:rFonts w:asciiTheme="minorEastAsia" w:eastAsiaTheme="minorEastAsia" w:hAnsiTheme="minorEastAsia"/>
          <w:sz w:val="24"/>
          <w:szCs w:val="24"/>
        </w:rPr>
        <w:t>情分析等十多</w:t>
      </w:r>
      <w:proofErr w:type="gramEnd"/>
      <w:r w:rsidR="002E3D53" w:rsidRPr="0090423B">
        <w:rPr>
          <w:rFonts w:asciiTheme="minorEastAsia" w:eastAsiaTheme="minorEastAsia" w:hAnsiTheme="minorEastAsia"/>
          <w:sz w:val="24"/>
          <w:szCs w:val="24"/>
        </w:rPr>
        <w:t>个行业应用场景中均有落地应用，进一步提升了公司相关解决方案的竞争力。公司面向政府端的既有传统业务有望保持稳定，此外公司近几年海外业务稳步推进，是公司未来业绩增长的重要来源之一。在面向未来的业务布局中，公司在低空等领域的技术研发也取得了阶段性进展，低空飞行管理平台及无人机应答器等硬件设备已初步成型；通过与行业内优秀院所及企业的合作，公司亦在拓展星</w:t>
      </w:r>
      <w:proofErr w:type="gramStart"/>
      <w:r w:rsidR="002E3D53" w:rsidRPr="0090423B">
        <w:rPr>
          <w:rFonts w:asciiTheme="minorEastAsia" w:eastAsiaTheme="minorEastAsia" w:hAnsiTheme="minorEastAsia"/>
          <w:sz w:val="24"/>
          <w:szCs w:val="24"/>
        </w:rPr>
        <w:t>载算力</w:t>
      </w:r>
      <w:proofErr w:type="gramEnd"/>
      <w:r w:rsidR="002E3D53" w:rsidRPr="0090423B">
        <w:rPr>
          <w:rFonts w:asciiTheme="minorEastAsia" w:eastAsiaTheme="minorEastAsia" w:hAnsiTheme="minorEastAsia"/>
          <w:sz w:val="24"/>
          <w:szCs w:val="24"/>
        </w:rPr>
        <w:t>一体机与卫星数据应用等前沿领域。同时，公司全国产化的视频会议解决方案</w:t>
      </w:r>
      <w:proofErr w:type="gramStart"/>
      <w:r w:rsidR="002E3D53" w:rsidRPr="0090423B">
        <w:rPr>
          <w:rFonts w:asciiTheme="minorEastAsia" w:eastAsiaTheme="minorEastAsia" w:hAnsiTheme="minorEastAsia"/>
          <w:sz w:val="24"/>
          <w:szCs w:val="24"/>
        </w:rPr>
        <w:t>和算力一体</w:t>
      </w:r>
      <w:proofErr w:type="gramEnd"/>
      <w:r w:rsidR="002E3D53" w:rsidRPr="0090423B">
        <w:rPr>
          <w:rFonts w:asciiTheme="minorEastAsia" w:eastAsiaTheme="minorEastAsia" w:hAnsiTheme="minorEastAsia"/>
          <w:sz w:val="24"/>
          <w:szCs w:val="24"/>
        </w:rPr>
        <w:t>机等设备，有望成为众多央国企国产化改造和数字化升级的可选方案。</w:t>
      </w:r>
    </w:p>
    <w:p w14:paraId="4A478E5B" w14:textId="6D545317" w:rsidR="009F2CE7" w:rsidRPr="009F2CE7" w:rsidRDefault="00767A11" w:rsidP="009F2CE7">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w:t>
      </w:r>
      <w:r w:rsidR="009F2CE7" w:rsidRPr="009F2CE7">
        <w:rPr>
          <w:rFonts w:asciiTheme="minorEastAsia" w:eastAsiaTheme="minorEastAsia" w:hAnsiTheme="minorEastAsia"/>
          <w:sz w:val="24"/>
          <w:szCs w:val="24"/>
        </w:rPr>
        <w:t>、海外业务的布局和策略如何？</w:t>
      </w:r>
    </w:p>
    <w:p w14:paraId="69BB1CAA" w14:textId="2A7AA6CF" w:rsidR="009F2CE7" w:rsidRDefault="009F2CE7" w:rsidP="009F2CE7">
      <w:pPr>
        <w:spacing w:line="360" w:lineRule="auto"/>
        <w:ind w:firstLineChars="200" w:firstLine="480"/>
        <w:rPr>
          <w:rFonts w:asciiTheme="minorEastAsia" w:eastAsiaTheme="minorEastAsia" w:hAnsiTheme="minorEastAsia"/>
          <w:sz w:val="24"/>
          <w:szCs w:val="24"/>
        </w:rPr>
      </w:pPr>
      <w:r w:rsidRPr="009F2CE7">
        <w:rPr>
          <w:rFonts w:asciiTheme="minorEastAsia" w:eastAsiaTheme="minorEastAsia" w:hAnsiTheme="minorEastAsia"/>
          <w:sz w:val="24"/>
          <w:szCs w:val="24"/>
        </w:rPr>
        <w:lastRenderedPageBreak/>
        <w:t>答：海外市场是公司未来业务发展的重点方向之一。公司自提出海外业务发展战略以来，通过在中东、非洲、东南亚、南美等“一带一路”沿线国家的重点耕耘，逐步建立了立足当地的运营团队。报告期内，公司顺利推进海外项目交付计划，并积极布局香港、泰国、南非等新兴市场。海外业务方面，公司会更加注重项目风险、付款条件、交付可控性和合</w:t>
      </w:r>
      <w:proofErr w:type="gramStart"/>
      <w:r w:rsidRPr="009F2CE7">
        <w:rPr>
          <w:rFonts w:asciiTheme="minorEastAsia" w:eastAsiaTheme="minorEastAsia" w:hAnsiTheme="minorEastAsia"/>
          <w:sz w:val="24"/>
          <w:szCs w:val="24"/>
        </w:rPr>
        <w:t>规</w:t>
      </w:r>
      <w:proofErr w:type="gramEnd"/>
      <w:r w:rsidRPr="009F2CE7">
        <w:rPr>
          <w:rFonts w:asciiTheme="minorEastAsia" w:eastAsiaTheme="minorEastAsia" w:hAnsiTheme="minorEastAsia"/>
          <w:sz w:val="24"/>
          <w:szCs w:val="24"/>
        </w:rPr>
        <w:t>经营，力争推动海外业务稳步发展。</w:t>
      </w:r>
    </w:p>
    <w:p w14:paraId="62454672" w14:textId="6636381C" w:rsidR="00C94265" w:rsidRPr="00C94265" w:rsidRDefault="00767A11" w:rsidP="00C9426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w:t>
      </w:r>
      <w:r w:rsidR="00C94265" w:rsidRPr="00C94265">
        <w:rPr>
          <w:rFonts w:asciiTheme="minorEastAsia" w:eastAsiaTheme="minorEastAsia" w:hAnsiTheme="minorEastAsia"/>
          <w:sz w:val="24"/>
          <w:szCs w:val="24"/>
        </w:rPr>
        <w:t>、公司AI一体机</w:t>
      </w:r>
      <w:proofErr w:type="gramStart"/>
      <w:r w:rsidR="00C94265" w:rsidRPr="00C94265">
        <w:rPr>
          <w:rFonts w:asciiTheme="minorEastAsia" w:eastAsiaTheme="minorEastAsia" w:hAnsiTheme="minorEastAsia"/>
          <w:sz w:val="24"/>
          <w:szCs w:val="24"/>
        </w:rPr>
        <w:t>及算力</w:t>
      </w:r>
      <w:proofErr w:type="gramEnd"/>
      <w:r w:rsidR="00C94265" w:rsidRPr="00C94265">
        <w:rPr>
          <w:rFonts w:asciiTheme="minorEastAsia" w:eastAsiaTheme="minorEastAsia" w:hAnsiTheme="minorEastAsia"/>
          <w:sz w:val="24"/>
          <w:szCs w:val="24"/>
        </w:rPr>
        <w:t>终端业务</w:t>
      </w:r>
      <w:r w:rsidR="008C3458">
        <w:rPr>
          <w:rFonts w:asciiTheme="minorEastAsia" w:eastAsiaTheme="minorEastAsia" w:hAnsiTheme="minorEastAsia" w:hint="eastAsia"/>
          <w:sz w:val="24"/>
          <w:szCs w:val="24"/>
        </w:rPr>
        <w:t>有无进展</w:t>
      </w:r>
      <w:r w:rsidR="00C94265" w:rsidRPr="00C94265">
        <w:rPr>
          <w:rFonts w:asciiTheme="minorEastAsia" w:eastAsiaTheme="minorEastAsia" w:hAnsiTheme="minorEastAsia"/>
          <w:sz w:val="24"/>
          <w:szCs w:val="24"/>
        </w:rPr>
        <w:t>？</w:t>
      </w:r>
    </w:p>
    <w:p w14:paraId="3E8F6843" w14:textId="70915ADC" w:rsidR="00C94265" w:rsidRPr="00C94265" w:rsidRDefault="00C94265" w:rsidP="00C94265">
      <w:pPr>
        <w:spacing w:line="360" w:lineRule="auto"/>
        <w:ind w:firstLineChars="200" w:firstLine="480"/>
        <w:rPr>
          <w:rFonts w:asciiTheme="minorEastAsia" w:eastAsiaTheme="minorEastAsia" w:hAnsiTheme="minorEastAsia"/>
          <w:sz w:val="24"/>
          <w:szCs w:val="24"/>
        </w:rPr>
      </w:pPr>
      <w:r w:rsidRPr="00C94265">
        <w:rPr>
          <w:rFonts w:asciiTheme="minorEastAsia" w:eastAsiaTheme="minorEastAsia" w:hAnsiTheme="minorEastAsia"/>
          <w:sz w:val="24"/>
          <w:szCs w:val="24"/>
        </w:rPr>
        <w:t>答：公司已在行业客户中形成部分基于本地化、轻量化部署的大模型一体机产品形态，同时也在探索面向企业端和个人端的AI</w:t>
      </w:r>
      <w:proofErr w:type="gramStart"/>
      <w:r w:rsidRPr="00C94265">
        <w:rPr>
          <w:rFonts w:asciiTheme="minorEastAsia" w:eastAsiaTheme="minorEastAsia" w:hAnsiTheme="minorEastAsia"/>
          <w:sz w:val="24"/>
          <w:szCs w:val="24"/>
        </w:rPr>
        <w:t>算力终端</w:t>
      </w:r>
      <w:proofErr w:type="gramEnd"/>
      <w:r w:rsidRPr="00C94265">
        <w:rPr>
          <w:rFonts w:asciiTheme="minorEastAsia" w:eastAsiaTheme="minorEastAsia" w:hAnsiTheme="minorEastAsia"/>
          <w:sz w:val="24"/>
          <w:szCs w:val="24"/>
        </w:rPr>
        <w:t>或一体机产品。该类产品主要围绕私有化部署、边缘算力、模型运行和行业应用集成等需求展开。</w:t>
      </w:r>
      <w:r w:rsidR="00767A11">
        <w:rPr>
          <w:rFonts w:asciiTheme="minorEastAsia" w:eastAsiaTheme="minorEastAsia" w:hAnsiTheme="minorEastAsia" w:hint="eastAsia"/>
          <w:sz w:val="24"/>
          <w:szCs w:val="24"/>
        </w:rPr>
        <w:t>目前</w:t>
      </w:r>
      <w:r w:rsidRPr="00C94265">
        <w:rPr>
          <w:rFonts w:asciiTheme="minorEastAsia" w:eastAsiaTheme="minorEastAsia" w:hAnsiTheme="minorEastAsia"/>
          <w:sz w:val="24"/>
          <w:szCs w:val="24"/>
        </w:rPr>
        <w:t>相关产品</w:t>
      </w:r>
      <w:r w:rsidR="00767A11">
        <w:rPr>
          <w:rFonts w:asciiTheme="minorEastAsia" w:eastAsiaTheme="minorEastAsia" w:hAnsiTheme="minorEastAsia" w:hint="eastAsia"/>
          <w:sz w:val="24"/>
          <w:szCs w:val="24"/>
        </w:rPr>
        <w:t>还</w:t>
      </w:r>
      <w:r w:rsidRPr="00C94265">
        <w:rPr>
          <w:rFonts w:asciiTheme="minorEastAsia" w:eastAsiaTheme="minorEastAsia" w:hAnsiTheme="minorEastAsia"/>
          <w:sz w:val="24"/>
          <w:szCs w:val="24"/>
        </w:rPr>
        <w:t>处于样机测试</w:t>
      </w:r>
      <w:r w:rsidR="00767A11">
        <w:rPr>
          <w:rFonts w:asciiTheme="minorEastAsia" w:eastAsiaTheme="minorEastAsia" w:hAnsiTheme="minorEastAsia" w:hint="eastAsia"/>
          <w:sz w:val="24"/>
          <w:szCs w:val="24"/>
        </w:rPr>
        <w:t>和</w:t>
      </w:r>
      <w:r w:rsidRPr="00C94265">
        <w:rPr>
          <w:rFonts w:asciiTheme="minorEastAsia" w:eastAsiaTheme="minorEastAsia" w:hAnsiTheme="minorEastAsia"/>
          <w:sz w:val="24"/>
          <w:szCs w:val="24"/>
        </w:rPr>
        <w:t>方案验证阶段，后续</w:t>
      </w:r>
      <w:r w:rsidR="00767A11">
        <w:rPr>
          <w:rFonts w:asciiTheme="minorEastAsia" w:eastAsiaTheme="minorEastAsia" w:hAnsiTheme="minorEastAsia" w:hint="eastAsia"/>
          <w:sz w:val="24"/>
          <w:szCs w:val="24"/>
        </w:rPr>
        <w:t>商业化推进、</w:t>
      </w:r>
      <w:r w:rsidRPr="00C94265">
        <w:rPr>
          <w:rFonts w:asciiTheme="minorEastAsia" w:eastAsiaTheme="minorEastAsia" w:hAnsiTheme="minorEastAsia"/>
          <w:sz w:val="24"/>
          <w:szCs w:val="24"/>
        </w:rPr>
        <w:t>销售节奏、收入规模取决于产品验证、合作伙伴渠道、客户需求和市场竞争等因素。</w:t>
      </w:r>
    </w:p>
    <w:p w14:paraId="28677D91" w14:textId="22747E69" w:rsidR="00C22A6C" w:rsidRPr="004E7EFA" w:rsidRDefault="00767A11" w:rsidP="004E7EFA">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w:t>
      </w:r>
      <w:r w:rsidR="00803155">
        <w:rPr>
          <w:rFonts w:asciiTheme="minorEastAsia" w:eastAsiaTheme="minorEastAsia" w:hAnsiTheme="minorEastAsia" w:hint="eastAsia"/>
          <w:sz w:val="24"/>
          <w:szCs w:val="24"/>
        </w:rPr>
        <w:t>、</w:t>
      </w:r>
      <w:r w:rsidR="004E7EFA" w:rsidRPr="0090423B">
        <w:rPr>
          <w:rFonts w:asciiTheme="minorEastAsia" w:eastAsiaTheme="minorEastAsia" w:hAnsiTheme="minorEastAsia"/>
          <w:sz w:val="24"/>
          <w:szCs w:val="24"/>
        </w:rPr>
        <w:t>技术创新和产业升级方面有哪些举措？</w:t>
      </w:r>
    </w:p>
    <w:p w14:paraId="0E734B2A" w14:textId="6A225A1C" w:rsidR="00451977" w:rsidRDefault="00C22A6C" w:rsidP="003E19A6">
      <w:pPr>
        <w:pStyle w:val="a3"/>
        <w:spacing w:line="360" w:lineRule="auto"/>
        <w:ind w:firstLine="480"/>
        <w:rPr>
          <w:rFonts w:asciiTheme="minorEastAsia" w:eastAsiaTheme="minorEastAsia" w:hAnsiTheme="minorEastAsia"/>
          <w:sz w:val="24"/>
          <w:szCs w:val="24"/>
        </w:rPr>
      </w:pPr>
      <w:r>
        <w:rPr>
          <w:rFonts w:ascii="宋体" w:hAnsi="宋体" w:hint="eastAsia"/>
          <w:sz w:val="24"/>
        </w:rPr>
        <w:t>答：</w:t>
      </w:r>
      <w:r w:rsidR="002E3D53" w:rsidRPr="0090423B">
        <w:rPr>
          <w:rFonts w:asciiTheme="minorEastAsia" w:eastAsiaTheme="minorEastAsia" w:hAnsiTheme="minorEastAsia"/>
          <w:sz w:val="24"/>
          <w:szCs w:val="24"/>
        </w:rPr>
        <w:t>首先，在稳固基本盘方面，公司将全面拥抱国产化生态，使用华为的鲲鹏、昇腾、以及海光等国产芯片方案和各类自</w:t>
      </w:r>
      <w:proofErr w:type="gramStart"/>
      <w:r w:rsidR="002E3D53" w:rsidRPr="0090423B">
        <w:rPr>
          <w:rFonts w:asciiTheme="minorEastAsia" w:eastAsiaTheme="minorEastAsia" w:hAnsiTheme="minorEastAsia"/>
          <w:sz w:val="24"/>
          <w:szCs w:val="24"/>
        </w:rPr>
        <w:t>研</w:t>
      </w:r>
      <w:proofErr w:type="gramEnd"/>
      <w:r w:rsidR="002E3D53" w:rsidRPr="0090423B">
        <w:rPr>
          <w:rFonts w:asciiTheme="minorEastAsia" w:eastAsiaTheme="minorEastAsia" w:hAnsiTheme="minorEastAsia"/>
          <w:sz w:val="24"/>
          <w:szCs w:val="24"/>
        </w:rPr>
        <w:t>的软硬件，实现视频会议、视频监控全系产品的国产化。同时，公司自</w:t>
      </w:r>
      <w:proofErr w:type="gramStart"/>
      <w:r w:rsidR="002E3D53" w:rsidRPr="0090423B">
        <w:rPr>
          <w:rFonts w:asciiTheme="minorEastAsia" w:eastAsiaTheme="minorEastAsia" w:hAnsiTheme="minorEastAsia"/>
          <w:sz w:val="24"/>
          <w:szCs w:val="24"/>
        </w:rPr>
        <w:t>研</w:t>
      </w:r>
      <w:proofErr w:type="gramEnd"/>
      <w:r w:rsidR="002E3D53" w:rsidRPr="0090423B">
        <w:rPr>
          <w:rFonts w:asciiTheme="minorEastAsia" w:eastAsiaTheme="minorEastAsia" w:hAnsiTheme="minorEastAsia"/>
          <w:sz w:val="24"/>
          <w:szCs w:val="24"/>
        </w:rPr>
        <w:t>的“开端大模型”将持续赋能公共安全、智能交通、应急管理等行业场景，提升传统业务的竞争力。 其次，在拓展新赛道方面，公司已通过协议转让方式引入在民航领域拥有深厚产业背景的战略投资者，双方将共同推动公司在民航基础设施建设及低空管理平台等领域的业务开拓，标志着公司正式布局低空这一全新优质赛道，有望成为未来业绩的新增长点。此外，公司正积极推进空天地一体化相关产业合作，强化AI算力、算法及数据应用能力建设，探索卫星数据、低空感知与城市级智能协同等新兴领域。 第三，在开拓新市场方面，海外市场将是公司未来五年业务发展的重心之一，海外收入连续三年占比超过10%。公司正按计划推进海外业务布局，在东南亚、中东、南美及非洲等“一带一路”沿线国家均有公司常驻的业务人员负责当地项目的跟进工作。</w:t>
      </w:r>
    </w:p>
    <w:p w14:paraId="56BBF1D3" w14:textId="50DB7A77" w:rsidR="00845D12" w:rsidRPr="00845D12" w:rsidRDefault="00767A11" w:rsidP="00845D12">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w:t>
      </w:r>
      <w:r w:rsidR="00845D12" w:rsidRPr="00845D12">
        <w:rPr>
          <w:rFonts w:asciiTheme="minorEastAsia" w:eastAsiaTheme="minorEastAsia" w:hAnsiTheme="minorEastAsia"/>
          <w:sz w:val="24"/>
          <w:szCs w:val="24"/>
        </w:rPr>
        <w:t>、公司与华东师范大学合作及AI+卫星方向进展如何？</w:t>
      </w:r>
    </w:p>
    <w:p w14:paraId="0339062B" w14:textId="24E4A1C6" w:rsidR="00845D12" w:rsidRPr="00845D12" w:rsidRDefault="00845D12" w:rsidP="00845D12">
      <w:pPr>
        <w:spacing w:line="360" w:lineRule="auto"/>
        <w:ind w:firstLineChars="200" w:firstLine="480"/>
        <w:rPr>
          <w:rFonts w:asciiTheme="minorEastAsia" w:eastAsiaTheme="minorEastAsia" w:hAnsiTheme="minorEastAsia"/>
          <w:sz w:val="24"/>
          <w:szCs w:val="24"/>
        </w:rPr>
      </w:pPr>
      <w:r w:rsidRPr="00845D12">
        <w:rPr>
          <w:rFonts w:asciiTheme="minorEastAsia" w:eastAsiaTheme="minorEastAsia" w:hAnsiTheme="minorEastAsia"/>
          <w:sz w:val="24"/>
          <w:szCs w:val="24"/>
        </w:rPr>
        <w:t>答：公司与华东师范大学相关学院开展战略合作，</w:t>
      </w:r>
      <w:r w:rsidR="00767A11">
        <w:rPr>
          <w:rFonts w:asciiTheme="minorEastAsia" w:eastAsiaTheme="minorEastAsia" w:hAnsiTheme="minorEastAsia" w:hint="eastAsia"/>
          <w:sz w:val="24"/>
          <w:szCs w:val="24"/>
        </w:rPr>
        <w:t>通过</w:t>
      </w:r>
      <w:r w:rsidRPr="00845D12">
        <w:rPr>
          <w:rFonts w:asciiTheme="minorEastAsia" w:eastAsiaTheme="minorEastAsia" w:hAnsiTheme="minorEastAsia"/>
          <w:sz w:val="24"/>
          <w:szCs w:val="24"/>
        </w:rPr>
        <w:t>成立“卫星应用技术联合实验室”，充分发挥华东师范大学在卫星通信、光学载荷、遥感数据处理等领域的学科优势，结合苏州科达在音视频编解码、图像处理、国产算力、AI大模</w:t>
      </w:r>
      <w:r w:rsidRPr="00845D12">
        <w:rPr>
          <w:rFonts w:asciiTheme="minorEastAsia" w:eastAsiaTheme="minorEastAsia" w:hAnsiTheme="minorEastAsia"/>
          <w:sz w:val="24"/>
          <w:szCs w:val="24"/>
        </w:rPr>
        <w:lastRenderedPageBreak/>
        <w:t>型等方面的核心技术积累，打造集算法研发、光谱探测、数据场景应用与数据资产化于一体的创新卫星技术应用平台。相关业务仍处于产业化探索阶段，</w:t>
      </w:r>
      <w:r w:rsidR="00767A11">
        <w:rPr>
          <w:rFonts w:asciiTheme="minorEastAsia" w:eastAsiaTheme="minorEastAsia" w:hAnsiTheme="minorEastAsia" w:hint="eastAsia"/>
          <w:sz w:val="24"/>
          <w:szCs w:val="24"/>
        </w:rPr>
        <w:t>尚未形成具体的业务订单，</w:t>
      </w:r>
      <w:r w:rsidRPr="00845D12">
        <w:rPr>
          <w:rFonts w:asciiTheme="minorEastAsia" w:eastAsiaTheme="minorEastAsia" w:hAnsiTheme="minorEastAsia"/>
          <w:sz w:val="24"/>
          <w:szCs w:val="24"/>
        </w:rPr>
        <w:t>后续</w:t>
      </w:r>
      <w:r w:rsidR="00767A11">
        <w:rPr>
          <w:rFonts w:asciiTheme="minorEastAsia" w:eastAsiaTheme="minorEastAsia" w:hAnsiTheme="minorEastAsia" w:hint="eastAsia"/>
          <w:sz w:val="24"/>
          <w:szCs w:val="24"/>
        </w:rPr>
        <w:t>仍</w:t>
      </w:r>
      <w:r w:rsidRPr="00845D12">
        <w:rPr>
          <w:rFonts w:asciiTheme="minorEastAsia" w:eastAsiaTheme="minorEastAsia" w:hAnsiTheme="minorEastAsia"/>
          <w:sz w:val="24"/>
          <w:szCs w:val="24"/>
        </w:rPr>
        <w:t>存在研发、市场和商业化</w:t>
      </w:r>
      <w:r w:rsidR="003A5716">
        <w:rPr>
          <w:rFonts w:asciiTheme="minorEastAsia" w:eastAsiaTheme="minorEastAsia" w:hAnsiTheme="minorEastAsia" w:hint="eastAsia"/>
          <w:sz w:val="24"/>
          <w:szCs w:val="24"/>
        </w:rPr>
        <w:t>的</w:t>
      </w:r>
      <w:bookmarkStart w:id="0" w:name="_GoBack"/>
      <w:bookmarkEnd w:id="0"/>
      <w:r w:rsidRPr="00845D12">
        <w:rPr>
          <w:rFonts w:asciiTheme="minorEastAsia" w:eastAsiaTheme="minorEastAsia" w:hAnsiTheme="minorEastAsia"/>
          <w:sz w:val="24"/>
          <w:szCs w:val="24"/>
        </w:rPr>
        <w:t>不确定性。</w:t>
      </w:r>
    </w:p>
    <w:p w14:paraId="26232681" w14:textId="77777777" w:rsidR="00845D12" w:rsidRPr="00845D12" w:rsidRDefault="00845D12" w:rsidP="003E19A6">
      <w:pPr>
        <w:pStyle w:val="a3"/>
        <w:spacing w:line="360" w:lineRule="auto"/>
        <w:ind w:firstLine="480"/>
        <w:rPr>
          <w:rFonts w:asciiTheme="minorEastAsia" w:eastAsiaTheme="minorEastAsia" w:hAnsiTheme="minorEastAsia"/>
          <w:sz w:val="24"/>
          <w:szCs w:val="24"/>
        </w:rPr>
      </w:pPr>
    </w:p>
    <w:p w14:paraId="70862917" w14:textId="6B55197C" w:rsidR="00263AAE" w:rsidRPr="00710704" w:rsidRDefault="00263AAE" w:rsidP="00845D12">
      <w:pPr>
        <w:adjustRightInd w:val="0"/>
        <w:snapToGrid w:val="0"/>
        <w:spacing w:line="360" w:lineRule="auto"/>
        <w:rPr>
          <w:rFonts w:asciiTheme="minorEastAsia" w:eastAsiaTheme="minorEastAsia" w:hAnsiTheme="minorEastAsia"/>
          <w:sz w:val="24"/>
          <w:szCs w:val="24"/>
        </w:rPr>
      </w:pPr>
    </w:p>
    <w:p w14:paraId="424EEA84" w14:textId="4E6BF640" w:rsidR="00EB6D75" w:rsidRDefault="00EB6D75" w:rsidP="00EB6D75">
      <w:pPr>
        <w:autoSpaceDE w:val="0"/>
        <w:autoSpaceDN w:val="0"/>
        <w:adjustRightInd w:val="0"/>
        <w:snapToGrid w:val="0"/>
        <w:spacing w:line="360" w:lineRule="auto"/>
        <w:rPr>
          <w:rFonts w:ascii="宋体" w:hAnsi="宋体"/>
          <w:b/>
          <w:sz w:val="24"/>
          <w:szCs w:val="24"/>
        </w:rPr>
      </w:pPr>
      <w:r>
        <w:rPr>
          <w:rFonts w:ascii="宋体" w:hAnsi="宋体" w:hint="eastAsia"/>
          <w:b/>
          <w:sz w:val="24"/>
          <w:szCs w:val="24"/>
        </w:rPr>
        <w:t>附：苏州科达现场接待记录表</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724"/>
        <w:gridCol w:w="2394"/>
        <w:gridCol w:w="1436"/>
        <w:gridCol w:w="1724"/>
      </w:tblGrid>
      <w:tr w:rsidR="00624ABB" w:rsidRPr="00826420" w14:paraId="7B6459F4" w14:textId="77777777" w:rsidTr="00624ABB">
        <w:trPr>
          <w:cantSplit/>
          <w:trHeight w:val="170"/>
          <w:tblHeader/>
          <w:jc w:val="center"/>
        </w:trPr>
        <w:tc>
          <w:tcPr>
            <w:tcW w:w="1338" w:type="dxa"/>
            <w:vAlign w:val="center"/>
            <w:hideMark/>
          </w:tcPr>
          <w:p w14:paraId="47717A9E" w14:textId="77777777" w:rsidR="00624ABB" w:rsidRPr="00826420" w:rsidRDefault="00624ABB" w:rsidP="003A02E4">
            <w:pPr>
              <w:widowControl/>
              <w:jc w:val="left"/>
              <w:rPr>
                <w:rFonts w:asciiTheme="minorEastAsia" w:eastAsiaTheme="minorEastAsia" w:hAnsiTheme="minorEastAsia"/>
                <w:b/>
                <w:bCs/>
                <w:color w:val="000000"/>
                <w:kern w:val="0"/>
                <w:szCs w:val="21"/>
              </w:rPr>
            </w:pPr>
            <w:r w:rsidRPr="00826420">
              <w:rPr>
                <w:rFonts w:asciiTheme="minorEastAsia" w:eastAsiaTheme="minorEastAsia" w:hAnsiTheme="minorEastAsia" w:hint="eastAsia"/>
                <w:b/>
                <w:bCs/>
                <w:color w:val="000000"/>
                <w:kern w:val="0"/>
                <w:szCs w:val="21"/>
              </w:rPr>
              <w:t>时间</w:t>
            </w:r>
          </w:p>
        </w:tc>
        <w:tc>
          <w:tcPr>
            <w:tcW w:w="1724" w:type="dxa"/>
            <w:vAlign w:val="center"/>
            <w:hideMark/>
          </w:tcPr>
          <w:p w14:paraId="6779E8BF" w14:textId="77777777" w:rsidR="00624ABB" w:rsidRPr="00826420" w:rsidRDefault="00624ABB" w:rsidP="003A02E4">
            <w:pPr>
              <w:widowControl/>
              <w:jc w:val="left"/>
              <w:rPr>
                <w:rFonts w:asciiTheme="minorEastAsia" w:eastAsiaTheme="minorEastAsia" w:hAnsiTheme="minorEastAsia"/>
                <w:b/>
                <w:bCs/>
                <w:color w:val="000000"/>
                <w:kern w:val="0"/>
                <w:szCs w:val="21"/>
              </w:rPr>
            </w:pPr>
            <w:r w:rsidRPr="00826420">
              <w:rPr>
                <w:rFonts w:asciiTheme="minorEastAsia" w:eastAsiaTheme="minorEastAsia" w:hAnsiTheme="minorEastAsia" w:hint="eastAsia"/>
                <w:b/>
                <w:bCs/>
                <w:color w:val="000000"/>
                <w:kern w:val="0"/>
                <w:szCs w:val="21"/>
              </w:rPr>
              <w:t>来访机构简称</w:t>
            </w:r>
          </w:p>
        </w:tc>
        <w:tc>
          <w:tcPr>
            <w:tcW w:w="2394" w:type="dxa"/>
            <w:vAlign w:val="center"/>
            <w:hideMark/>
          </w:tcPr>
          <w:p w14:paraId="4AE2D010" w14:textId="77777777" w:rsidR="00624ABB" w:rsidRPr="00826420" w:rsidRDefault="00624ABB" w:rsidP="003A02E4">
            <w:pPr>
              <w:widowControl/>
              <w:jc w:val="left"/>
              <w:rPr>
                <w:rFonts w:asciiTheme="minorEastAsia" w:eastAsiaTheme="minorEastAsia" w:hAnsiTheme="minorEastAsia"/>
                <w:b/>
                <w:bCs/>
                <w:color w:val="000000"/>
                <w:kern w:val="0"/>
                <w:szCs w:val="21"/>
              </w:rPr>
            </w:pPr>
            <w:r w:rsidRPr="00826420">
              <w:rPr>
                <w:rFonts w:asciiTheme="minorEastAsia" w:eastAsiaTheme="minorEastAsia" w:hAnsiTheme="minorEastAsia" w:hint="eastAsia"/>
                <w:b/>
                <w:bCs/>
                <w:color w:val="000000"/>
                <w:kern w:val="0"/>
                <w:szCs w:val="21"/>
              </w:rPr>
              <w:t>来访人员</w:t>
            </w:r>
          </w:p>
        </w:tc>
        <w:tc>
          <w:tcPr>
            <w:tcW w:w="1436" w:type="dxa"/>
            <w:vAlign w:val="center"/>
            <w:hideMark/>
          </w:tcPr>
          <w:p w14:paraId="7A54C622" w14:textId="77777777" w:rsidR="00624ABB" w:rsidRPr="00826420" w:rsidRDefault="00624ABB" w:rsidP="003A02E4">
            <w:pPr>
              <w:widowControl/>
              <w:jc w:val="left"/>
              <w:rPr>
                <w:rFonts w:asciiTheme="minorEastAsia" w:eastAsiaTheme="minorEastAsia" w:hAnsiTheme="minorEastAsia"/>
                <w:b/>
                <w:bCs/>
                <w:color w:val="000000"/>
                <w:kern w:val="0"/>
                <w:szCs w:val="21"/>
              </w:rPr>
            </w:pPr>
            <w:r w:rsidRPr="00826420">
              <w:rPr>
                <w:rFonts w:asciiTheme="minorEastAsia" w:eastAsiaTheme="minorEastAsia" w:hAnsiTheme="minorEastAsia" w:hint="eastAsia"/>
                <w:b/>
                <w:bCs/>
                <w:color w:val="000000"/>
                <w:kern w:val="0"/>
                <w:szCs w:val="21"/>
              </w:rPr>
              <w:t>公司接待人员</w:t>
            </w:r>
          </w:p>
        </w:tc>
        <w:tc>
          <w:tcPr>
            <w:tcW w:w="1724" w:type="dxa"/>
            <w:vAlign w:val="center"/>
            <w:hideMark/>
          </w:tcPr>
          <w:p w14:paraId="2141FBC4" w14:textId="77777777" w:rsidR="00624ABB" w:rsidRPr="00826420" w:rsidRDefault="00624ABB" w:rsidP="003A02E4">
            <w:pPr>
              <w:widowControl/>
              <w:jc w:val="left"/>
              <w:rPr>
                <w:rFonts w:asciiTheme="minorEastAsia" w:eastAsiaTheme="minorEastAsia" w:hAnsiTheme="minorEastAsia"/>
                <w:b/>
                <w:bCs/>
                <w:color w:val="000000"/>
                <w:kern w:val="0"/>
                <w:szCs w:val="21"/>
              </w:rPr>
            </w:pPr>
            <w:r w:rsidRPr="00826420">
              <w:rPr>
                <w:rFonts w:asciiTheme="minorEastAsia" w:eastAsiaTheme="minorEastAsia" w:hAnsiTheme="minorEastAsia" w:hint="eastAsia"/>
                <w:b/>
                <w:bCs/>
                <w:color w:val="000000"/>
                <w:kern w:val="0"/>
                <w:szCs w:val="21"/>
              </w:rPr>
              <w:t>调研主题</w:t>
            </w:r>
          </w:p>
        </w:tc>
      </w:tr>
      <w:tr w:rsidR="00293338" w:rsidRPr="00826420" w14:paraId="1ACC333B" w14:textId="77777777" w:rsidTr="00845D12">
        <w:trPr>
          <w:cantSplit/>
          <w:trHeight w:val="405"/>
          <w:tblHeader/>
          <w:jc w:val="center"/>
        </w:trPr>
        <w:tc>
          <w:tcPr>
            <w:tcW w:w="1338" w:type="dxa"/>
            <w:vMerge w:val="restart"/>
            <w:vAlign w:val="center"/>
          </w:tcPr>
          <w:p w14:paraId="1BE54811" w14:textId="2F13E9A3" w:rsidR="00293338" w:rsidRPr="00430FF9" w:rsidRDefault="00293338" w:rsidP="00430FF9">
            <w:pPr>
              <w:widowControl/>
              <w:jc w:val="left"/>
              <w:rPr>
                <w:rFonts w:asciiTheme="minorEastAsia" w:hAnsiTheme="minorEastAsia"/>
                <w:sz w:val="24"/>
                <w:szCs w:val="24"/>
              </w:rPr>
            </w:pPr>
            <w:r>
              <w:rPr>
                <w:rFonts w:asciiTheme="minorEastAsia" w:hAnsiTheme="minorEastAsia"/>
                <w:sz w:val="24"/>
                <w:szCs w:val="24"/>
              </w:rPr>
              <w:t>202</w:t>
            </w:r>
            <w:r>
              <w:rPr>
                <w:rFonts w:asciiTheme="minorEastAsia" w:hAnsiTheme="minorEastAsia" w:hint="eastAsia"/>
                <w:sz w:val="24"/>
                <w:szCs w:val="24"/>
              </w:rPr>
              <w:t>6</w:t>
            </w:r>
            <w:r>
              <w:rPr>
                <w:rFonts w:asciiTheme="minorEastAsia" w:hAnsiTheme="minorEastAsia"/>
                <w:sz w:val="24"/>
                <w:szCs w:val="24"/>
              </w:rPr>
              <w:t>年</w:t>
            </w:r>
            <w:r w:rsidR="00CF1BF8">
              <w:rPr>
                <w:rFonts w:asciiTheme="minorEastAsia" w:hAnsiTheme="minorEastAsia" w:hint="eastAsia"/>
                <w:sz w:val="24"/>
                <w:szCs w:val="24"/>
              </w:rPr>
              <w:t>6</w:t>
            </w:r>
            <w:r>
              <w:rPr>
                <w:rFonts w:asciiTheme="minorEastAsia" w:hAnsiTheme="minorEastAsia" w:hint="eastAsia"/>
                <w:sz w:val="24"/>
                <w:szCs w:val="24"/>
              </w:rPr>
              <w:t>月</w:t>
            </w:r>
            <w:r w:rsidR="00341447">
              <w:rPr>
                <w:rFonts w:asciiTheme="minorEastAsia" w:hAnsiTheme="minorEastAsia" w:hint="eastAsia"/>
                <w:sz w:val="24"/>
                <w:szCs w:val="24"/>
              </w:rPr>
              <w:t>1</w:t>
            </w:r>
            <w:r>
              <w:rPr>
                <w:rFonts w:asciiTheme="minorEastAsia" w:hAnsiTheme="minorEastAsia" w:hint="eastAsia"/>
                <w:sz w:val="24"/>
                <w:szCs w:val="24"/>
              </w:rPr>
              <w:t>5日</w:t>
            </w:r>
          </w:p>
        </w:tc>
        <w:tc>
          <w:tcPr>
            <w:tcW w:w="1724" w:type="dxa"/>
            <w:vAlign w:val="center"/>
          </w:tcPr>
          <w:p w14:paraId="460A6541" w14:textId="00AC11F2" w:rsidR="00293338" w:rsidRDefault="00DF6753" w:rsidP="00430FF9">
            <w:pPr>
              <w:jc w:val="left"/>
              <w:rPr>
                <w:rFonts w:ascii="宋体" w:hAnsi="宋体"/>
                <w:color w:val="000000"/>
                <w:sz w:val="24"/>
                <w:szCs w:val="24"/>
              </w:rPr>
            </w:pPr>
            <w:proofErr w:type="gramStart"/>
            <w:r>
              <w:rPr>
                <w:rFonts w:ascii="宋体" w:hAnsi="宋体" w:hint="eastAsia"/>
                <w:color w:val="000000"/>
                <w:sz w:val="24"/>
                <w:szCs w:val="24"/>
              </w:rPr>
              <w:t>国泰海通</w:t>
            </w:r>
            <w:proofErr w:type="gramEnd"/>
          </w:p>
        </w:tc>
        <w:tc>
          <w:tcPr>
            <w:tcW w:w="2394" w:type="dxa"/>
            <w:vAlign w:val="center"/>
          </w:tcPr>
          <w:p w14:paraId="17DB477B" w14:textId="586F346F" w:rsidR="00293338" w:rsidRPr="00A044F4" w:rsidRDefault="00F75DA6" w:rsidP="00430FF9">
            <w:pPr>
              <w:jc w:val="left"/>
              <w:rPr>
                <w:rFonts w:ascii="宋体" w:hAnsi="宋体"/>
                <w:color w:val="000000"/>
                <w:sz w:val="24"/>
                <w:szCs w:val="24"/>
              </w:rPr>
            </w:pPr>
            <w:r>
              <w:rPr>
                <w:rFonts w:ascii="宋体" w:hAnsi="宋体" w:hint="eastAsia"/>
                <w:color w:val="000000"/>
                <w:sz w:val="24"/>
                <w:szCs w:val="24"/>
              </w:rPr>
              <w:t>文</w:t>
            </w:r>
            <w:r w:rsidR="00BB13B2">
              <w:rPr>
                <w:rFonts w:ascii="宋体" w:hAnsi="宋体" w:hint="eastAsia"/>
                <w:color w:val="000000"/>
                <w:sz w:val="24"/>
                <w:szCs w:val="24"/>
              </w:rPr>
              <w:t>*</w:t>
            </w:r>
          </w:p>
        </w:tc>
        <w:tc>
          <w:tcPr>
            <w:tcW w:w="1436" w:type="dxa"/>
            <w:vMerge w:val="restart"/>
            <w:vAlign w:val="center"/>
          </w:tcPr>
          <w:p w14:paraId="7A17E9AE" w14:textId="77777777" w:rsidR="00293338" w:rsidRDefault="00293338" w:rsidP="00430FF9">
            <w:pPr>
              <w:widowControl/>
              <w:jc w:val="left"/>
              <w:rPr>
                <w:rFonts w:asciiTheme="minorEastAsia" w:hAnsiTheme="minorEastAsia"/>
                <w:sz w:val="24"/>
                <w:szCs w:val="24"/>
              </w:rPr>
            </w:pPr>
            <w:proofErr w:type="gramStart"/>
            <w:r>
              <w:rPr>
                <w:rFonts w:asciiTheme="minorEastAsia" w:hAnsiTheme="minorEastAsia"/>
                <w:sz w:val="24"/>
                <w:szCs w:val="24"/>
              </w:rPr>
              <w:t>董秘张</w:t>
            </w:r>
            <w:proofErr w:type="gramEnd"/>
            <w:r>
              <w:rPr>
                <w:rFonts w:asciiTheme="minorEastAsia" w:hAnsiTheme="minorEastAsia"/>
                <w:sz w:val="24"/>
                <w:szCs w:val="24"/>
              </w:rPr>
              <w:t>文钧</w:t>
            </w:r>
          </w:p>
          <w:p w14:paraId="5251FD7E" w14:textId="7E830BB5" w:rsidR="00293338" w:rsidRDefault="00293338" w:rsidP="00430FF9">
            <w:pPr>
              <w:widowControl/>
              <w:jc w:val="left"/>
              <w:rPr>
                <w:rFonts w:asciiTheme="minorEastAsia" w:hAnsiTheme="minorEastAsia"/>
                <w:sz w:val="24"/>
                <w:szCs w:val="24"/>
              </w:rPr>
            </w:pPr>
          </w:p>
        </w:tc>
        <w:tc>
          <w:tcPr>
            <w:tcW w:w="1724" w:type="dxa"/>
            <w:vMerge w:val="restart"/>
            <w:vAlign w:val="center"/>
          </w:tcPr>
          <w:p w14:paraId="2E76B360" w14:textId="1DB545CF" w:rsidR="00293338" w:rsidRPr="00AF7763" w:rsidRDefault="00293338" w:rsidP="00430FF9">
            <w:pPr>
              <w:widowControl/>
              <w:jc w:val="left"/>
              <w:rPr>
                <w:rFonts w:asciiTheme="minorEastAsia" w:hAnsiTheme="minorEastAsia"/>
                <w:sz w:val="24"/>
                <w:szCs w:val="24"/>
              </w:rPr>
            </w:pPr>
            <w:r w:rsidRPr="00AF7763">
              <w:rPr>
                <w:rFonts w:asciiTheme="minorEastAsia" w:hAnsiTheme="minorEastAsia" w:hint="eastAsia"/>
                <w:sz w:val="24"/>
                <w:szCs w:val="24"/>
              </w:rPr>
              <w:t>公司市场、业务、战略等。</w:t>
            </w:r>
          </w:p>
        </w:tc>
      </w:tr>
      <w:tr w:rsidR="00293338" w:rsidRPr="00826420" w14:paraId="6A4BB0FE" w14:textId="77777777" w:rsidTr="00845D12">
        <w:trPr>
          <w:cantSplit/>
          <w:trHeight w:val="411"/>
          <w:tblHeader/>
          <w:jc w:val="center"/>
        </w:trPr>
        <w:tc>
          <w:tcPr>
            <w:tcW w:w="1338" w:type="dxa"/>
            <w:vMerge/>
            <w:vAlign w:val="center"/>
          </w:tcPr>
          <w:p w14:paraId="61E87406" w14:textId="77777777" w:rsidR="00293338" w:rsidRDefault="00293338" w:rsidP="00430FF9">
            <w:pPr>
              <w:widowControl/>
              <w:jc w:val="left"/>
              <w:rPr>
                <w:rFonts w:asciiTheme="minorEastAsia" w:hAnsiTheme="minorEastAsia"/>
                <w:sz w:val="24"/>
                <w:szCs w:val="24"/>
              </w:rPr>
            </w:pPr>
          </w:p>
        </w:tc>
        <w:tc>
          <w:tcPr>
            <w:tcW w:w="1724" w:type="dxa"/>
            <w:vAlign w:val="center"/>
          </w:tcPr>
          <w:p w14:paraId="2DB7F40F" w14:textId="33797131" w:rsidR="00293338" w:rsidRDefault="006F4C2C" w:rsidP="00430FF9">
            <w:pPr>
              <w:jc w:val="left"/>
              <w:rPr>
                <w:rFonts w:ascii="宋体" w:hAnsi="宋体"/>
                <w:color w:val="000000"/>
                <w:sz w:val="24"/>
                <w:szCs w:val="24"/>
              </w:rPr>
            </w:pPr>
            <w:r>
              <w:rPr>
                <w:rFonts w:ascii="宋体" w:hAnsi="宋体" w:hint="eastAsia"/>
                <w:color w:val="000000"/>
                <w:sz w:val="24"/>
                <w:szCs w:val="24"/>
              </w:rPr>
              <w:t>上海致海蓝</w:t>
            </w:r>
          </w:p>
        </w:tc>
        <w:tc>
          <w:tcPr>
            <w:tcW w:w="2394" w:type="dxa"/>
            <w:vAlign w:val="center"/>
          </w:tcPr>
          <w:p w14:paraId="051AA0D2" w14:textId="2AA1AC71" w:rsidR="00293338" w:rsidRPr="00A044F4" w:rsidRDefault="00F75DA6" w:rsidP="00430FF9">
            <w:pPr>
              <w:jc w:val="left"/>
              <w:rPr>
                <w:rFonts w:ascii="宋体" w:hAnsi="宋体"/>
                <w:color w:val="000000"/>
                <w:sz w:val="24"/>
                <w:szCs w:val="24"/>
              </w:rPr>
            </w:pPr>
            <w:r>
              <w:rPr>
                <w:rFonts w:ascii="宋体" w:hAnsi="宋体" w:hint="eastAsia"/>
                <w:color w:val="000000"/>
                <w:sz w:val="24"/>
                <w:szCs w:val="24"/>
              </w:rPr>
              <w:t>火</w:t>
            </w:r>
            <w:r w:rsidR="00BB13B2">
              <w:rPr>
                <w:rFonts w:ascii="宋体" w:hAnsi="宋体" w:hint="eastAsia"/>
                <w:color w:val="000000"/>
                <w:sz w:val="24"/>
                <w:szCs w:val="24"/>
              </w:rPr>
              <w:t>*</w:t>
            </w:r>
          </w:p>
        </w:tc>
        <w:tc>
          <w:tcPr>
            <w:tcW w:w="1436" w:type="dxa"/>
            <w:vMerge/>
            <w:vAlign w:val="center"/>
          </w:tcPr>
          <w:p w14:paraId="699842B2" w14:textId="77777777" w:rsidR="00293338" w:rsidRDefault="00293338" w:rsidP="00430FF9">
            <w:pPr>
              <w:widowControl/>
              <w:jc w:val="left"/>
              <w:rPr>
                <w:rFonts w:asciiTheme="minorEastAsia" w:hAnsiTheme="minorEastAsia"/>
                <w:sz w:val="24"/>
                <w:szCs w:val="24"/>
              </w:rPr>
            </w:pPr>
          </w:p>
        </w:tc>
        <w:tc>
          <w:tcPr>
            <w:tcW w:w="1724" w:type="dxa"/>
            <w:vMerge/>
            <w:vAlign w:val="center"/>
          </w:tcPr>
          <w:p w14:paraId="11439F87" w14:textId="77777777" w:rsidR="00293338" w:rsidRPr="00AF7763" w:rsidRDefault="00293338" w:rsidP="00430FF9">
            <w:pPr>
              <w:widowControl/>
              <w:jc w:val="left"/>
              <w:rPr>
                <w:rFonts w:asciiTheme="minorEastAsia" w:hAnsiTheme="minorEastAsia"/>
                <w:sz w:val="24"/>
                <w:szCs w:val="24"/>
              </w:rPr>
            </w:pPr>
          </w:p>
        </w:tc>
      </w:tr>
      <w:tr w:rsidR="00711FB2" w:rsidRPr="00826420" w14:paraId="004A7637" w14:textId="77777777" w:rsidTr="00845D12">
        <w:trPr>
          <w:cantSplit/>
          <w:trHeight w:val="416"/>
          <w:tblHeader/>
          <w:jc w:val="center"/>
        </w:trPr>
        <w:tc>
          <w:tcPr>
            <w:tcW w:w="1338" w:type="dxa"/>
            <w:vMerge/>
            <w:vAlign w:val="center"/>
          </w:tcPr>
          <w:p w14:paraId="16E69074" w14:textId="77777777" w:rsidR="00711FB2" w:rsidRDefault="00711FB2" w:rsidP="00711FB2">
            <w:pPr>
              <w:widowControl/>
              <w:jc w:val="left"/>
              <w:rPr>
                <w:rFonts w:asciiTheme="minorEastAsia" w:hAnsiTheme="minorEastAsia"/>
                <w:sz w:val="24"/>
                <w:szCs w:val="24"/>
              </w:rPr>
            </w:pPr>
          </w:p>
        </w:tc>
        <w:tc>
          <w:tcPr>
            <w:tcW w:w="1724" w:type="dxa"/>
            <w:vAlign w:val="center"/>
          </w:tcPr>
          <w:p w14:paraId="264079A0" w14:textId="188E225F" w:rsidR="00711FB2" w:rsidRDefault="00711FB2" w:rsidP="00711FB2">
            <w:pPr>
              <w:jc w:val="left"/>
              <w:rPr>
                <w:rFonts w:ascii="宋体" w:hAnsi="宋体"/>
                <w:color w:val="000000"/>
                <w:sz w:val="24"/>
                <w:szCs w:val="24"/>
              </w:rPr>
            </w:pPr>
            <w:r>
              <w:rPr>
                <w:rFonts w:ascii="宋体" w:hAnsi="宋体" w:hint="eastAsia"/>
                <w:color w:val="000000"/>
                <w:sz w:val="24"/>
                <w:szCs w:val="24"/>
              </w:rPr>
              <w:t>上海致海蓝</w:t>
            </w:r>
          </w:p>
        </w:tc>
        <w:tc>
          <w:tcPr>
            <w:tcW w:w="2394" w:type="dxa"/>
            <w:vAlign w:val="center"/>
          </w:tcPr>
          <w:p w14:paraId="1286AD8B" w14:textId="1B5317DF" w:rsidR="00711FB2" w:rsidRPr="00A044F4" w:rsidRDefault="00711FB2" w:rsidP="00711FB2">
            <w:pPr>
              <w:jc w:val="left"/>
              <w:rPr>
                <w:rFonts w:ascii="宋体" w:hAnsi="宋体"/>
                <w:color w:val="000000"/>
                <w:sz w:val="24"/>
                <w:szCs w:val="24"/>
              </w:rPr>
            </w:pPr>
            <w:r>
              <w:rPr>
                <w:rFonts w:ascii="宋体" w:hAnsi="宋体" w:hint="eastAsia"/>
                <w:color w:val="000000"/>
                <w:sz w:val="24"/>
                <w:szCs w:val="24"/>
              </w:rPr>
              <w:t>曲*</w:t>
            </w:r>
          </w:p>
        </w:tc>
        <w:tc>
          <w:tcPr>
            <w:tcW w:w="1436" w:type="dxa"/>
            <w:vMerge/>
            <w:vAlign w:val="center"/>
          </w:tcPr>
          <w:p w14:paraId="53BC6CBC" w14:textId="77777777" w:rsidR="00711FB2" w:rsidRDefault="00711FB2" w:rsidP="00711FB2">
            <w:pPr>
              <w:widowControl/>
              <w:jc w:val="left"/>
              <w:rPr>
                <w:rFonts w:asciiTheme="minorEastAsia" w:hAnsiTheme="minorEastAsia"/>
                <w:sz w:val="24"/>
                <w:szCs w:val="24"/>
              </w:rPr>
            </w:pPr>
          </w:p>
        </w:tc>
        <w:tc>
          <w:tcPr>
            <w:tcW w:w="1724" w:type="dxa"/>
            <w:vMerge/>
            <w:vAlign w:val="center"/>
          </w:tcPr>
          <w:p w14:paraId="7EA44DD2" w14:textId="77777777" w:rsidR="00711FB2" w:rsidRPr="00AF7763" w:rsidRDefault="00711FB2" w:rsidP="00711FB2">
            <w:pPr>
              <w:widowControl/>
              <w:jc w:val="left"/>
              <w:rPr>
                <w:rFonts w:asciiTheme="minorEastAsia" w:hAnsiTheme="minorEastAsia"/>
                <w:sz w:val="24"/>
                <w:szCs w:val="24"/>
              </w:rPr>
            </w:pPr>
          </w:p>
        </w:tc>
      </w:tr>
      <w:tr w:rsidR="00711FB2" w:rsidRPr="00826420" w14:paraId="3C009D81" w14:textId="77777777" w:rsidTr="00845D12">
        <w:trPr>
          <w:cantSplit/>
          <w:trHeight w:val="422"/>
          <w:tblHeader/>
          <w:jc w:val="center"/>
        </w:trPr>
        <w:tc>
          <w:tcPr>
            <w:tcW w:w="1338" w:type="dxa"/>
            <w:vMerge/>
            <w:vAlign w:val="center"/>
          </w:tcPr>
          <w:p w14:paraId="6A1C841F" w14:textId="77777777" w:rsidR="00711FB2" w:rsidRDefault="00711FB2" w:rsidP="00711FB2">
            <w:pPr>
              <w:widowControl/>
              <w:jc w:val="left"/>
              <w:rPr>
                <w:rFonts w:asciiTheme="minorEastAsia" w:hAnsiTheme="minorEastAsia"/>
                <w:sz w:val="24"/>
                <w:szCs w:val="24"/>
              </w:rPr>
            </w:pPr>
          </w:p>
        </w:tc>
        <w:tc>
          <w:tcPr>
            <w:tcW w:w="1724" w:type="dxa"/>
            <w:vAlign w:val="center"/>
          </w:tcPr>
          <w:p w14:paraId="630587EE" w14:textId="1FC94AF7" w:rsidR="00711FB2" w:rsidRDefault="00711FB2" w:rsidP="00711FB2">
            <w:pPr>
              <w:jc w:val="left"/>
              <w:rPr>
                <w:rFonts w:ascii="宋体" w:hAnsi="宋体"/>
                <w:color w:val="000000"/>
                <w:sz w:val="24"/>
                <w:szCs w:val="24"/>
              </w:rPr>
            </w:pPr>
            <w:r>
              <w:rPr>
                <w:rFonts w:ascii="宋体" w:hAnsi="宋体" w:hint="eastAsia"/>
                <w:color w:val="000000"/>
                <w:sz w:val="24"/>
                <w:szCs w:val="24"/>
              </w:rPr>
              <w:t>上海致海蓝</w:t>
            </w:r>
          </w:p>
        </w:tc>
        <w:tc>
          <w:tcPr>
            <w:tcW w:w="2394" w:type="dxa"/>
            <w:vAlign w:val="center"/>
          </w:tcPr>
          <w:p w14:paraId="663C9A2A" w14:textId="5DC77391" w:rsidR="00711FB2" w:rsidRPr="00A044F4" w:rsidRDefault="00711FB2" w:rsidP="00711FB2">
            <w:pPr>
              <w:jc w:val="left"/>
              <w:rPr>
                <w:rFonts w:ascii="宋体" w:hAnsi="宋体"/>
                <w:color w:val="000000"/>
                <w:sz w:val="24"/>
                <w:szCs w:val="24"/>
              </w:rPr>
            </w:pPr>
            <w:r w:rsidRPr="006F4C2C">
              <w:rPr>
                <w:rFonts w:ascii="宋体" w:hAnsi="宋体"/>
                <w:color w:val="000000"/>
                <w:sz w:val="24"/>
                <w:szCs w:val="24"/>
              </w:rPr>
              <w:t>魏</w:t>
            </w:r>
            <w:r>
              <w:rPr>
                <w:rFonts w:ascii="宋体" w:hAnsi="宋体" w:hint="eastAsia"/>
                <w:color w:val="000000"/>
                <w:sz w:val="24"/>
                <w:szCs w:val="24"/>
              </w:rPr>
              <w:t>*</w:t>
            </w:r>
          </w:p>
        </w:tc>
        <w:tc>
          <w:tcPr>
            <w:tcW w:w="1436" w:type="dxa"/>
            <w:vMerge/>
            <w:vAlign w:val="center"/>
          </w:tcPr>
          <w:p w14:paraId="3DF31BE5" w14:textId="77777777" w:rsidR="00711FB2" w:rsidRDefault="00711FB2" w:rsidP="00711FB2">
            <w:pPr>
              <w:widowControl/>
              <w:jc w:val="left"/>
              <w:rPr>
                <w:rFonts w:asciiTheme="minorEastAsia" w:hAnsiTheme="minorEastAsia"/>
                <w:sz w:val="24"/>
                <w:szCs w:val="24"/>
              </w:rPr>
            </w:pPr>
          </w:p>
        </w:tc>
        <w:tc>
          <w:tcPr>
            <w:tcW w:w="1724" w:type="dxa"/>
            <w:vMerge/>
            <w:vAlign w:val="center"/>
          </w:tcPr>
          <w:p w14:paraId="3281E37A" w14:textId="77777777" w:rsidR="00711FB2" w:rsidRPr="00AF7763" w:rsidRDefault="00711FB2" w:rsidP="00711FB2">
            <w:pPr>
              <w:widowControl/>
              <w:jc w:val="left"/>
              <w:rPr>
                <w:rFonts w:asciiTheme="minorEastAsia" w:hAnsiTheme="minorEastAsia"/>
                <w:sz w:val="24"/>
                <w:szCs w:val="24"/>
              </w:rPr>
            </w:pPr>
          </w:p>
        </w:tc>
      </w:tr>
      <w:tr w:rsidR="00711FB2" w:rsidRPr="00826420" w14:paraId="3448DEC1" w14:textId="77777777" w:rsidTr="00845D12">
        <w:trPr>
          <w:cantSplit/>
          <w:trHeight w:val="385"/>
          <w:tblHeader/>
          <w:jc w:val="center"/>
        </w:trPr>
        <w:tc>
          <w:tcPr>
            <w:tcW w:w="1338" w:type="dxa"/>
            <w:vMerge/>
            <w:vAlign w:val="center"/>
          </w:tcPr>
          <w:p w14:paraId="7B92A1E9" w14:textId="77777777" w:rsidR="00711FB2" w:rsidRDefault="00711FB2" w:rsidP="00711FB2">
            <w:pPr>
              <w:widowControl/>
              <w:jc w:val="left"/>
              <w:rPr>
                <w:rFonts w:asciiTheme="minorEastAsia" w:hAnsiTheme="minorEastAsia"/>
                <w:sz w:val="24"/>
                <w:szCs w:val="24"/>
              </w:rPr>
            </w:pPr>
          </w:p>
        </w:tc>
        <w:tc>
          <w:tcPr>
            <w:tcW w:w="1724" w:type="dxa"/>
            <w:vAlign w:val="center"/>
          </w:tcPr>
          <w:p w14:paraId="435A6D77" w14:textId="084D9EE8" w:rsidR="00711FB2" w:rsidRDefault="00711FB2" w:rsidP="00711FB2">
            <w:pPr>
              <w:jc w:val="left"/>
              <w:rPr>
                <w:rFonts w:ascii="宋体" w:hAnsi="宋体"/>
                <w:color w:val="000000"/>
                <w:sz w:val="24"/>
                <w:szCs w:val="24"/>
              </w:rPr>
            </w:pPr>
            <w:r>
              <w:rPr>
                <w:rFonts w:ascii="宋体" w:hAnsi="宋体" w:hint="eastAsia"/>
                <w:color w:val="000000"/>
                <w:sz w:val="24"/>
                <w:szCs w:val="24"/>
              </w:rPr>
              <w:t>上海致海蓝</w:t>
            </w:r>
          </w:p>
        </w:tc>
        <w:tc>
          <w:tcPr>
            <w:tcW w:w="2394" w:type="dxa"/>
            <w:vAlign w:val="center"/>
          </w:tcPr>
          <w:p w14:paraId="7F2657F3" w14:textId="47A96C4C" w:rsidR="00711FB2" w:rsidRPr="00A044F4" w:rsidRDefault="00711FB2" w:rsidP="00711FB2">
            <w:pPr>
              <w:jc w:val="left"/>
              <w:rPr>
                <w:rFonts w:ascii="宋体" w:hAnsi="宋体"/>
                <w:color w:val="000000"/>
                <w:sz w:val="24"/>
                <w:szCs w:val="24"/>
              </w:rPr>
            </w:pPr>
            <w:r>
              <w:rPr>
                <w:rFonts w:ascii="宋体" w:hAnsi="宋体" w:hint="eastAsia"/>
                <w:color w:val="000000"/>
                <w:sz w:val="24"/>
                <w:szCs w:val="24"/>
              </w:rPr>
              <w:t>韦*</w:t>
            </w:r>
          </w:p>
        </w:tc>
        <w:tc>
          <w:tcPr>
            <w:tcW w:w="1436" w:type="dxa"/>
            <w:vMerge/>
            <w:vAlign w:val="center"/>
          </w:tcPr>
          <w:p w14:paraId="7D0910CA" w14:textId="77777777" w:rsidR="00711FB2" w:rsidRDefault="00711FB2" w:rsidP="00711FB2">
            <w:pPr>
              <w:widowControl/>
              <w:jc w:val="left"/>
              <w:rPr>
                <w:rFonts w:asciiTheme="minorEastAsia" w:hAnsiTheme="minorEastAsia"/>
                <w:sz w:val="24"/>
                <w:szCs w:val="24"/>
              </w:rPr>
            </w:pPr>
          </w:p>
        </w:tc>
        <w:tc>
          <w:tcPr>
            <w:tcW w:w="1724" w:type="dxa"/>
            <w:vMerge/>
            <w:vAlign w:val="center"/>
          </w:tcPr>
          <w:p w14:paraId="5FD61DFA" w14:textId="77777777" w:rsidR="00711FB2" w:rsidRPr="00AF7763" w:rsidRDefault="00711FB2" w:rsidP="00711FB2">
            <w:pPr>
              <w:widowControl/>
              <w:jc w:val="left"/>
              <w:rPr>
                <w:rFonts w:asciiTheme="minorEastAsia" w:hAnsiTheme="minorEastAsia"/>
                <w:sz w:val="24"/>
                <w:szCs w:val="24"/>
              </w:rPr>
            </w:pPr>
          </w:p>
        </w:tc>
      </w:tr>
      <w:tr w:rsidR="00293338" w:rsidRPr="00826420" w14:paraId="4FCAFEE7" w14:textId="77777777" w:rsidTr="00CF1BF8">
        <w:trPr>
          <w:cantSplit/>
          <w:trHeight w:val="58"/>
          <w:tblHeader/>
          <w:jc w:val="center"/>
        </w:trPr>
        <w:tc>
          <w:tcPr>
            <w:tcW w:w="1338" w:type="dxa"/>
            <w:vMerge/>
            <w:vAlign w:val="center"/>
          </w:tcPr>
          <w:p w14:paraId="3E297DA6" w14:textId="77777777" w:rsidR="00293338" w:rsidRDefault="00293338" w:rsidP="00AD3104">
            <w:pPr>
              <w:widowControl/>
              <w:jc w:val="left"/>
              <w:rPr>
                <w:rFonts w:asciiTheme="minorEastAsia" w:hAnsiTheme="minorEastAsia"/>
                <w:sz w:val="24"/>
                <w:szCs w:val="24"/>
              </w:rPr>
            </w:pPr>
          </w:p>
        </w:tc>
        <w:tc>
          <w:tcPr>
            <w:tcW w:w="1724" w:type="dxa"/>
            <w:vAlign w:val="center"/>
          </w:tcPr>
          <w:p w14:paraId="58C6192D" w14:textId="0246015C" w:rsidR="00293338" w:rsidRDefault="00711FB2" w:rsidP="00AD3104">
            <w:pPr>
              <w:jc w:val="left"/>
              <w:rPr>
                <w:rFonts w:ascii="宋体" w:hAnsi="宋体"/>
                <w:color w:val="000000"/>
                <w:sz w:val="24"/>
                <w:szCs w:val="24"/>
              </w:rPr>
            </w:pPr>
            <w:r>
              <w:rPr>
                <w:rFonts w:ascii="宋体" w:hAnsi="宋体" w:hint="eastAsia"/>
                <w:color w:val="000000"/>
                <w:sz w:val="24"/>
                <w:szCs w:val="24"/>
              </w:rPr>
              <w:t>兴业证券</w:t>
            </w:r>
          </w:p>
        </w:tc>
        <w:tc>
          <w:tcPr>
            <w:tcW w:w="2394" w:type="dxa"/>
            <w:vAlign w:val="center"/>
          </w:tcPr>
          <w:p w14:paraId="42C0C550" w14:textId="61895B56" w:rsidR="00293338" w:rsidRDefault="00711FB2" w:rsidP="00AD3104">
            <w:pPr>
              <w:jc w:val="left"/>
              <w:rPr>
                <w:rFonts w:ascii="宋体" w:hAnsi="宋体"/>
                <w:color w:val="000000"/>
                <w:sz w:val="24"/>
                <w:szCs w:val="24"/>
              </w:rPr>
            </w:pPr>
            <w:r>
              <w:rPr>
                <w:rFonts w:ascii="宋体" w:hAnsi="宋体" w:hint="eastAsia"/>
                <w:color w:val="000000"/>
                <w:sz w:val="24"/>
                <w:szCs w:val="24"/>
              </w:rPr>
              <w:t>李*</w:t>
            </w:r>
            <w:r w:rsidR="000679A5">
              <w:rPr>
                <w:rFonts w:ascii="宋体" w:hAnsi="宋体" w:hint="eastAsia"/>
                <w:color w:val="000000"/>
                <w:sz w:val="24"/>
                <w:szCs w:val="24"/>
              </w:rPr>
              <w:t>*</w:t>
            </w:r>
          </w:p>
        </w:tc>
        <w:tc>
          <w:tcPr>
            <w:tcW w:w="1436" w:type="dxa"/>
            <w:vMerge/>
            <w:vAlign w:val="center"/>
          </w:tcPr>
          <w:p w14:paraId="785E7277" w14:textId="77777777" w:rsidR="00293338" w:rsidRDefault="00293338" w:rsidP="00AD3104">
            <w:pPr>
              <w:widowControl/>
              <w:jc w:val="left"/>
              <w:rPr>
                <w:rFonts w:asciiTheme="minorEastAsia" w:hAnsiTheme="minorEastAsia"/>
                <w:sz w:val="24"/>
                <w:szCs w:val="24"/>
              </w:rPr>
            </w:pPr>
          </w:p>
        </w:tc>
        <w:tc>
          <w:tcPr>
            <w:tcW w:w="1724" w:type="dxa"/>
            <w:vMerge/>
            <w:vAlign w:val="center"/>
          </w:tcPr>
          <w:p w14:paraId="5A5A285B" w14:textId="77777777" w:rsidR="00293338" w:rsidRPr="00AF7763" w:rsidRDefault="00293338" w:rsidP="00AD3104">
            <w:pPr>
              <w:widowControl/>
              <w:jc w:val="left"/>
              <w:rPr>
                <w:rFonts w:asciiTheme="minorEastAsia" w:hAnsiTheme="minorEastAsia"/>
                <w:sz w:val="24"/>
                <w:szCs w:val="24"/>
              </w:rPr>
            </w:pPr>
          </w:p>
        </w:tc>
      </w:tr>
      <w:tr w:rsidR="00FE2FD9" w:rsidRPr="00826420" w14:paraId="59BF019C" w14:textId="77777777" w:rsidTr="00CF1BF8">
        <w:trPr>
          <w:cantSplit/>
          <w:trHeight w:val="58"/>
          <w:tblHeader/>
          <w:jc w:val="center"/>
        </w:trPr>
        <w:tc>
          <w:tcPr>
            <w:tcW w:w="1338" w:type="dxa"/>
            <w:vAlign w:val="center"/>
          </w:tcPr>
          <w:p w14:paraId="7581207F" w14:textId="46265B9A" w:rsidR="00FE2FD9" w:rsidRDefault="00FE2FD9" w:rsidP="00FE2FD9">
            <w:pPr>
              <w:widowControl/>
              <w:jc w:val="left"/>
              <w:rPr>
                <w:rFonts w:asciiTheme="minorEastAsia" w:hAnsiTheme="minorEastAsia"/>
                <w:sz w:val="24"/>
                <w:szCs w:val="24"/>
              </w:rPr>
            </w:pPr>
            <w:r>
              <w:rPr>
                <w:rFonts w:asciiTheme="minorEastAsia" w:hAnsiTheme="minorEastAsia" w:hint="eastAsia"/>
                <w:sz w:val="24"/>
                <w:szCs w:val="24"/>
              </w:rPr>
              <w:t>2026年6月25日</w:t>
            </w:r>
          </w:p>
        </w:tc>
        <w:tc>
          <w:tcPr>
            <w:tcW w:w="1724" w:type="dxa"/>
            <w:vAlign w:val="center"/>
          </w:tcPr>
          <w:p w14:paraId="75C8A291" w14:textId="584004E8" w:rsidR="00FE2FD9" w:rsidRDefault="00FE2FD9" w:rsidP="00FE2FD9">
            <w:pPr>
              <w:jc w:val="left"/>
              <w:rPr>
                <w:rFonts w:ascii="宋体" w:hAnsi="宋体"/>
                <w:color w:val="000000"/>
                <w:sz w:val="24"/>
                <w:szCs w:val="24"/>
              </w:rPr>
            </w:pPr>
            <w:r>
              <w:rPr>
                <w:rFonts w:ascii="宋体" w:hAnsi="宋体" w:hint="eastAsia"/>
                <w:color w:val="000000"/>
                <w:sz w:val="24"/>
                <w:szCs w:val="24"/>
              </w:rPr>
              <w:t>深圳纽福斯</w:t>
            </w:r>
          </w:p>
        </w:tc>
        <w:tc>
          <w:tcPr>
            <w:tcW w:w="2394" w:type="dxa"/>
            <w:vAlign w:val="center"/>
          </w:tcPr>
          <w:p w14:paraId="2D118D63" w14:textId="39015175" w:rsidR="00FE2FD9" w:rsidRDefault="00FE2FD9" w:rsidP="00FE2FD9">
            <w:pPr>
              <w:jc w:val="left"/>
              <w:rPr>
                <w:rFonts w:ascii="宋体" w:hAnsi="宋体"/>
                <w:color w:val="000000"/>
                <w:sz w:val="24"/>
                <w:szCs w:val="24"/>
              </w:rPr>
            </w:pPr>
            <w:r>
              <w:rPr>
                <w:rFonts w:ascii="宋体" w:hAnsi="宋体" w:hint="eastAsia"/>
                <w:color w:val="000000"/>
                <w:sz w:val="24"/>
                <w:szCs w:val="24"/>
              </w:rPr>
              <w:t>丁*、戚*</w:t>
            </w:r>
          </w:p>
        </w:tc>
        <w:tc>
          <w:tcPr>
            <w:tcW w:w="1436" w:type="dxa"/>
            <w:vAlign w:val="center"/>
          </w:tcPr>
          <w:p w14:paraId="5D9F2E3E" w14:textId="23971154" w:rsidR="00FE2FD9" w:rsidRDefault="00FE2FD9" w:rsidP="00FE2FD9">
            <w:pPr>
              <w:widowControl/>
              <w:jc w:val="left"/>
              <w:rPr>
                <w:rFonts w:asciiTheme="minorEastAsia" w:hAnsiTheme="minorEastAsia"/>
                <w:sz w:val="24"/>
                <w:szCs w:val="24"/>
              </w:rPr>
            </w:pPr>
            <w:proofErr w:type="gramStart"/>
            <w:r>
              <w:rPr>
                <w:rFonts w:asciiTheme="minorEastAsia" w:hAnsiTheme="minorEastAsia"/>
                <w:sz w:val="24"/>
                <w:szCs w:val="24"/>
              </w:rPr>
              <w:t>董秘张</w:t>
            </w:r>
            <w:proofErr w:type="gramEnd"/>
            <w:r>
              <w:rPr>
                <w:rFonts w:asciiTheme="minorEastAsia" w:hAnsiTheme="minorEastAsia"/>
                <w:sz w:val="24"/>
                <w:szCs w:val="24"/>
              </w:rPr>
              <w:t>文钧</w:t>
            </w:r>
            <w:r>
              <w:rPr>
                <w:rFonts w:asciiTheme="minorEastAsia" w:hAnsiTheme="minorEastAsia" w:hint="eastAsia"/>
                <w:sz w:val="24"/>
                <w:szCs w:val="24"/>
              </w:rPr>
              <w:t>、证代曹琦</w:t>
            </w:r>
          </w:p>
          <w:p w14:paraId="1569DA6C" w14:textId="77777777" w:rsidR="00FE2FD9" w:rsidRDefault="00FE2FD9" w:rsidP="00FE2FD9">
            <w:pPr>
              <w:widowControl/>
              <w:jc w:val="left"/>
              <w:rPr>
                <w:rFonts w:asciiTheme="minorEastAsia" w:hAnsiTheme="minorEastAsia"/>
                <w:sz w:val="24"/>
                <w:szCs w:val="24"/>
              </w:rPr>
            </w:pPr>
          </w:p>
        </w:tc>
        <w:tc>
          <w:tcPr>
            <w:tcW w:w="1724" w:type="dxa"/>
            <w:vAlign w:val="center"/>
          </w:tcPr>
          <w:p w14:paraId="18ED1157" w14:textId="3EBDE899" w:rsidR="00FE2FD9" w:rsidRPr="00AF7763" w:rsidRDefault="00FE2FD9" w:rsidP="00FE2FD9">
            <w:pPr>
              <w:widowControl/>
              <w:jc w:val="left"/>
              <w:rPr>
                <w:rFonts w:asciiTheme="minorEastAsia" w:hAnsiTheme="minorEastAsia"/>
                <w:sz w:val="24"/>
                <w:szCs w:val="24"/>
              </w:rPr>
            </w:pPr>
            <w:r w:rsidRPr="00AF7763">
              <w:rPr>
                <w:rFonts w:asciiTheme="minorEastAsia" w:hAnsiTheme="minorEastAsia" w:hint="eastAsia"/>
                <w:sz w:val="24"/>
                <w:szCs w:val="24"/>
              </w:rPr>
              <w:t>公司市场、业务、战略等。</w:t>
            </w:r>
          </w:p>
        </w:tc>
      </w:tr>
    </w:tbl>
    <w:p w14:paraId="7AE06833" w14:textId="77777777" w:rsidR="00AF36DA" w:rsidRDefault="00AF36DA" w:rsidP="00624ABB"/>
    <w:p w14:paraId="251B8302" w14:textId="77777777" w:rsidR="00CF1BF8" w:rsidRPr="00624ABB" w:rsidRDefault="00CF1BF8" w:rsidP="00624ABB"/>
    <w:sectPr w:rsidR="00CF1BF8" w:rsidRPr="00624A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EB8A" w14:textId="77777777" w:rsidR="00376823" w:rsidRDefault="00376823" w:rsidP="00BC2CFC">
      <w:r>
        <w:separator/>
      </w:r>
    </w:p>
  </w:endnote>
  <w:endnote w:type="continuationSeparator" w:id="0">
    <w:p w14:paraId="0B56F786" w14:textId="77777777" w:rsidR="00376823" w:rsidRDefault="00376823" w:rsidP="00BC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CA9CB" w14:textId="77777777" w:rsidR="00376823" w:rsidRDefault="00376823" w:rsidP="00BC2CFC">
      <w:r>
        <w:separator/>
      </w:r>
    </w:p>
  </w:footnote>
  <w:footnote w:type="continuationSeparator" w:id="0">
    <w:p w14:paraId="50238888" w14:textId="77777777" w:rsidR="00376823" w:rsidRDefault="00376823" w:rsidP="00BC2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A17AE4"/>
    <w:multiLevelType w:val="hybridMultilevel"/>
    <w:tmpl w:val="E962DA60"/>
    <w:lvl w:ilvl="0" w:tplc="2DFC847C">
      <w:start w:val="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072F3CD3"/>
    <w:multiLevelType w:val="hybridMultilevel"/>
    <w:tmpl w:val="82C67D64"/>
    <w:lvl w:ilvl="0" w:tplc="D9AAD810">
      <w:start w:val="1"/>
      <w:numFmt w:val="decimal"/>
      <w:suff w:val="nothing"/>
      <w:lvlText w:val="%1、"/>
      <w:lvlJc w:val="left"/>
      <w:pPr>
        <w:ind w:left="0" w:firstLine="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11563C1E"/>
    <w:multiLevelType w:val="hybridMultilevel"/>
    <w:tmpl w:val="79BECE60"/>
    <w:lvl w:ilvl="0" w:tplc="A1CC8B58">
      <w:start w:val="1"/>
      <w:numFmt w:val="japaneseCounting"/>
      <w:lvlText w:val="%1、"/>
      <w:lvlJc w:val="left"/>
      <w:pPr>
        <w:ind w:left="906" w:hanging="480"/>
      </w:pPr>
      <w:rPr>
        <w:rFonts w:hint="default"/>
        <w:lang w:val="en-US"/>
      </w:rPr>
    </w:lvl>
    <w:lvl w:ilvl="1" w:tplc="F908439E">
      <w:start w:val="4"/>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43E3BFC"/>
    <w:multiLevelType w:val="hybridMultilevel"/>
    <w:tmpl w:val="7180AFDC"/>
    <w:lvl w:ilvl="0" w:tplc="00889FB6">
      <w:start w:val="4"/>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25A25F15"/>
    <w:multiLevelType w:val="hybridMultilevel"/>
    <w:tmpl w:val="34A4C408"/>
    <w:lvl w:ilvl="0" w:tplc="9C0CFE30">
      <w:start w:val="7"/>
      <w:numFmt w:val="decimal"/>
      <w:lvlText w:val="%1、"/>
      <w:lvlJc w:val="left"/>
      <w:pPr>
        <w:ind w:left="786" w:hanging="36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25A96C74"/>
    <w:multiLevelType w:val="hybridMultilevel"/>
    <w:tmpl w:val="D8386882"/>
    <w:lvl w:ilvl="0" w:tplc="67208C04">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15:restartNumberingAfterBreak="0">
    <w:nsid w:val="293A5C29"/>
    <w:multiLevelType w:val="hybridMultilevel"/>
    <w:tmpl w:val="1A1AC850"/>
    <w:lvl w:ilvl="0" w:tplc="7DA46FE4">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0FE1245"/>
    <w:multiLevelType w:val="hybridMultilevel"/>
    <w:tmpl w:val="9D904A46"/>
    <w:lvl w:ilvl="0" w:tplc="9C46C686">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9" w15:restartNumberingAfterBreak="0">
    <w:nsid w:val="44287EAF"/>
    <w:multiLevelType w:val="hybridMultilevel"/>
    <w:tmpl w:val="15C4601A"/>
    <w:lvl w:ilvl="0" w:tplc="51D24DEE">
      <w:start w:val="4"/>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15:restartNumberingAfterBreak="0">
    <w:nsid w:val="48065CCE"/>
    <w:multiLevelType w:val="hybridMultilevel"/>
    <w:tmpl w:val="1794D050"/>
    <w:lvl w:ilvl="0" w:tplc="D0643044">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15:restartNumberingAfterBreak="0">
    <w:nsid w:val="51B8472F"/>
    <w:multiLevelType w:val="hybridMultilevel"/>
    <w:tmpl w:val="172422A0"/>
    <w:lvl w:ilvl="0" w:tplc="8D8A8328">
      <w:start w:val="6"/>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15:restartNumberingAfterBreak="0">
    <w:nsid w:val="53FB1968"/>
    <w:multiLevelType w:val="hybridMultilevel"/>
    <w:tmpl w:val="785CBCC4"/>
    <w:lvl w:ilvl="0" w:tplc="ED02FA3C">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
  </w:num>
  <w:num w:numId="3">
    <w:abstractNumId w:val="10"/>
  </w:num>
  <w:num w:numId="4">
    <w:abstractNumId w:val="3"/>
  </w:num>
  <w:num w:numId="5">
    <w:abstractNumId w:val="8"/>
  </w:num>
  <w:num w:numId="6">
    <w:abstractNumId w:val="7"/>
  </w:num>
  <w:num w:numId="7">
    <w:abstractNumId w:val="9"/>
  </w:num>
  <w:num w:numId="8">
    <w:abstractNumId w:val="4"/>
  </w:num>
  <w:num w:numId="9">
    <w:abstractNumId w:val="12"/>
  </w:num>
  <w:num w:numId="10">
    <w:abstractNumId w:val="1"/>
  </w:num>
  <w:num w:numId="11">
    <w:abstractNumId w:val="0"/>
  </w:num>
  <w:num w:numId="12">
    <w:abstractNumId w:val="6"/>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DA"/>
    <w:rsid w:val="00001739"/>
    <w:rsid w:val="00002A78"/>
    <w:rsid w:val="00003FBE"/>
    <w:rsid w:val="00004CC1"/>
    <w:rsid w:val="0000560B"/>
    <w:rsid w:val="00006080"/>
    <w:rsid w:val="00015F95"/>
    <w:rsid w:val="00016D89"/>
    <w:rsid w:val="00023466"/>
    <w:rsid w:val="000303BA"/>
    <w:rsid w:val="00031F74"/>
    <w:rsid w:val="0003443C"/>
    <w:rsid w:val="0003613D"/>
    <w:rsid w:val="000365CA"/>
    <w:rsid w:val="000433F2"/>
    <w:rsid w:val="00043B04"/>
    <w:rsid w:val="00044298"/>
    <w:rsid w:val="00045E34"/>
    <w:rsid w:val="00052160"/>
    <w:rsid w:val="00052188"/>
    <w:rsid w:val="00053148"/>
    <w:rsid w:val="00053207"/>
    <w:rsid w:val="000543F1"/>
    <w:rsid w:val="00054647"/>
    <w:rsid w:val="00056B9A"/>
    <w:rsid w:val="00057161"/>
    <w:rsid w:val="00057998"/>
    <w:rsid w:val="00057F58"/>
    <w:rsid w:val="00064DED"/>
    <w:rsid w:val="000679A5"/>
    <w:rsid w:val="00070369"/>
    <w:rsid w:val="000722EE"/>
    <w:rsid w:val="000925EE"/>
    <w:rsid w:val="0009266F"/>
    <w:rsid w:val="00095A2E"/>
    <w:rsid w:val="000A01DD"/>
    <w:rsid w:val="000A3879"/>
    <w:rsid w:val="000B77EC"/>
    <w:rsid w:val="000C0347"/>
    <w:rsid w:val="000C64E4"/>
    <w:rsid w:val="000D1335"/>
    <w:rsid w:val="000D2B72"/>
    <w:rsid w:val="000E06F7"/>
    <w:rsid w:val="000E4748"/>
    <w:rsid w:val="000F05EA"/>
    <w:rsid w:val="000F486A"/>
    <w:rsid w:val="0010117F"/>
    <w:rsid w:val="00106180"/>
    <w:rsid w:val="00106EAF"/>
    <w:rsid w:val="001145BB"/>
    <w:rsid w:val="00114AC8"/>
    <w:rsid w:val="00117764"/>
    <w:rsid w:val="001203EC"/>
    <w:rsid w:val="00121380"/>
    <w:rsid w:val="00121738"/>
    <w:rsid w:val="001300F4"/>
    <w:rsid w:val="00134E49"/>
    <w:rsid w:val="00137929"/>
    <w:rsid w:val="001403FF"/>
    <w:rsid w:val="00140A32"/>
    <w:rsid w:val="001452AF"/>
    <w:rsid w:val="001548BA"/>
    <w:rsid w:val="00156F17"/>
    <w:rsid w:val="0016627A"/>
    <w:rsid w:val="00174A94"/>
    <w:rsid w:val="00182DAF"/>
    <w:rsid w:val="00183C5B"/>
    <w:rsid w:val="001858F2"/>
    <w:rsid w:val="001870B1"/>
    <w:rsid w:val="00190590"/>
    <w:rsid w:val="00193EDE"/>
    <w:rsid w:val="0019459E"/>
    <w:rsid w:val="00195E3F"/>
    <w:rsid w:val="001A05B3"/>
    <w:rsid w:val="001A12BD"/>
    <w:rsid w:val="001A6BD6"/>
    <w:rsid w:val="001A7F56"/>
    <w:rsid w:val="001B122C"/>
    <w:rsid w:val="001B14EC"/>
    <w:rsid w:val="001B20EA"/>
    <w:rsid w:val="001B7513"/>
    <w:rsid w:val="001C0D64"/>
    <w:rsid w:val="001C6CF7"/>
    <w:rsid w:val="001C7B65"/>
    <w:rsid w:val="001D2471"/>
    <w:rsid w:val="001D41BA"/>
    <w:rsid w:val="001D52ED"/>
    <w:rsid w:val="001E4943"/>
    <w:rsid w:val="001E5E34"/>
    <w:rsid w:val="001F48D8"/>
    <w:rsid w:val="001F6501"/>
    <w:rsid w:val="001F6C4C"/>
    <w:rsid w:val="00210F27"/>
    <w:rsid w:val="00213898"/>
    <w:rsid w:val="00215170"/>
    <w:rsid w:val="00215C39"/>
    <w:rsid w:val="00215D2E"/>
    <w:rsid w:val="0021716D"/>
    <w:rsid w:val="00217F50"/>
    <w:rsid w:val="00222606"/>
    <w:rsid w:val="00226FE2"/>
    <w:rsid w:val="002310F5"/>
    <w:rsid w:val="002322CD"/>
    <w:rsid w:val="0024075F"/>
    <w:rsid w:val="00244182"/>
    <w:rsid w:val="00244C76"/>
    <w:rsid w:val="0025103B"/>
    <w:rsid w:val="00252081"/>
    <w:rsid w:val="002615F3"/>
    <w:rsid w:val="00263AAE"/>
    <w:rsid w:val="00266CC3"/>
    <w:rsid w:val="00293338"/>
    <w:rsid w:val="0029426E"/>
    <w:rsid w:val="002A12D7"/>
    <w:rsid w:val="002A3D8E"/>
    <w:rsid w:val="002A7444"/>
    <w:rsid w:val="002A7DD8"/>
    <w:rsid w:val="002C1307"/>
    <w:rsid w:val="002C2BCD"/>
    <w:rsid w:val="002E2368"/>
    <w:rsid w:val="002E34F8"/>
    <w:rsid w:val="002E3D53"/>
    <w:rsid w:val="002E5E95"/>
    <w:rsid w:val="002E7B9A"/>
    <w:rsid w:val="002E7EAB"/>
    <w:rsid w:val="002F18F0"/>
    <w:rsid w:val="002F2454"/>
    <w:rsid w:val="002F5A96"/>
    <w:rsid w:val="002F5F06"/>
    <w:rsid w:val="00301CBA"/>
    <w:rsid w:val="00303823"/>
    <w:rsid w:val="0030514A"/>
    <w:rsid w:val="00313006"/>
    <w:rsid w:val="003140BD"/>
    <w:rsid w:val="00332F21"/>
    <w:rsid w:val="00334C3C"/>
    <w:rsid w:val="00335F2B"/>
    <w:rsid w:val="003403DF"/>
    <w:rsid w:val="0034044F"/>
    <w:rsid w:val="00340FB6"/>
    <w:rsid w:val="00341447"/>
    <w:rsid w:val="003502FC"/>
    <w:rsid w:val="00352FB2"/>
    <w:rsid w:val="00353217"/>
    <w:rsid w:val="00357B9B"/>
    <w:rsid w:val="00361E5E"/>
    <w:rsid w:val="00366C29"/>
    <w:rsid w:val="0037217B"/>
    <w:rsid w:val="00374E6B"/>
    <w:rsid w:val="00376823"/>
    <w:rsid w:val="0038213C"/>
    <w:rsid w:val="003850A2"/>
    <w:rsid w:val="003864F7"/>
    <w:rsid w:val="0038666F"/>
    <w:rsid w:val="00393149"/>
    <w:rsid w:val="00393226"/>
    <w:rsid w:val="00394818"/>
    <w:rsid w:val="00395384"/>
    <w:rsid w:val="00395F63"/>
    <w:rsid w:val="0039623D"/>
    <w:rsid w:val="00396EC9"/>
    <w:rsid w:val="003A308A"/>
    <w:rsid w:val="003A3FD3"/>
    <w:rsid w:val="003A4A98"/>
    <w:rsid w:val="003A5661"/>
    <w:rsid w:val="003A5716"/>
    <w:rsid w:val="003B3A63"/>
    <w:rsid w:val="003B6645"/>
    <w:rsid w:val="003B6841"/>
    <w:rsid w:val="003C0166"/>
    <w:rsid w:val="003D7EF8"/>
    <w:rsid w:val="003E19A6"/>
    <w:rsid w:val="003E23DB"/>
    <w:rsid w:val="003F4F3F"/>
    <w:rsid w:val="003F7558"/>
    <w:rsid w:val="00402901"/>
    <w:rsid w:val="00403B1F"/>
    <w:rsid w:val="00406028"/>
    <w:rsid w:val="00407DA9"/>
    <w:rsid w:val="00410710"/>
    <w:rsid w:val="00410EBC"/>
    <w:rsid w:val="00413999"/>
    <w:rsid w:val="00416C22"/>
    <w:rsid w:val="00424DAF"/>
    <w:rsid w:val="00430D77"/>
    <w:rsid w:val="00430FF9"/>
    <w:rsid w:val="00440DFC"/>
    <w:rsid w:val="00451484"/>
    <w:rsid w:val="00451977"/>
    <w:rsid w:val="00452B76"/>
    <w:rsid w:val="004555BD"/>
    <w:rsid w:val="0045752D"/>
    <w:rsid w:val="0046239D"/>
    <w:rsid w:val="00475EF3"/>
    <w:rsid w:val="00481497"/>
    <w:rsid w:val="0048276D"/>
    <w:rsid w:val="004841BF"/>
    <w:rsid w:val="00492D85"/>
    <w:rsid w:val="00496155"/>
    <w:rsid w:val="00497C40"/>
    <w:rsid w:val="004B0772"/>
    <w:rsid w:val="004B3F05"/>
    <w:rsid w:val="004C0895"/>
    <w:rsid w:val="004D08A0"/>
    <w:rsid w:val="004D0AD3"/>
    <w:rsid w:val="004D7527"/>
    <w:rsid w:val="004E1982"/>
    <w:rsid w:val="004E2F35"/>
    <w:rsid w:val="004E7EFA"/>
    <w:rsid w:val="0051268E"/>
    <w:rsid w:val="00516B01"/>
    <w:rsid w:val="00521446"/>
    <w:rsid w:val="00523512"/>
    <w:rsid w:val="005251A1"/>
    <w:rsid w:val="00533B13"/>
    <w:rsid w:val="00534EB4"/>
    <w:rsid w:val="0054061E"/>
    <w:rsid w:val="00550196"/>
    <w:rsid w:val="00550B41"/>
    <w:rsid w:val="0055135D"/>
    <w:rsid w:val="00553563"/>
    <w:rsid w:val="005672A3"/>
    <w:rsid w:val="005926A5"/>
    <w:rsid w:val="00593C97"/>
    <w:rsid w:val="00594B7F"/>
    <w:rsid w:val="005950D8"/>
    <w:rsid w:val="00596A62"/>
    <w:rsid w:val="005A409E"/>
    <w:rsid w:val="005A6BA4"/>
    <w:rsid w:val="005C298D"/>
    <w:rsid w:val="005C4879"/>
    <w:rsid w:val="005D08F2"/>
    <w:rsid w:val="005D5A5B"/>
    <w:rsid w:val="005D6112"/>
    <w:rsid w:val="005D795F"/>
    <w:rsid w:val="005F36C7"/>
    <w:rsid w:val="005F471A"/>
    <w:rsid w:val="005F6E89"/>
    <w:rsid w:val="006014EB"/>
    <w:rsid w:val="0061023E"/>
    <w:rsid w:val="00616299"/>
    <w:rsid w:val="00623D9E"/>
    <w:rsid w:val="00624ABB"/>
    <w:rsid w:val="006257C6"/>
    <w:rsid w:val="00626690"/>
    <w:rsid w:val="00627743"/>
    <w:rsid w:val="00627B37"/>
    <w:rsid w:val="00631F60"/>
    <w:rsid w:val="00636A3E"/>
    <w:rsid w:val="00643C65"/>
    <w:rsid w:val="00645ADE"/>
    <w:rsid w:val="00646172"/>
    <w:rsid w:val="0064635A"/>
    <w:rsid w:val="0065664E"/>
    <w:rsid w:val="0065794A"/>
    <w:rsid w:val="00664C9E"/>
    <w:rsid w:val="006835B5"/>
    <w:rsid w:val="00695877"/>
    <w:rsid w:val="00697CC6"/>
    <w:rsid w:val="006A4064"/>
    <w:rsid w:val="006A52FB"/>
    <w:rsid w:val="006B15A5"/>
    <w:rsid w:val="006B3496"/>
    <w:rsid w:val="006B433F"/>
    <w:rsid w:val="006B62E3"/>
    <w:rsid w:val="006B72F0"/>
    <w:rsid w:val="006C3637"/>
    <w:rsid w:val="006D5C92"/>
    <w:rsid w:val="006E028B"/>
    <w:rsid w:val="006E5354"/>
    <w:rsid w:val="006E7A82"/>
    <w:rsid w:val="006F12FB"/>
    <w:rsid w:val="006F2809"/>
    <w:rsid w:val="006F2AE0"/>
    <w:rsid w:val="006F39FB"/>
    <w:rsid w:val="006F4C2C"/>
    <w:rsid w:val="006F5DA8"/>
    <w:rsid w:val="00700F4A"/>
    <w:rsid w:val="00703EDD"/>
    <w:rsid w:val="0070500E"/>
    <w:rsid w:val="007060FF"/>
    <w:rsid w:val="00706464"/>
    <w:rsid w:val="00710704"/>
    <w:rsid w:val="00710D5E"/>
    <w:rsid w:val="00711FB2"/>
    <w:rsid w:val="00712E47"/>
    <w:rsid w:val="00717AF9"/>
    <w:rsid w:val="007255E9"/>
    <w:rsid w:val="00733886"/>
    <w:rsid w:val="00736D8E"/>
    <w:rsid w:val="00744FEC"/>
    <w:rsid w:val="0075199B"/>
    <w:rsid w:val="00753DC7"/>
    <w:rsid w:val="00754860"/>
    <w:rsid w:val="007551E6"/>
    <w:rsid w:val="00763EC4"/>
    <w:rsid w:val="00767A11"/>
    <w:rsid w:val="007706C7"/>
    <w:rsid w:val="0077375E"/>
    <w:rsid w:val="00773C4D"/>
    <w:rsid w:val="007740B0"/>
    <w:rsid w:val="00774895"/>
    <w:rsid w:val="00774FDF"/>
    <w:rsid w:val="00780B3B"/>
    <w:rsid w:val="007819BD"/>
    <w:rsid w:val="00786051"/>
    <w:rsid w:val="0078630A"/>
    <w:rsid w:val="00787D1A"/>
    <w:rsid w:val="00790264"/>
    <w:rsid w:val="007A4362"/>
    <w:rsid w:val="007A4FC3"/>
    <w:rsid w:val="007C1466"/>
    <w:rsid w:val="007C5F05"/>
    <w:rsid w:val="007D20CE"/>
    <w:rsid w:val="007E3EEF"/>
    <w:rsid w:val="007E47D6"/>
    <w:rsid w:val="007E49D6"/>
    <w:rsid w:val="007F4F72"/>
    <w:rsid w:val="007F6FEE"/>
    <w:rsid w:val="007F7694"/>
    <w:rsid w:val="00803155"/>
    <w:rsid w:val="00803E0F"/>
    <w:rsid w:val="00810C70"/>
    <w:rsid w:val="008121BE"/>
    <w:rsid w:val="00813A21"/>
    <w:rsid w:val="00816CD4"/>
    <w:rsid w:val="00822C5B"/>
    <w:rsid w:val="00826420"/>
    <w:rsid w:val="00827315"/>
    <w:rsid w:val="00827A1A"/>
    <w:rsid w:val="008420E2"/>
    <w:rsid w:val="00843DB8"/>
    <w:rsid w:val="00845D12"/>
    <w:rsid w:val="008505C9"/>
    <w:rsid w:val="00855ACA"/>
    <w:rsid w:val="00863F22"/>
    <w:rsid w:val="008651B5"/>
    <w:rsid w:val="0086581A"/>
    <w:rsid w:val="00871F73"/>
    <w:rsid w:val="008818F5"/>
    <w:rsid w:val="00884041"/>
    <w:rsid w:val="00886C43"/>
    <w:rsid w:val="00890440"/>
    <w:rsid w:val="00890A7E"/>
    <w:rsid w:val="00890ACD"/>
    <w:rsid w:val="008916F5"/>
    <w:rsid w:val="00895B37"/>
    <w:rsid w:val="00897496"/>
    <w:rsid w:val="008A413A"/>
    <w:rsid w:val="008A4402"/>
    <w:rsid w:val="008A4AE4"/>
    <w:rsid w:val="008A4B46"/>
    <w:rsid w:val="008A6D91"/>
    <w:rsid w:val="008B27FE"/>
    <w:rsid w:val="008B3C1F"/>
    <w:rsid w:val="008B5EFF"/>
    <w:rsid w:val="008C3458"/>
    <w:rsid w:val="008C6AFE"/>
    <w:rsid w:val="008C6E50"/>
    <w:rsid w:val="008D77C9"/>
    <w:rsid w:val="008F27DD"/>
    <w:rsid w:val="008F28A2"/>
    <w:rsid w:val="008F5469"/>
    <w:rsid w:val="008F63C8"/>
    <w:rsid w:val="008F734A"/>
    <w:rsid w:val="008F799C"/>
    <w:rsid w:val="00905137"/>
    <w:rsid w:val="009057A7"/>
    <w:rsid w:val="00907370"/>
    <w:rsid w:val="0091109E"/>
    <w:rsid w:val="009121CA"/>
    <w:rsid w:val="009127D5"/>
    <w:rsid w:val="00920D06"/>
    <w:rsid w:val="00932EEA"/>
    <w:rsid w:val="009339FF"/>
    <w:rsid w:val="00934915"/>
    <w:rsid w:val="00936980"/>
    <w:rsid w:val="0093744B"/>
    <w:rsid w:val="0094289C"/>
    <w:rsid w:val="009433F7"/>
    <w:rsid w:val="009437E4"/>
    <w:rsid w:val="00943CAE"/>
    <w:rsid w:val="00954020"/>
    <w:rsid w:val="00957058"/>
    <w:rsid w:val="009627C3"/>
    <w:rsid w:val="009741D0"/>
    <w:rsid w:val="00975F95"/>
    <w:rsid w:val="00977141"/>
    <w:rsid w:val="009779E3"/>
    <w:rsid w:val="0098391B"/>
    <w:rsid w:val="00986D03"/>
    <w:rsid w:val="00991D6D"/>
    <w:rsid w:val="00994F5E"/>
    <w:rsid w:val="009953C2"/>
    <w:rsid w:val="009955E4"/>
    <w:rsid w:val="009A0B9E"/>
    <w:rsid w:val="009C05E1"/>
    <w:rsid w:val="009D0EA1"/>
    <w:rsid w:val="009D498B"/>
    <w:rsid w:val="009D55E2"/>
    <w:rsid w:val="009D7FE9"/>
    <w:rsid w:val="009E4CA0"/>
    <w:rsid w:val="009E4CC3"/>
    <w:rsid w:val="009E78E9"/>
    <w:rsid w:val="009E7AA2"/>
    <w:rsid w:val="009F2CE7"/>
    <w:rsid w:val="009F4766"/>
    <w:rsid w:val="009F716A"/>
    <w:rsid w:val="009F7237"/>
    <w:rsid w:val="00A01435"/>
    <w:rsid w:val="00A02C60"/>
    <w:rsid w:val="00A044F4"/>
    <w:rsid w:val="00A1387F"/>
    <w:rsid w:val="00A15B38"/>
    <w:rsid w:val="00A468A4"/>
    <w:rsid w:val="00A51AAA"/>
    <w:rsid w:val="00A51FF4"/>
    <w:rsid w:val="00A56424"/>
    <w:rsid w:val="00A62E77"/>
    <w:rsid w:val="00A65EE6"/>
    <w:rsid w:val="00A87BCD"/>
    <w:rsid w:val="00A97B63"/>
    <w:rsid w:val="00AC3562"/>
    <w:rsid w:val="00AC3BAF"/>
    <w:rsid w:val="00AD2740"/>
    <w:rsid w:val="00AD3104"/>
    <w:rsid w:val="00AD7859"/>
    <w:rsid w:val="00AF36DA"/>
    <w:rsid w:val="00AF3CBF"/>
    <w:rsid w:val="00AF6452"/>
    <w:rsid w:val="00AF65AA"/>
    <w:rsid w:val="00B0327C"/>
    <w:rsid w:val="00B14305"/>
    <w:rsid w:val="00B254BC"/>
    <w:rsid w:val="00B25A8F"/>
    <w:rsid w:val="00B33D8D"/>
    <w:rsid w:val="00B3570B"/>
    <w:rsid w:val="00B41194"/>
    <w:rsid w:val="00B45F0F"/>
    <w:rsid w:val="00B50D1D"/>
    <w:rsid w:val="00B615D2"/>
    <w:rsid w:val="00B63068"/>
    <w:rsid w:val="00B635C1"/>
    <w:rsid w:val="00B65183"/>
    <w:rsid w:val="00B6518E"/>
    <w:rsid w:val="00B670D9"/>
    <w:rsid w:val="00B7206F"/>
    <w:rsid w:val="00B7488D"/>
    <w:rsid w:val="00B776B3"/>
    <w:rsid w:val="00B81821"/>
    <w:rsid w:val="00B819C1"/>
    <w:rsid w:val="00B81E41"/>
    <w:rsid w:val="00B85524"/>
    <w:rsid w:val="00B873FB"/>
    <w:rsid w:val="00B91A98"/>
    <w:rsid w:val="00B92284"/>
    <w:rsid w:val="00BA016B"/>
    <w:rsid w:val="00BA25FE"/>
    <w:rsid w:val="00BB012E"/>
    <w:rsid w:val="00BB13B2"/>
    <w:rsid w:val="00BB1A62"/>
    <w:rsid w:val="00BB2842"/>
    <w:rsid w:val="00BB55F5"/>
    <w:rsid w:val="00BC2CFC"/>
    <w:rsid w:val="00BC56AB"/>
    <w:rsid w:val="00BC73B2"/>
    <w:rsid w:val="00BC7632"/>
    <w:rsid w:val="00BD014B"/>
    <w:rsid w:val="00BD1C7C"/>
    <w:rsid w:val="00BD1F7E"/>
    <w:rsid w:val="00BD261E"/>
    <w:rsid w:val="00BD2FDD"/>
    <w:rsid w:val="00BE3701"/>
    <w:rsid w:val="00BE634D"/>
    <w:rsid w:val="00BF68A6"/>
    <w:rsid w:val="00C05A9B"/>
    <w:rsid w:val="00C06766"/>
    <w:rsid w:val="00C10290"/>
    <w:rsid w:val="00C137D0"/>
    <w:rsid w:val="00C22A6C"/>
    <w:rsid w:val="00C23AEE"/>
    <w:rsid w:val="00C25460"/>
    <w:rsid w:val="00C3291C"/>
    <w:rsid w:val="00C37EA5"/>
    <w:rsid w:val="00C42AF2"/>
    <w:rsid w:val="00C4375A"/>
    <w:rsid w:val="00C45F03"/>
    <w:rsid w:val="00C50B0F"/>
    <w:rsid w:val="00C52F23"/>
    <w:rsid w:val="00C65DE8"/>
    <w:rsid w:val="00C70106"/>
    <w:rsid w:val="00C75399"/>
    <w:rsid w:val="00C856EA"/>
    <w:rsid w:val="00C87D5B"/>
    <w:rsid w:val="00C910A5"/>
    <w:rsid w:val="00C94265"/>
    <w:rsid w:val="00C943CE"/>
    <w:rsid w:val="00CA3934"/>
    <w:rsid w:val="00CA7F4B"/>
    <w:rsid w:val="00CB0655"/>
    <w:rsid w:val="00CB1944"/>
    <w:rsid w:val="00CC57AB"/>
    <w:rsid w:val="00CD11D0"/>
    <w:rsid w:val="00CD2DE8"/>
    <w:rsid w:val="00CD37B8"/>
    <w:rsid w:val="00CD7398"/>
    <w:rsid w:val="00CF0947"/>
    <w:rsid w:val="00CF157A"/>
    <w:rsid w:val="00CF1BF8"/>
    <w:rsid w:val="00D01674"/>
    <w:rsid w:val="00D044C7"/>
    <w:rsid w:val="00D05CF3"/>
    <w:rsid w:val="00D06BED"/>
    <w:rsid w:val="00D079DA"/>
    <w:rsid w:val="00D303EE"/>
    <w:rsid w:val="00D30A8E"/>
    <w:rsid w:val="00D32074"/>
    <w:rsid w:val="00D3440C"/>
    <w:rsid w:val="00D64277"/>
    <w:rsid w:val="00D667DA"/>
    <w:rsid w:val="00D66AC6"/>
    <w:rsid w:val="00D6799D"/>
    <w:rsid w:val="00D721F7"/>
    <w:rsid w:val="00D75071"/>
    <w:rsid w:val="00D75611"/>
    <w:rsid w:val="00D77983"/>
    <w:rsid w:val="00D80AD0"/>
    <w:rsid w:val="00D80C15"/>
    <w:rsid w:val="00D9137B"/>
    <w:rsid w:val="00D91880"/>
    <w:rsid w:val="00D92C10"/>
    <w:rsid w:val="00D92E8C"/>
    <w:rsid w:val="00D93372"/>
    <w:rsid w:val="00DA0812"/>
    <w:rsid w:val="00DA48F0"/>
    <w:rsid w:val="00DA4E85"/>
    <w:rsid w:val="00DA70E0"/>
    <w:rsid w:val="00DB041B"/>
    <w:rsid w:val="00DB3477"/>
    <w:rsid w:val="00DC3790"/>
    <w:rsid w:val="00DC428E"/>
    <w:rsid w:val="00DC4FAF"/>
    <w:rsid w:val="00DC71C8"/>
    <w:rsid w:val="00DC7534"/>
    <w:rsid w:val="00DD1ADF"/>
    <w:rsid w:val="00DD1E3E"/>
    <w:rsid w:val="00DD241D"/>
    <w:rsid w:val="00DD6C60"/>
    <w:rsid w:val="00DD7008"/>
    <w:rsid w:val="00DD7318"/>
    <w:rsid w:val="00DE14F6"/>
    <w:rsid w:val="00DE70B4"/>
    <w:rsid w:val="00DF1516"/>
    <w:rsid w:val="00DF32CC"/>
    <w:rsid w:val="00DF49CC"/>
    <w:rsid w:val="00DF6753"/>
    <w:rsid w:val="00E10221"/>
    <w:rsid w:val="00E104AD"/>
    <w:rsid w:val="00E10CB3"/>
    <w:rsid w:val="00E12755"/>
    <w:rsid w:val="00E14B32"/>
    <w:rsid w:val="00E26EE5"/>
    <w:rsid w:val="00E304B1"/>
    <w:rsid w:val="00E31390"/>
    <w:rsid w:val="00E322B0"/>
    <w:rsid w:val="00E44C6E"/>
    <w:rsid w:val="00E5751D"/>
    <w:rsid w:val="00E57683"/>
    <w:rsid w:val="00E61126"/>
    <w:rsid w:val="00E65D0A"/>
    <w:rsid w:val="00E75E70"/>
    <w:rsid w:val="00E85809"/>
    <w:rsid w:val="00E858C3"/>
    <w:rsid w:val="00E92FDB"/>
    <w:rsid w:val="00E95DF6"/>
    <w:rsid w:val="00E960D4"/>
    <w:rsid w:val="00EA556C"/>
    <w:rsid w:val="00EA5974"/>
    <w:rsid w:val="00EA5FE1"/>
    <w:rsid w:val="00EA7799"/>
    <w:rsid w:val="00EB00EC"/>
    <w:rsid w:val="00EB0DD6"/>
    <w:rsid w:val="00EB28DC"/>
    <w:rsid w:val="00EB476D"/>
    <w:rsid w:val="00EB63D8"/>
    <w:rsid w:val="00EB6D75"/>
    <w:rsid w:val="00EB74AB"/>
    <w:rsid w:val="00ED1BFC"/>
    <w:rsid w:val="00ED3D2E"/>
    <w:rsid w:val="00ED630D"/>
    <w:rsid w:val="00EE0050"/>
    <w:rsid w:val="00EE3BA0"/>
    <w:rsid w:val="00EE62DC"/>
    <w:rsid w:val="00EE66B2"/>
    <w:rsid w:val="00EF447E"/>
    <w:rsid w:val="00F01FE1"/>
    <w:rsid w:val="00F0672F"/>
    <w:rsid w:val="00F13040"/>
    <w:rsid w:val="00F13F83"/>
    <w:rsid w:val="00F232BB"/>
    <w:rsid w:val="00F2644C"/>
    <w:rsid w:val="00F318EC"/>
    <w:rsid w:val="00F33FA7"/>
    <w:rsid w:val="00F34CA6"/>
    <w:rsid w:val="00F61AA5"/>
    <w:rsid w:val="00F61AAD"/>
    <w:rsid w:val="00F631B1"/>
    <w:rsid w:val="00F64478"/>
    <w:rsid w:val="00F67742"/>
    <w:rsid w:val="00F71388"/>
    <w:rsid w:val="00F7277D"/>
    <w:rsid w:val="00F72D0C"/>
    <w:rsid w:val="00F75DA6"/>
    <w:rsid w:val="00F7693A"/>
    <w:rsid w:val="00F7738E"/>
    <w:rsid w:val="00F803D2"/>
    <w:rsid w:val="00F83E44"/>
    <w:rsid w:val="00F9092E"/>
    <w:rsid w:val="00F9333C"/>
    <w:rsid w:val="00F9353B"/>
    <w:rsid w:val="00F95BE7"/>
    <w:rsid w:val="00FA22E5"/>
    <w:rsid w:val="00FA2921"/>
    <w:rsid w:val="00FA63C4"/>
    <w:rsid w:val="00FB02C1"/>
    <w:rsid w:val="00FB0A61"/>
    <w:rsid w:val="00FB2178"/>
    <w:rsid w:val="00FB6667"/>
    <w:rsid w:val="00FC0B40"/>
    <w:rsid w:val="00FC0E81"/>
    <w:rsid w:val="00FC30E8"/>
    <w:rsid w:val="00FC6A62"/>
    <w:rsid w:val="00FD0FEA"/>
    <w:rsid w:val="00FD111B"/>
    <w:rsid w:val="00FD6A95"/>
    <w:rsid w:val="00FE2FD9"/>
    <w:rsid w:val="00FE407E"/>
    <w:rsid w:val="00FF2A4D"/>
    <w:rsid w:val="00FF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0A991"/>
  <w15:docId w15:val="{72EE7753-B4C9-4BA9-A5E6-621E3946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E4CA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a5"/>
    <w:uiPriority w:val="9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Pr>
      <w:sz w:val="18"/>
      <w:szCs w:val="18"/>
    </w:rPr>
  </w:style>
  <w:style w:type="paragraph" w:styleId="a6">
    <w:name w:val="footer"/>
    <w:basedOn w:val="a"/>
    <w:link w:val="a7"/>
    <w:uiPriority w:val="99"/>
    <w:pPr>
      <w:tabs>
        <w:tab w:val="center" w:pos="4153"/>
        <w:tab w:val="right" w:pos="8306"/>
      </w:tabs>
      <w:snapToGrid w:val="0"/>
      <w:jc w:val="left"/>
    </w:pPr>
    <w:rPr>
      <w:sz w:val="18"/>
      <w:szCs w:val="18"/>
    </w:rPr>
  </w:style>
  <w:style w:type="character" w:customStyle="1" w:styleId="a7">
    <w:name w:val="页脚 字符"/>
    <w:basedOn w:val="a0"/>
    <w:link w:val="a6"/>
    <w:uiPriority w:val="99"/>
    <w:rPr>
      <w:sz w:val="18"/>
      <w:szCs w:val="18"/>
    </w:rPr>
  </w:style>
  <w:style w:type="paragraph" w:styleId="a8">
    <w:name w:val="Balloon Text"/>
    <w:basedOn w:val="a"/>
    <w:link w:val="a9"/>
    <w:uiPriority w:val="99"/>
    <w:semiHidden/>
    <w:unhideWhenUsed/>
    <w:rsid w:val="00DC3790"/>
    <w:rPr>
      <w:sz w:val="18"/>
      <w:szCs w:val="18"/>
    </w:rPr>
  </w:style>
  <w:style w:type="character" w:customStyle="1" w:styleId="a9">
    <w:name w:val="批注框文本 字符"/>
    <w:basedOn w:val="a0"/>
    <w:link w:val="a8"/>
    <w:uiPriority w:val="99"/>
    <w:semiHidden/>
    <w:rsid w:val="00DC3790"/>
    <w:rPr>
      <w:sz w:val="18"/>
      <w:szCs w:val="18"/>
    </w:rPr>
  </w:style>
  <w:style w:type="paragraph" w:styleId="aa">
    <w:name w:val="Revision"/>
    <w:hidden/>
    <w:uiPriority w:val="99"/>
    <w:semiHidden/>
    <w:rsid w:val="008420E2"/>
  </w:style>
  <w:style w:type="character" w:styleId="ab">
    <w:name w:val="annotation reference"/>
    <w:basedOn w:val="a0"/>
    <w:uiPriority w:val="99"/>
    <w:semiHidden/>
    <w:unhideWhenUsed/>
    <w:rsid w:val="00ED630D"/>
    <w:rPr>
      <w:sz w:val="21"/>
      <w:szCs w:val="21"/>
    </w:rPr>
  </w:style>
  <w:style w:type="paragraph" w:styleId="ac">
    <w:name w:val="annotation text"/>
    <w:basedOn w:val="a"/>
    <w:link w:val="ad"/>
    <w:uiPriority w:val="99"/>
    <w:semiHidden/>
    <w:unhideWhenUsed/>
    <w:rsid w:val="00ED630D"/>
    <w:pPr>
      <w:jc w:val="left"/>
    </w:pPr>
  </w:style>
  <w:style w:type="character" w:customStyle="1" w:styleId="ad">
    <w:name w:val="批注文字 字符"/>
    <w:basedOn w:val="a0"/>
    <w:link w:val="ac"/>
    <w:uiPriority w:val="99"/>
    <w:semiHidden/>
    <w:rsid w:val="00ED630D"/>
  </w:style>
  <w:style w:type="paragraph" w:styleId="ae">
    <w:name w:val="annotation subject"/>
    <w:basedOn w:val="ac"/>
    <w:next w:val="ac"/>
    <w:link w:val="af"/>
    <w:uiPriority w:val="99"/>
    <w:semiHidden/>
    <w:unhideWhenUsed/>
    <w:rsid w:val="00ED630D"/>
    <w:rPr>
      <w:b/>
      <w:bCs/>
    </w:rPr>
  </w:style>
  <w:style w:type="character" w:customStyle="1" w:styleId="af">
    <w:name w:val="批注主题 字符"/>
    <w:basedOn w:val="ad"/>
    <w:link w:val="ae"/>
    <w:uiPriority w:val="99"/>
    <w:semiHidden/>
    <w:rsid w:val="00ED630D"/>
    <w:rPr>
      <w:b/>
      <w:bCs/>
    </w:rPr>
  </w:style>
  <w:style w:type="character" w:customStyle="1" w:styleId="10">
    <w:name w:val="标题 1 字符"/>
    <w:basedOn w:val="a0"/>
    <w:link w:val="1"/>
    <w:uiPriority w:val="9"/>
    <w:rsid w:val="009E4CA0"/>
    <w:rPr>
      <w:b/>
      <w:bCs/>
      <w:kern w:val="44"/>
      <w:sz w:val="44"/>
      <w:szCs w:val="44"/>
    </w:rPr>
  </w:style>
  <w:style w:type="character" w:styleId="af0">
    <w:name w:val="Subtle Emphasis"/>
    <w:basedOn w:val="a0"/>
    <w:uiPriority w:val="19"/>
    <w:qFormat/>
    <w:rsid w:val="0045752D"/>
    <w:rPr>
      <w:i/>
      <w:iCs/>
      <w:color w:val="404040" w:themeColor="text1" w:themeTint="BF"/>
    </w:rPr>
  </w:style>
  <w:style w:type="character" w:styleId="af1">
    <w:name w:val="Strong"/>
    <w:basedOn w:val="a0"/>
    <w:uiPriority w:val="22"/>
    <w:qFormat/>
    <w:rsid w:val="00B0327C"/>
    <w:rPr>
      <w:b/>
      <w:bCs/>
    </w:rPr>
  </w:style>
  <w:style w:type="paragraph" w:customStyle="1" w:styleId="Question">
    <w:name w:val="Question"/>
    <w:basedOn w:val="a"/>
    <w:qFormat/>
    <w:rsid w:val="00AC3562"/>
    <w:pPr>
      <w:widowControl/>
      <w:spacing w:before="120" w:after="80" w:line="360" w:lineRule="auto"/>
      <w:jc w:val="left"/>
    </w:pPr>
    <w:rPr>
      <w:rFonts w:ascii="Arial" w:eastAsia="黑体" w:hAnsi="Arial" w:cs="Times New Roman"/>
      <w:b/>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278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88C2-1463-49BA-86E8-C2DAF8258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keda</cp:lastModifiedBy>
  <cp:revision>2</cp:revision>
  <dcterms:created xsi:type="dcterms:W3CDTF">2026-07-01T07:52:00Z</dcterms:created>
  <dcterms:modified xsi:type="dcterms:W3CDTF">2026-07-01T07:52:00Z</dcterms:modified>
</cp:coreProperties>
</file>