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D6744" w14:textId="77777777" w:rsidR="007A70C9" w:rsidRPr="006E6D29" w:rsidRDefault="007A70C9" w:rsidP="00245E7F">
      <w:pPr>
        <w:spacing w:line="360" w:lineRule="auto"/>
        <w:rPr>
          <w:rFonts w:ascii="Times New Roman" w:eastAsia="方正小标宋_GBK" w:hAnsi="Times New Roman" w:cs="Times New Roman"/>
          <w:sz w:val="36"/>
          <w:szCs w:val="36"/>
        </w:rPr>
      </w:pPr>
      <w:r w:rsidRPr="006E6D29">
        <w:rPr>
          <w:rFonts w:ascii="Times New Roman" w:hAnsi="Times New Roman" w:cs="Times New Roman"/>
          <w:b/>
          <w:bCs/>
          <w:sz w:val="24"/>
          <w:szCs w:val="30"/>
        </w:rPr>
        <w:t>证券代码：</w:t>
      </w:r>
      <w:r w:rsidRPr="006E6D29">
        <w:rPr>
          <w:rFonts w:ascii="Times New Roman" w:hAnsi="Times New Roman" w:cs="Times New Roman"/>
          <w:b/>
          <w:bCs/>
          <w:sz w:val="24"/>
          <w:szCs w:val="30"/>
        </w:rPr>
        <w:t xml:space="preserve">600378                                </w:t>
      </w:r>
      <w:r w:rsidRPr="006E6D29">
        <w:rPr>
          <w:rFonts w:ascii="Times New Roman" w:hAnsi="Times New Roman" w:cs="Times New Roman"/>
          <w:b/>
          <w:bCs/>
          <w:sz w:val="24"/>
          <w:szCs w:val="30"/>
        </w:rPr>
        <w:t>证券简称：昊华科技</w:t>
      </w:r>
    </w:p>
    <w:p w14:paraId="035F81C2" w14:textId="77777777" w:rsidR="007A70C9" w:rsidRPr="006E6D29" w:rsidRDefault="007A70C9" w:rsidP="00245E7F">
      <w:pPr>
        <w:spacing w:line="360" w:lineRule="auto"/>
        <w:rPr>
          <w:rFonts w:ascii="Times New Roman" w:eastAsia="方正小标宋_GBK" w:hAnsi="Times New Roman" w:cs="Times New Roman"/>
          <w:sz w:val="36"/>
          <w:szCs w:val="36"/>
        </w:rPr>
      </w:pPr>
    </w:p>
    <w:p w14:paraId="189B5A0A" w14:textId="77777777" w:rsidR="00052481" w:rsidRDefault="007A70C9" w:rsidP="00245E7F">
      <w:pPr>
        <w:spacing w:line="360" w:lineRule="auto"/>
        <w:jc w:val="center"/>
        <w:rPr>
          <w:rFonts w:ascii="方正小标宋_GBK" w:eastAsia="方正小标宋_GBK" w:hAnsi="Times New Roman" w:cs="Times New Roman"/>
          <w:sz w:val="44"/>
          <w:szCs w:val="44"/>
        </w:rPr>
      </w:pPr>
      <w:r w:rsidRPr="002E3BDF">
        <w:rPr>
          <w:rFonts w:ascii="方正小标宋_GBK" w:eastAsia="方正小标宋_GBK" w:hAnsi="Times New Roman" w:cs="Times New Roman"/>
          <w:sz w:val="44"/>
          <w:szCs w:val="44"/>
        </w:rPr>
        <w:t>昊华化工科技集团股份有限公司</w:t>
      </w:r>
    </w:p>
    <w:p w14:paraId="48C25CDE" w14:textId="1AD9FB84" w:rsidR="001A6F9A" w:rsidRPr="002E3BDF" w:rsidRDefault="007A70C9" w:rsidP="00245E7F">
      <w:pPr>
        <w:spacing w:line="360" w:lineRule="auto"/>
        <w:jc w:val="center"/>
        <w:rPr>
          <w:rFonts w:ascii="方正小标宋_GBK" w:eastAsia="方正小标宋_GBK" w:hAnsi="Times New Roman" w:cs="Times New Roman"/>
          <w:sz w:val="44"/>
          <w:szCs w:val="44"/>
        </w:rPr>
      </w:pPr>
      <w:r w:rsidRPr="002E3BDF">
        <w:rPr>
          <w:rFonts w:ascii="方正小标宋_GBK" w:eastAsia="方正小标宋_GBK" w:hAnsi="Times New Roman" w:cs="Times New Roman"/>
          <w:sz w:val="44"/>
          <w:szCs w:val="44"/>
        </w:rPr>
        <w:t>机构投资者调研记录</w:t>
      </w:r>
    </w:p>
    <w:p w14:paraId="5FEE8AB9" w14:textId="4A929BCA" w:rsidR="00052481" w:rsidRPr="00F4582C" w:rsidRDefault="00052481" w:rsidP="00245E7F">
      <w:pPr>
        <w:spacing w:line="360" w:lineRule="auto"/>
        <w:jc w:val="center"/>
        <w:rPr>
          <w:rFonts w:ascii="仿宋_GB2312" w:eastAsia="仿宋_GB2312" w:hAnsi="Times New Roman" w:cs="Times New Roman"/>
          <w:sz w:val="32"/>
          <w:szCs w:val="32"/>
        </w:rPr>
      </w:pPr>
      <w:r w:rsidRPr="00F4582C">
        <w:rPr>
          <w:rFonts w:ascii="仿宋_GB2312" w:eastAsia="仿宋_GB2312" w:hAnsi="Times New Roman" w:cs="Times New Roman" w:hint="eastAsia"/>
          <w:sz w:val="32"/>
          <w:szCs w:val="32"/>
        </w:rPr>
        <w:t>（</w:t>
      </w:r>
      <w:bookmarkStart w:id="0" w:name="OLE_LINK17"/>
      <w:bookmarkStart w:id="1" w:name="OLE_LINK18"/>
      <w:r w:rsidR="005208A6">
        <w:rPr>
          <w:rFonts w:ascii="仿宋_GB2312" w:eastAsia="仿宋_GB2312" w:hAnsi="Times New Roman" w:cs="Times New Roman" w:hint="eastAsia"/>
          <w:sz w:val="32"/>
          <w:szCs w:val="32"/>
        </w:rPr>
        <w:t>202</w:t>
      </w:r>
      <w:r w:rsidR="000B3AAA">
        <w:rPr>
          <w:rFonts w:ascii="仿宋_GB2312" w:eastAsia="仿宋_GB2312" w:hAnsi="Times New Roman" w:cs="Times New Roman"/>
          <w:sz w:val="32"/>
          <w:szCs w:val="32"/>
        </w:rPr>
        <w:t>6</w:t>
      </w:r>
      <w:r w:rsidRPr="00F4582C">
        <w:rPr>
          <w:rFonts w:ascii="仿宋_GB2312" w:eastAsia="仿宋_GB2312" w:hAnsi="Times New Roman" w:cs="Times New Roman" w:hint="eastAsia"/>
          <w:sz w:val="32"/>
          <w:szCs w:val="32"/>
        </w:rPr>
        <w:t>年</w:t>
      </w:r>
      <w:r w:rsidR="000B3AAA">
        <w:rPr>
          <w:rFonts w:ascii="仿宋_GB2312" w:eastAsia="仿宋_GB2312" w:hAnsi="Times New Roman" w:cs="Times New Roman"/>
          <w:sz w:val="32"/>
          <w:szCs w:val="32"/>
        </w:rPr>
        <w:t>4</w:t>
      </w:r>
      <w:r w:rsidRPr="00F4582C">
        <w:rPr>
          <w:rFonts w:ascii="仿宋_GB2312" w:eastAsia="仿宋_GB2312" w:hAnsi="Times New Roman" w:cs="Times New Roman" w:hint="eastAsia"/>
          <w:sz w:val="32"/>
          <w:szCs w:val="32"/>
        </w:rPr>
        <w:t>月</w:t>
      </w:r>
      <w:r w:rsidR="000E7605">
        <w:rPr>
          <w:rFonts w:ascii="仿宋_GB2312" w:eastAsia="仿宋_GB2312" w:hAnsi="Times New Roman" w:cs="Times New Roman"/>
          <w:sz w:val="32"/>
          <w:szCs w:val="32"/>
        </w:rPr>
        <w:t>30</w:t>
      </w:r>
      <w:r w:rsidRPr="00F4582C">
        <w:rPr>
          <w:rFonts w:ascii="仿宋_GB2312" w:eastAsia="仿宋_GB2312" w:hAnsi="Times New Roman" w:cs="Times New Roman" w:hint="eastAsia"/>
          <w:sz w:val="32"/>
          <w:szCs w:val="32"/>
        </w:rPr>
        <w:t>日</w:t>
      </w:r>
      <w:r w:rsidR="005208A6">
        <w:rPr>
          <w:rFonts w:ascii="仿宋_GB2312" w:eastAsia="仿宋_GB2312" w:hAnsi="Times New Roman" w:cs="Times New Roman" w:hint="eastAsia"/>
          <w:sz w:val="32"/>
          <w:szCs w:val="32"/>
        </w:rPr>
        <w:t>-</w:t>
      </w:r>
      <w:r w:rsidR="00971A8A">
        <w:rPr>
          <w:rFonts w:ascii="仿宋_GB2312" w:eastAsia="仿宋_GB2312" w:hAnsi="Times New Roman" w:cs="Times New Roman" w:hint="eastAsia"/>
          <w:sz w:val="32"/>
          <w:szCs w:val="32"/>
        </w:rPr>
        <w:t>202</w:t>
      </w:r>
      <w:r w:rsidR="000B3AAA">
        <w:rPr>
          <w:rFonts w:ascii="仿宋_GB2312" w:eastAsia="仿宋_GB2312" w:hAnsi="Times New Roman" w:cs="Times New Roman"/>
          <w:sz w:val="32"/>
          <w:szCs w:val="32"/>
        </w:rPr>
        <w:t>6</w:t>
      </w:r>
      <w:r w:rsidR="00971A8A" w:rsidRPr="00F4582C">
        <w:rPr>
          <w:rFonts w:ascii="仿宋_GB2312" w:eastAsia="仿宋_GB2312" w:hAnsi="Times New Roman" w:cs="Times New Roman" w:hint="eastAsia"/>
          <w:sz w:val="32"/>
          <w:szCs w:val="32"/>
        </w:rPr>
        <w:t>年</w:t>
      </w:r>
      <w:r w:rsidR="000B3AAA">
        <w:rPr>
          <w:rFonts w:ascii="仿宋_GB2312" w:eastAsia="仿宋_GB2312" w:hAnsi="Times New Roman" w:cs="Times New Roman"/>
          <w:sz w:val="32"/>
          <w:szCs w:val="32"/>
        </w:rPr>
        <w:t>6</w:t>
      </w:r>
      <w:r w:rsidRPr="00F4582C">
        <w:rPr>
          <w:rFonts w:ascii="仿宋_GB2312" w:eastAsia="仿宋_GB2312" w:hAnsi="Times New Roman" w:cs="Times New Roman" w:hint="eastAsia"/>
          <w:sz w:val="32"/>
          <w:szCs w:val="32"/>
        </w:rPr>
        <w:t>月</w:t>
      </w:r>
      <w:r w:rsidR="000B3AAA">
        <w:rPr>
          <w:rFonts w:ascii="仿宋_GB2312" w:eastAsia="仿宋_GB2312" w:hAnsi="Times New Roman" w:cs="Times New Roman"/>
          <w:sz w:val="32"/>
          <w:szCs w:val="32"/>
        </w:rPr>
        <w:t>30</w:t>
      </w:r>
      <w:r w:rsidRPr="00F4582C">
        <w:rPr>
          <w:rFonts w:ascii="仿宋_GB2312" w:eastAsia="仿宋_GB2312" w:hAnsi="Times New Roman" w:cs="Times New Roman" w:hint="eastAsia"/>
          <w:sz w:val="32"/>
          <w:szCs w:val="32"/>
        </w:rPr>
        <w:t>日</w:t>
      </w:r>
      <w:bookmarkEnd w:id="0"/>
      <w:bookmarkEnd w:id="1"/>
      <w:r w:rsidRPr="00F4582C">
        <w:rPr>
          <w:rFonts w:ascii="仿宋_GB2312" w:eastAsia="仿宋_GB2312" w:hAnsi="Times New Roman" w:cs="Times New Roman" w:hint="eastAsia"/>
          <w:sz w:val="32"/>
          <w:szCs w:val="32"/>
        </w:rPr>
        <w:t>）</w:t>
      </w:r>
    </w:p>
    <w:p w14:paraId="7A07305D" w14:textId="77777777" w:rsidR="007A70C9" w:rsidRPr="006E6D29" w:rsidRDefault="007A70C9" w:rsidP="00245E7F">
      <w:pPr>
        <w:spacing w:line="560" w:lineRule="exact"/>
        <w:rPr>
          <w:rFonts w:ascii="Times New Roman" w:eastAsia="宋体" w:hAnsi="Times New Roman" w:cs="Times New Roman"/>
          <w:sz w:val="28"/>
          <w:szCs w:val="28"/>
        </w:rPr>
      </w:pPr>
    </w:p>
    <w:p w14:paraId="1A7CB159" w14:textId="31F9DB29" w:rsidR="00052481" w:rsidRPr="000B3AAA" w:rsidRDefault="00052481" w:rsidP="000B3AAA">
      <w:pPr>
        <w:pStyle w:val="a8"/>
        <w:numPr>
          <w:ilvl w:val="0"/>
          <w:numId w:val="1"/>
        </w:numPr>
        <w:spacing w:line="560" w:lineRule="exact"/>
        <w:ind w:firstLineChars="0"/>
        <w:rPr>
          <w:rFonts w:ascii="仿宋_GB2312" w:eastAsia="仿宋_GB2312" w:hAnsi="仿宋" w:cs="Times New Roman"/>
          <w:sz w:val="32"/>
          <w:szCs w:val="32"/>
        </w:rPr>
      </w:pPr>
      <w:r w:rsidRPr="000B3AAA">
        <w:rPr>
          <w:rFonts w:ascii="仿宋_GB2312" w:eastAsia="仿宋_GB2312" w:hAnsi="仿宋" w:cs="Times New Roman" w:hint="eastAsia"/>
          <w:b/>
          <w:bCs/>
          <w:sz w:val="32"/>
          <w:szCs w:val="32"/>
        </w:rPr>
        <w:t>调研时间</w:t>
      </w:r>
      <w:r w:rsidRPr="000B3AAA">
        <w:rPr>
          <w:rFonts w:ascii="仿宋_GB2312" w:eastAsia="仿宋_GB2312" w:hAnsi="仿宋" w:cs="Times New Roman" w:hint="eastAsia"/>
          <w:sz w:val="32"/>
          <w:szCs w:val="32"/>
        </w:rPr>
        <w:t>：</w:t>
      </w:r>
      <w:r w:rsidR="000B3AAA" w:rsidRPr="000B3AAA">
        <w:rPr>
          <w:rFonts w:ascii="仿宋_GB2312" w:eastAsia="仿宋_GB2312" w:hAnsi="仿宋" w:cs="Times New Roman"/>
          <w:sz w:val="32"/>
          <w:szCs w:val="32"/>
        </w:rPr>
        <w:t>2026年4月</w:t>
      </w:r>
      <w:r w:rsidR="000E7605">
        <w:rPr>
          <w:rFonts w:ascii="仿宋_GB2312" w:eastAsia="仿宋_GB2312" w:hAnsi="仿宋" w:cs="Times New Roman"/>
          <w:sz w:val="32"/>
          <w:szCs w:val="32"/>
        </w:rPr>
        <w:t>30</w:t>
      </w:r>
      <w:r w:rsidR="000B3AAA" w:rsidRPr="000B3AAA">
        <w:rPr>
          <w:rFonts w:ascii="仿宋_GB2312" w:eastAsia="仿宋_GB2312" w:hAnsi="仿宋" w:cs="Times New Roman"/>
          <w:sz w:val="32"/>
          <w:szCs w:val="32"/>
        </w:rPr>
        <w:t>日-2026年6月30日</w:t>
      </w:r>
    </w:p>
    <w:p w14:paraId="3CAC5DDA" w14:textId="788C47BA" w:rsidR="00052481" w:rsidRPr="000B3AAA" w:rsidRDefault="00052481" w:rsidP="00245E7F">
      <w:pPr>
        <w:pStyle w:val="a8"/>
        <w:numPr>
          <w:ilvl w:val="0"/>
          <w:numId w:val="1"/>
        </w:numPr>
        <w:spacing w:line="560" w:lineRule="exact"/>
        <w:ind w:firstLineChars="0"/>
        <w:rPr>
          <w:rFonts w:ascii="仿宋_GB2312" w:eastAsia="仿宋_GB2312" w:hAnsi="仿宋" w:cs="Times New Roman"/>
          <w:sz w:val="32"/>
          <w:szCs w:val="32"/>
        </w:rPr>
      </w:pPr>
      <w:r w:rsidRPr="000B3AAA">
        <w:rPr>
          <w:rFonts w:ascii="仿宋_GB2312" w:eastAsia="仿宋_GB2312" w:hAnsi="仿宋" w:cs="Times New Roman" w:hint="eastAsia"/>
          <w:b/>
          <w:bCs/>
          <w:sz w:val="32"/>
          <w:szCs w:val="32"/>
        </w:rPr>
        <w:t>调研地点：</w:t>
      </w:r>
      <w:r w:rsidRPr="000B3AAA">
        <w:rPr>
          <w:rFonts w:ascii="仿宋_GB2312" w:eastAsia="仿宋_GB2312" w:hAnsi="仿宋" w:cs="Times New Roman" w:hint="eastAsia"/>
          <w:bCs/>
          <w:sz w:val="32"/>
          <w:szCs w:val="32"/>
        </w:rPr>
        <w:t>北京</w:t>
      </w:r>
      <w:r w:rsidR="00A92833" w:rsidRPr="000B3AAA">
        <w:rPr>
          <w:rFonts w:ascii="仿宋_GB2312" w:eastAsia="仿宋_GB2312" w:hAnsi="仿宋" w:cs="Times New Roman" w:hint="eastAsia"/>
          <w:bCs/>
          <w:sz w:val="32"/>
          <w:szCs w:val="32"/>
        </w:rPr>
        <w:t>、</w:t>
      </w:r>
      <w:r w:rsidR="000B3AAA" w:rsidRPr="000B3AAA">
        <w:rPr>
          <w:rFonts w:ascii="仿宋_GB2312" w:eastAsia="仿宋_GB2312" w:hAnsi="仿宋" w:cs="Times New Roman" w:hint="eastAsia"/>
          <w:bCs/>
          <w:sz w:val="32"/>
          <w:szCs w:val="32"/>
        </w:rPr>
        <w:t>成都</w:t>
      </w:r>
      <w:r w:rsidRPr="000B3AAA">
        <w:rPr>
          <w:rFonts w:ascii="仿宋_GB2312" w:eastAsia="仿宋_GB2312" w:hAnsi="仿宋" w:cs="Times New Roman" w:hint="eastAsia"/>
          <w:bCs/>
          <w:sz w:val="32"/>
          <w:szCs w:val="32"/>
        </w:rPr>
        <w:t>及线上</w:t>
      </w:r>
    </w:p>
    <w:p w14:paraId="3B9948B7" w14:textId="77777777" w:rsidR="00052481" w:rsidRPr="000B3AAA" w:rsidRDefault="00052481" w:rsidP="00245E7F">
      <w:pPr>
        <w:pStyle w:val="a8"/>
        <w:numPr>
          <w:ilvl w:val="0"/>
          <w:numId w:val="1"/>
        </w:numPr>
        <w:spacing w:line="560" w:lineRule="exact"/>
        <w:ind w:firstLineChars="0"/>
        <w:rPr>
          <w:rFonts w:ascii="仿宋_GB2312" w:eastAsia="仿宋_GB2312" w:hAnsi="仿宋" w:cs="Times New Roman"/>
          <w:sz w:val="32"/>
          <w:szCs w:val="32"/>
        </w:rPr>
      </w:pPr>
      <w:r w:rsidRPr="000B3AAA">
        <w:rPr>
          <w:rFonts w:ascii="仿宋_GB2312" w:eastAsia="仿宋_GB2312" w:hAnsi="仿宋" w:cs="Times New Roman" w:hint="eastAsia"/>
          <w:b/>
          <w:bCs/>
          <w:sz w:val="32"/>
          <w:szCs w:val="32"/>
        </w:rPr>
        <w:t>调研形式：</w:t>
      </w:r>
      <w:r w:rsidRPr="000B3AAA">
        <w:rPr>
          <w:rFonts w:ascii="仿宋_GB2312" w:eastAsia="仿宋_GB2312" w:hAnsi="仿宋" w:cs="Times New Roman" w:hint="eastAsia"/>
          <w:bCs/>
          <w:sz w:val="32"/>
          <w:szCs w:val="32"/>
        </w:rPr>
        <w:t>现场调研、线上交流</w:t>
      </w:r>
    </w:p>
    <w:p w14:paraId="02876A21" w14:textId="10AE6842" w:rsidR="00052481" w:rsidRPr="000B3AAA" w:rsidRDefault="00052481" w:rsidP="000B3AAA">
      <w:pPr>
        <w:pStyle w:val="a8"/>
        <w:numPr>
          <w:ilvl w:val="0"/>
          <w:numId w:val="1"/>
        </w:numPr>
        <w:spacing w:line="560" w:lineRule="exact"/>
        <w:ind w:firstLineChars="0"/>
        <w:rPr>
          <w:rFonts w:ascii="仿宋_GB2312" w:eastAsia="仿宋_GB2312" w:hAnsi="仿宋" w:cs="Times New Roman"/>
          <w:sz w:val="32"/>
          <w:szCs w:val="32"/>
        </w:rPr>
      </w:pPr>
      <w:r w:rsidRPr="000B3AAA">
        <w:rPr>
          <w:rFonts w:ascii="仿宋_GB2312" w:eastAsia="仿宋_GB2312" w:hAnsi="仿宋" w:cs="Times New Roman" w:hint="eastAsia"/>
          <w:b/>
          <w:bCs/>
          <w:sz w:val="32"/>
          <w:szCs w:val="32"/>
        </w:rPr>
        <w:t>机构名称</w:t>
      </w:r>
      <w:r w:rsidRPr="000B3AAA">
        <w:rPr>
          <w:rFonts w:ascii="仿宋_GB2312" w:eastAsia="仿宋_GB2312" w:hAnsi="仿宋" w:cs="Times New Roman" w:hint="eastAsia"/>
          <w:sz w:val="32"/>
          <w:szCs w:val="32"/>
        </w:rPr>
        <w:t>：</w:t>
      </w:r>
      <w:r w:rsidR="000B3AAA" w:rsidRPr="000B3AAA">
        <w:rPr>
          <w:rFonts w:ascii="仿宋_GB2312" w:eastAsia="仿宋_GB2312" w:hAnsi="仿宋" w:cs="Times New Roman" w:hint="eastAsia"/>
          <w:sz w:val="32"/>
          <w:szCs w:val="32"/>
        </w:rPr>
        <w:t>华安证券、招商基金、新华基金、麦高证券、中航弘华、方正富邦、华夏基金、山西证券、松熙投资、富国基金、天风证券、江西交投、中国人保、华西证券、国联民生、南方基金、平安基金、浙商证券</w:t>
      </w:r>
    </w:p>
    <w:p w14:paraId="1FFF18B5" w14:textId="37297B89" w:rsidR="00052481" w:rsidRPr="000B3AAA" w:rsidRDefault="00052481" w:rsidP="008675C9">
      <w:pPr>
        <w:pStyle w:val="a8"/>
        <w:numPr>
          <w:ilvl w:val="0"/>
          <w:numId w:val="1"/>
        </w:numPr>
        <w:spacing w:line="560" w:lineRule="exact"/>
        <w:ind w:firstLineChars="0"/>
        <w:rPr>
          <w:rFonts w:ascii="仿宋_GB2312" w:eastAsia="仿宋_GB2312" w:hAnsi="仿宋" w:cs="Times New Roman"/>
          <w:sz w:val="32"/>
          <w:szCs w:val="32"/>
        </w:rPr>
      </w:pPr>
      <w:r w:rsidRPr="000B3AAA">
        <w:rPr>
          <w:rFonts w:ascii="仿宋_GB2312" w:eastAsia="仿宋_GB2312" w:hAnsi="仿宋" w:cs="Times New Roman" w:hint="eastAsia"/>
          <w:b/>
          <w:bCs/>
          <w:sz w:val="32"/>
          <w:szCs w:val="32"/>
        </w:rPr>
        <w:t>公司接待人员：</w:t>
      </w:r>
      <w:r w:rsidR="00B14F71" w:rsidRPr="00FF1B31">
        <w:rPr>
          <w:rFonts w:ascii="仿宋_GB2312" w:eastAsia="仿宋_GB2312" w:hAnsi="仿宋" w:cs="Times New Roman" w:hint="eastAsia"/>
          <w:bCs/>
          <w:sz w:val="32"/>
          <w:szCs w:val="32"/>
        </w:rPr>
        <w:t>财务总监、</w:t>
      </w:r>
      <w:r w:rsidR="008675C9" w:rsidRPr="000B3AAA">
        <w:rPr>
          <w:rFonts w:ascii="仿宋_GB2312" w:eastAsia="仿宋_GB2312" w:hAnsi="仿宋" w:cs="Times New Roman" w:hint="eastAsia"/>
          <w:sz w:val="32"/>
          <w:szCs w:val="32"/>
        </w:rPr>
        <w:t>董事会秘书、</w:t>
      </w:r>
      <w:r w:rsidR="002327A2">
        <w:rPr>
          <w:rFonts w:ascii="仿宋_GB2312" w:eastAsia="仿宋_GB2312" w:hAnsi="仿宋" w:cs="Times New Roman" w:hint="eastAsia"/>
          <w:sz w:val="32"/>
          <w:szCs w:val="32"/>
        </w:rPr>
        <w:t>西南院、</w:t>
      </w:r>
      <w:r w:rsidR="008675C9" w:rsidRPr="000B3AAA">
        <w:rPr>
          <w:rFonts w:ascii="仿宋_GB2312" w:eastAsia="仿宋_GB2312" w:hAnsi="仿宋" w:cs="Times New Roman" w:hint="eastAsia"/>
          <w:sz w:val="32"/>
          <w:szCs w:val="32"/>
        </w:rPr>
        <w:t>职能部门相关人员</w:t>
      </w:r>
    </w:p>
    <w:p w14:paraId="045EC227" w14:textId="77777777" w:rsidR="009E6C14" w:rsidRPr="00FF446E" w:rsidRDefault="007A70C9" w:rsidP="00245E7F">
      <w:pPr>
        <w:pStyle w:val="a8"/>
        <w:numPr>
          <w:ilvl w:val="0"/>
          <w:numId w:val="1"/>
        </w:numPr>
        <w:spacing w:line="560" w:lineRule="exact"/>
        <w:ind w:firstLineChars="0"/>
        <w:rPr>
          <w:rFonts w:ascii="仿宋_GB2312" w:eastAsia="仿宋_GB2312" w:hAnsi="仿宋" w:cs="Times New Roman"/>
          <w:b/>
          <w:bCs/>
          <w:sz w:val="32"/>
          <w:szCs w:val="32"/>
        </w:rPr>
      </w:pPr>
      <w:r w:rsidRPr="00FF446E">
        <w:rPr>
          <w:rFonts w:ascii="仿宋_GB2312" w:eastAsia="仿宋_GB2312" w:hAnsi="仿宋" w:cs="Times New Roman"/>
          <w:b/>
          <w:bCs/>
          <w:sz w:val="32"/>
          <w:szCs w:val="32"/>
        </w:rPr>
        <w:t>主要内容记录</w:t>
      </w:r>
    </w:p>
    <w:p w14:paraId="5A808EFF" w14:textId="71DC5D7C" w:rsidR="00AB1513" w:rsidRPr="00C61DAA" w:rsidRDefault="009E6C14" w:rsidP="00245E7F">
      <w:pPr>
        <w:pStyle w:val="a8"/>
        <w:spacing w:line="560" w:lineRule="exact"/>
        <w:ind w:left="360" w:firstLineChars="0" w:firstLine="0"/>
        <w:rPr>
          <w:rFonts w:ascii="仿宋_GB2312" w:eastAsia="仿宋_GB2312" w:hAnsi="仿宋" w:cs="Times New Roman"/>
          <w:sz w:val="32"/>
          <w:szCs w:val="32"/>
        </w:rPr>
      </w:pPr>
      <w:r w:rsidRPr="00C61DAA">
        <w:rPr>
          <w:rFonts w:ascii="仿宋_GB2312" w:eastAsia="仿宋_GB2312" w:hAnsi="仿宋" w:cs="Times New Roman"/>
          <w:sz w:val="32"/>
          <w:szCs w:val="32"/>
        </w:rPr>
        <w:t>（所有调研活动均不涉及未公开披露的重大信息）</w:t>
      </w:r>
    </w:p>
    <w:p w14:paraId="5F6F001B" w14:textId="741FC4BC" w:rsidR="00476D9D" w:rsidRPr="00FF446E" w:rsidRDefault="00476D9D" w:rsidP="002B08F4">
      <w:pPr>
        <w:adjustRightInd w:val="0"/>
        <w:snapToGrid w:val="0"/>
        <w:spacing w:line="560" w:lineRule="exact"/>
        <w:rPr>
          <w:rFonts w:ascii="仿宋_GB2312" w:eastAsia="仿宋_GB2312" w:hAnsi="仿宋" w:cs="Times New Roman"/>
          <w:b/>
          <w:bCs/>
          <w:sz w:val="32"/>
          <w:szCs w:val="32"/>
        </w:rPr>
      </w:pPr>
      <w:r w:rsidRPr="00FF446E">
        <w:rPr>
          <w:rFonts w:ascii="仿宋_GB2312" w:eastAsia="仿宋_GB2312" w:hAnsi="仿宋" w:cs="Times New Roman"/>
          <w:b/>
          <w:bCs/>
          <w:sz w:val="32"/>
          <w:szCs w:val="32"/>
        </w:rPr>
        <w:t>（1）公司</w:t>
      </w:r>
      <w:r w:rsidR="00FB0186" w:rsidRPr="00FF446E">
        <w:rPr>
          <w:rFonts w:ascii="仿宋_GB2312" w:eastAsia="仿宋_GB2312" w:hAnsi="仿宋" w:cs="Times New Roman"/>
          <w:b/>
          <w:bCs/>
          <w:sz w:val="32"/>
          <w:szCs w:val="32"/>
        </w:rPr>
        <w:t>简介</w:t>
      </w:r>
    </w:p>
    <w:p w14:paraId="062257AB" w14:textId="77777777" w:rsidR="002B5ED0" w:rsidRPr="002B5ED0" w:rsidRDefault="002B5ED0" w:rsidP="002B5ED0">
      <w:pPr>
        <w:widowControl/>
        <w:adjustRightInd w:val="0"/>
        <w:snapToGrid w:val="0"/>
        <w:spacing w:line="560" w:lineRule="exact"/>
        <w:ind w:firstLineChars="200" w:firstLine="640"/>
        <w:rPr>
          <w:rFonts w:ascii="仿宋_GB2312" w:eastAsia="仿宋_GB2312" w:hAnsi="仿宋" w:cs="Times New Roman"/>
          <w:sz w:val="32"/>
          <w:szCs w:val="32"/>
        </w:rPr>
      </w:pPr>
      <w:r w:rsidRPr="002B5ED0">
        <w:rPr>
          <w:rFonts w:ascii="仿宋_GB2312" w:eastAsia="仿宋_GB2312" w:hAnsi="仿宋" w:cs="Times New Roman" w:hint="eastAsia"/>
          <w:sz w:val="32"/>
          <w:szCs w:val="32"/>
        </w:rPr>
        <w:t>昊华化工科技集团股份有限公司（证券简称：昊华科技，证券代码：</w:t>
      </w:r>
      <w:r w:rsidRPr="002B5ED0">
        <w:rPr>
          <w:rFonts w:ascii="仿宋_GB2312" w:eastAsia="仿宋_GB2312" w:hAnsi="仿宋" w:cs="Times New Roman"/>
          <w:sz w:val="32"/>
          <w:szCs w:val="32"/>
        </w:rPr>
        <w:t>600378）是中国中化旗下在上海证券交易所挂牌上市的公司，主要从事氟化工、电子化学品、高端制造化工材料的研发与生产，以及提供绿色低碳整体方案的碳减排业务。公司拥有几十年深厚的技术沉淀，具有较强的科技创新、</w:t>
      </w:r>
      <w:r w:rsidRPr="002B5ED0">
        <w:rPr>
          <w:rFonts w:ascii="仿宋_GB2312" w:eastAsia="仿宋_GB2312" w:hAnsi="仿宋" w:cs="Times New Roman"/>
          <w:sz w:val="32"/>
          <w:szCs w:val="32"/>
        </w:rPr>
        <w:lastRenderedPageBreak/>
        <w:t>成果转化、工程设计、项目总包和技术服务优势。公司始终把</w:t>
      </w:r>
      <w:r w:rsidRPr="002B5ED0">
        <w:rPr>
          <w:rFonts w:ascii="仿宋_GB2312" w:eastAsia="仿宋_GB2312" w:hAnsi="仿宋" w:cs="Times New Roman"/>
          <w:sz w:val="32"/>
          <w:szCs w:val="32"/>
        </w:rPr>
        <w:t>“</w:t>
      </w:r>
      <w:r w:rsidRPr="002B5ED0">
        <w:rPr>
          <w:rFonts w:ascii="仿宋_GB2312" w:eastAsia="仿宋_GB2312" w:hAnsi="仿宋" w:cs="Times New Roman"/>
          <w:sz w:val="32"/>
          <w:szCs w:val="32"/>
        </w:rPr>
        <w:t>致力成为中国先进化工材料行业引领者，持续为人类品质生活提升和技术进步作贡献</w:t>
      </w:r>
      <w:r w:rsidRPr="002B5ED0">
        <w:rPr>
          <w:rFonts w:ascii="仿宋_GB2312" w:eastAsia="仿宋_GB2312" w:hAnsi="仿宋" w:cs="Times New Roman"/>
          <w:sz w:val="32"/>
          <w:szCs w:val="32"/>
        </w:rPr>
        <w:t>”</w:t>
      </w:r>
      <w:r w:rsidRPr="002B5ED0">
        <w:rPr>
          <w:rFonts w:ascii="仿宋_GB2312" w:eastAsia="仿宋_GB2312" w:hAnsi="仿宋" w:cs="Times New Roman"/>
          <w:sz w:val="32"/>
          <w:szCs w:val="32"/>
        </w:rPr>
        <w:t>作为公司的发展战略和发展愿景；以</w:t>
      </w:r>
      <w:r w:rsidRPr="002B5ED0">
        <w:rPr>
          <w:rFonts w:ascii="仿宋_GB2312" w:eastAsia="仿宋_GB2312" w:hAnsi="仿宋" w:cs="Times New Roman"/>
          <w:sz w:val="32"/>
          <w:szCs w:val="32"/>
        </w:rPr>
        <w:t>“</w:t>
      </w:r>
      <w:r w:rsidRPr="002B5ED0">
        <w:rPr>
          <w:rFonts w:ascii="仿宋_GB2312" w:eastAsia="仿宋_GB2312" w:hAnsi="仿宋" w:cs="Times New Roman"/>
          <w:sz w:val="32"/>
          <w:szCs w:val="32"/>
        </w:rPr>
        <w:t>科学至上</w:t>
      </w:r>
      <w:r w:rsidRPr="002B5ED0">
        <w:rPr>
          <w:rFonts w:ascii="仿宋_GB2312" w:eastAsia="仿宋_GB2312" w:hAnsi="仿宋" w:cs="Times New Roman"/>
          <w:sz w:val="32"/>
          <w:szCs w:val="32"/>
        </w:rPr>
        <w:t>”</w:t>
      </w:r>
      <w:r w:rsidRPr="002B5ED0">
        <w:rPr>
          <w:rFonts w:ascii="仿宋_GB2312" w:eastAsia="仿宋_GB2312" w:hAnsi="仿宋" w:cs="Times New Roman"/>
          <w:sz w:val="32"/>
          <w:szCs w:val="32"/>
        </w:rPr>
        <w:t>为指引，坚持</w:t>
      </w:r>
      <w:r w:rsidRPr="002B5ED0">
        <w:rPr>
          <w:rFonts w:ascii="仿宋_GB2312" w:eastAsia="仿宋_GB2312" w:hAnsi="仿宋" w:cs="Times New Roman"/>
          <w:sz w:val="32"/>
          <w:szCs w:val="32"/>
        </w:rPr>
        <w:t>“</w:t>
      </w:r>
      <w:r w:rsidRPr="002B5ED0">
        <w:rPr>
          <w:rFonts w:ascii="仿宋_GB2312" w:eastAsia="仿宋_GB2312" w:hAnsi="仿宋" w:cs="Times New Roman"/>
          <w:sz w:val="32"/>
          <w:szCs w:val="32"/>
        </w:rPr>
        <w:t>科技引领，创新驱动，追求卓越</w:t>
      </w:r>
      <w:r w:rsidRPr="002B5ED0">
        <w:rPr>
          <w:rFonts w:ascii="仿宋_GB2312" w:eastAsia="仿宋_GB2312" w:hAnsi="仿宋" w:cs="Times New Roman"/>
          <w:sz w:val="32"/>
          <w:szCs w:val="32"/>
        </w:rPr>
        <w:t>”</w:t>
      </w:r>
      <w:r w:rsidRPr="002B5ED0">
        <w:rPr>
          <w:rFonts w:ascii="仿宋_GB2312" w:eastAsia="仿宋_GB2312" w:hAnsi="仿宋" w:cs="Times New Roman"/>
          <w:sz w:val="32"/>
          <w:szCs w:val="32"/>
        </w:rPr>
        <w:t>，持续推进公司高质量发展。</w:t>
      </w:r>
    </w:p>
    <w:p w14:paraId="6E89E707" w14:textId="042CFDBC" w:rsidR="002B5ED0" w:rsidRPr="002B5ED0" w:rsidRDefault="002B5ED0" w:rsidP="002B5ED0">
      <w:pPr>
        <w:widowControl/>
        <w:adjustRightInd w:val="0"/>
        <w:snapToGrid w:val="0"/>
        <w:spacing w:line="560" w:lineRule="exact"/>
        <w:ind w:firstLineChars="200" w:firstLine="640"/>
        <w:rPr>
          <w:rFonts w:ascii="仿宋_GB2312" w:eastAsia="仿宋_GB2312" w:hAnsi="仿宋" w:cs="Times New Roman"/>
          <w:sz w:val="32"/>
          <w:szCs w:val="32"/>
        </w:rPr>
      </w:pPr>
      <w:r w:rsidRPr="002B5ED0">
        <w:rPr>
          <w:rFonts w:ascii="仿宋_GB2312" w:eastAsia="仿宋_GB2312" w:hAnsi="仿宋" w:cs="Times New Roman" w:hint="eastAsia"/>
          <w:sz w:val="32"/>
          <w:szCs w:val="32"/>
        </w:rPr>
        <w:t>公司核心业务包括高端氟材料、高端制造化工材料、电子化学品和碳减排解决方案。高端氟材料构建了覆盖氟树脂、氟橡胶、制冷剂、含氟锂电材料的全产业链，依托完整的科研体系、卓越的产业运营和研产销一体化高效运作，为全球</w:t>
      </w:r>
      <w:r w:rsidRPr="002B5ED0">
        <w:rPr>
          <w:rFonts w:ascii="仿宋_GB2312" w:eastAsia="仿宋_GB2312" w:hAnsi="仿宋" w:cs="Times New Roman"/>
          <w:sz w:val="32"/>
          <w:szCs w:val="32"/>
        </w:rPr>
        <w:t>100多个国家和地区提供高品质绿色环保和高性能产品，是中国氟化工技术开发和成果转化领先者。电子化学品建立了生产-纯化-分析-供应-服务等系列完善优质的产品链条，为面板、光伏等行业提供20余种电子气体，产品覆盖刻蚀、清洗、气相沉积、离子注入等制程，拥有4个生产中心、2个研发中心、1个检测中心和5个仓储配气中</w:t>
      </w:r>
      <w:r w:rsidRPr="002B5ED0">
        <w:rPr>
          <w:rFonts w:ascii="仿宋_GB2312" w:eastAsia="仿宋_GB2312" w:hAnsi="仿宋" w:cs="Times New Roman" w:hint="eastAsia"/>
          <w:sz w:val="32"/>
          <w:szCs w:val="32"/>
        </w:rPr>
        <w:t>心，现已形成以电子气体为主的万吨级特种气体生产、纯化、分析、供应、服务等一系列完善优质的产业链。</w:t>
      </w:r>
      <w:r w:rsidR="00BE202B" w:rsidRPr="00BE202B">
        <w:rPr>
          <w:rFonts w:ascii="仿宋_GB2312" w:eastAsia="仿宋_GB2312" w:hAnsi="仿宋" w:cs="Times New Roman" w:hint="eastAsia"/>
          <w:sz w:val="32"/>
          <w:szCs w:val="32"/>
        </w:rPr>
        <w:t>高端制造化工材料产业布局民用航空、低空经济等领域，具备提供</w:t>
      </w:r>
      <w:r w:rsidR="00BE202B">
        <w:rPr>
          <w:rFonts w:ascii="仿宋_GB2312" w:eastAsia="仿宋_GB2312" w:hAnsi="仿宋" w:cs="Times New Roman" w:hint="eastAsia"/>
          <w:sz w:val="32"/>
          <w:szCs w:val="32"/>
        </w:rPr>
        <w:t>橡胶密封</w:t>
      </w:r>
      <w:r w:rsidR="00BE202B" w:rsidRPr="00BE202B">
        <w:rPr>
          <w:rFonts w:ascii="仿宋_GB2312" w:eastAsia="仿宋_GB2312" w:hAnsi="仿宋" w:cs="Times New Roman" w:hint="eastAsia"/>
          <w:sz w:val="32"/>
          <w:szCs w:val="32"/>
        </w:rPr>
        <w:t>全系列产品、技术和服务的综合保障能力</w:t>
      </w:r>
      <w:r w:rsidRPr="002B5ED0">
        <w:rPr>
          <w:rFonts w:ascii="仿宋_GB2312" w:eastAsia="仿宋_GB2312" w:hAnsi="仿宋" w:cs="Times New Roman" w:hint="eastAsia"/>
          <w:sz w:val="32"/>
          <w:szCs w:val="32"/>
        </w:rPr>
        <w:t>，配套民用航空胶管胶布制品、改性氟塑料制品，提供航空</w:t>
      </w:r>
      <w:r w:rsidRPr="002B5ED0">
        <w:rPr>
          <w:rFonts w:ascii="仿宋_GB2312" w:eastAsia="仿宋_GB2312" w:hAnsi="仿宋" w:cs="Times New Roman"/>
          <w:sz w:val="32"/>
          <w:szCs w:val="32"/>
        </w:rPr>
        <w:t>PVF薄膜产品解决方案，拥有民用航空有机玻璃研发生产基地 ，建成我国首条数字化民航胎生产线和我国唯一复杂工况航空轮胎起降测试平台，具有为波音、空客、C909等民航飞机配套供应航空轮胎的适航资质。民用航空涂料产品在国内市场具有技术领先优势，同时是我国海洋涂料和特品涂料重要的技术和</w:t>
      </w:r>
      <w:r w:rsidRPr="002B5ED0">
        <w:rPr>
          <w:rFonts w:ascii="仿宋_GB2312" w:eastAsia="仿宋_GB2312" w:hAnsi="仿宋" w:cs="Times New Roman" w:hint="eastAsia"/>
          <w:sz w:val="32"/>
          <w:szCs w:val="32"/>
        </w:rPr>
        <w:t>生产基地。碳减排业务致力于碳捕集利用、氢能、低碳化工、变压吸附气体分离、工业排放气资源化利用、精细化工等技术领域的研究开发和成果推广，是集技术许可、工程咨询、工程设计、工程总承包、专利产品产销等业务的整体解决方案服务商。公司围绕“科技昊华”战略，聚焦核心主业，持续打造核心竞争力。</w:t>
      </w:r>
    </w:p>
    <w:p w14:paraId="3B70E251" w14:textId="77777777" w:rsidR="002B5ED0" w:rsidRPr="002B5ED0" w:rsidRDefault="002B5ED0" w:rsidP="002B5ED0">
      <w:pPr>
        <w:widowControl/>
        <w:adjustRightInd w:val="0"/>
        <w:snapToGrid w:val="0"/>
        <w:spacing w:line="560" w:lineRule="exact"/>
        <w:ind w:firstLineChars="200" w:firstLine="640"/>
        <w:rPr>
          <w:rFonts w:ascii="仿宋_GB2312" w:eastAsia="仿宋_GB2312" w:hAnsi="仿宋" w:cs="Times New Roman"/>
          <w:sz w:val="32"/>
          <w:szCs w:val="32"/>
        </w:rPr>
      </w:pPr>
      <w:r w:rsidRPr="002B5ED0">
        <w:rPr>
          <w:rFonts w:ascii="仿宋_GB2312" w:eastAsia="仿宋_GB2312" w:hAnsi="仿宋" w:cs="Times New Roman" w:hint="eastAsia"/>
          <w:sz w:val="32"/>
          <w:szCs w:val="32"/>
        </w:rPr>
        <w:t>公司拥有原化工部及地方化工厅局所属</w:t>
      </w:r>
      <w:r w:rsidRPr="002B5ED0">
        <w:rPr>
          <w:rFonts w:ascii="仿宋_GB2312" w:eastAsia="仿宋_GB2312" w:hAnsi="仿宋" w:cs="Times New Roman"/>
          <w:sz w:val="32"/>
          <w:szCs w:val="32"/>
        </w:rPr>
        <w:t>13家转制科研院所，成立时间最早可追溯至1950年，研发创新历史积淀深厚，具备丰富的技术积累与工程化经验，掌握一批具有自主知识产权的关键核心技术，累计荣获重要科技奖项400余项，其中荣获国家技术发明奖及科技进步奖30余项。公司立足科技型企业定位，经过数十年改革创新发展，已从研发平台、研发投入、科技人才、创新机制等多维度构筑形成研发创新核心竞争力，具备能够快速响应市场变化与客户需求的技术更新迭代能力及原始创新能力，始终保持技术及服务领先性。</w:t>
      </w:r>
    </w:p>
    <w:p w14:paraId="2CBCE118" w14:textId="77777777" w:rsidR="002B5ED0" w:rsidRDefault="002B5ED0" w:rsidP="002B5ED0">
      <w:pPr>
        <w:widowControl/>
        <w:adjustRightInd w:val="0"/>
        <w:snapToGrid w:val="0"/>
        <w:spacing w:line="560" w:lineRule="exact"/>
        <w:ind w:firstLineChars="200" w:firstLine="640"/>
        <w:rPr>
          <w:rFonts w:ascii="仿宋_GB2312" w:eastAsia="仿宋_GB2312" w:hAnsi="仿宋" w:cs="Times New Roman"/>
          <w:sz w:val="32"/>
          <w:szCs w:val="32"/>
        </w:rPr>
      </w:pPr>
      <w:r w:rsidRPr="002B5ED0">
        <w:rPr>
          <w:rFonts w:ascii="仿宋_GB2312" w:eastAsia="仿宋_GB2312" w:hAnsi="仿宋" w:cs="Times New Roman" w:hint="eastAsia"/>
          <w:sz w:val="32"/>
          <w:szCs w:val="32"/>
        </w:rPr>
        <w:t>在公司战略定位清晰、核心产业明确、拳头产品过硬、执行团队高效、经营发展稳健的基础上，公司扎实推进价值实现管理，持续完善公司治理、优化信息披露质量、提升股东回报，建立健全</w:t>
      </w:r>
      <w:r w:rsidRPr="002B5ED0">
        <w:rPr>
          <w:rFonts w:ascii="仿宋_GB2312" w:eastAsia="仿宋_GB2312" w:hAnsi="仿宋" w:cs="Times New Roman"/>
          <w:sz w:val="32"/>
          <w:szCs w:val="32"/>
        </w:rPr>
        <w:t>ESG管理体系。近年来，公司获得上海证券交易所信息披露评价A级、Wind ESG A级评级、入选中国上市公司协会业绩说明会优秀实践案例、投资者关系管理最佳实践案例，在中国上市公司协会董秘履职评价中获5A最高评级，同时获颁金牛奖、天马奖、金质量奖等在内的各类奖项。</w:t>
      </w:r>
    </w:p>
    <w:p w14:paraId="717E6995" w14:textId="749900B4" w:rsidR="00026F03" w:rsidRPr="00FF446E" w:rsidRDefault="00026F03" w:rsidP="002B5ED0">
      <w:pPr>
        <w:widowControl/>
        <w:adjustRightInd w:val="0"/>
        <w:snapToGrid w:val="0"/>
        <w:spacing w:line="560" w:lineRule="exact"/>
        <w:ind w:firstLineChars="200" w:firstLine="643"/>
        <w:rPr>
          <w:rFonts w:ascii="仿宋_GB2312" w:eastAsia="仿宋_GB2312" w:hAnsi="仿宋" w:cs="Times New Roman"/>
          <w:b/>
          <w:sz w:val="32"/>
          <w:szCs w:val="32"/>
        </w:rPr>
      </w:pPr>
      <w:r w:rsidRPr="00FF446E">
        <w:rPr>
          <w:rFonts w:ascii="仿宋_GB2312" w:eastAsia="仿宋_GB2312" w:hAnsi="仿宋" w:cs="Times New Roman"/>
          <w:b/>
          <w:sz w:val="32"/>
          <w:szCs w:val="32"/>
        </w:rPr>
        <w:t>（2）主要问答</w:t>
      </w:r>
    </w:p>
    <w:p w14:paraId="4DA5ED15" w14:textId="4D0EB7B0" w:rsidR="002129C5" w:rsidRPr="00777C38" w:rsidRDefault="002129C5" w:rsidP="002129C5">
      <w:pPr>
        <w:ind w:firstLineChars="200" w:firstLine="640"/>
        <w:rPr>
          <w:rFonts w:ascii="黑体" w:eastAsia="黑体" w:hAnsi="黑体" w:cs="Times New Roman"/>
          <w:bCs/>
          <w:sz w:val="32"/>
          <w:szCs w:val="32"/>
        </w:rPr>
      </w:pPr>
      <w:bookmarkStart w:id="2" w:name="OLE_LINK6"/>
      <w:bookmarkStart w:id="3" w:name="OLE_LINK7"/>
      <w:r w:rsidRPr="008F0A72">
        <w:rPr>
          <w:rFonts w:ascii="黑体" w:eastAsia="黑体" w:hAnsi="黑体" w:cs="Times New Roman"/>
          <w:bCs/>
          <w:sz w:val="32"/>
          <w:szCs w:val="32"/>
        </w:rPr>
        <w:t>问题</w:t>
      </w:r>
      <w:r>
        <w:rPr>
          <w:rFonts w:ascii="黑体" w:eastAsia="黑体" w:hAnsi="黑体" w:cs="Times New Roman"/>
          <w:bCs/>
          <w:sz w:val="32"/>
          <w:szCs w:val="32"/>
        </w:rPr>
        <w:t>1</w:t>
      </w:r>
      <w:r w:rsidRPr="008F0A72">
        <w:rPr>
          <w:rFonts w:ascii="黑体" w:eastAsia="黑体" w:hAnsi="黑体" w:cs="Times New Roman"/>
          <w:bCs/>
          <w:sz w:val="32"/>
          <w:szCs w:val="32"/>
        </w:rPr>
        <w:t>：</w:t>
      </w:r>
      <w:r w:rsidRPr="00746A7D">
        <w:rPr>
          <w:rFonts w:ascii="黑体" w:eastAsia="黑体" w:hAnsi="黑体" w:cs="Times New Roman"/>
          <w:bCs/>
          <w:sz w:val="32"/>
          <w:szCs w:val="32"/>
        </w:rPr>
        <w:t>2025年全年和2026</w:t>
      </w:r>
      <w:r>
        <w:rPr>
          <w:rFonts w:ascii="黑体" w:eastAsia="黑体" w:hAnsi="黑体" w:cs="Times New Roman"/>
          <w:bCs/>
          <w:sz w:val="32"/>
          <w:szCs w:val="32"/>
        </w:rPr>
        <w:t>年一季度，公司业绩高增</w:t>
      </w:r>
      <w:r>
        <w:rPr>
          <w:rFonts w:ascii="黑体" w:eastAsia="黑体" w:hAnsi="黑体" w:cs="Times New Roman" w:hint="eastAsia"/>
          <w:bCs/>
          <w:sz w:val="32"/>
          <w:szCs w:val="32"/>
        </w:rPr>
        <w:t>的</w:t>
      </w:r>
      <w:r w:rsidRPr="00746A7D">
        <w:rPr>
          <w:rFonts w:ascii="黑体" w:eastAsia="黑体" w:hAnsi="黑体" w:cs="Times New Roman"/>
          <w:bCs/>
          <w:sz w:val="32"/>
          <w:szCs w:val="32"/>
        </w:rPr>
        <w:t>核心驱动力是什么？</w:t>
      </w:r>
    </w:p>
    <w:p w14:paraId="71852C65" w14:textId="77777777" w:rsidR="002129C5" w:rsidRPr="00746A7D" w:rsidRDefault="002129C5" w:rsidP="002129C5">
      <w:pPr>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Pr="00777C38">
        <w:rPr>
          <w:rFonts w:ascii="仿宋_GB2312" w:eastAsia="仿宋_GB2312" w:hAnsi="仿宋" w:cs="Times New Roman"/>
          <w:sz w:val="32"/>
          <w:szCs w:val="32"/>
        </w:rPr>
        <w:t>：</w:t>
      </w:r>
      <w:r w:rsidRPr="00746A7D">
        <w:rPr>
          <w:rFonts w:ascii="仿宋_GB2312" w:eastAsia="仿宋_GB2312" w:hAnsi="仿宋" w:cs="Times New Roman" w:hint="eastAsia"/>
          <w:sz w:val="32"/>
          <w:szCs w:val="32"/>
        </w:rPr>
        <w:t>公司坚持创新驱动发展战略与价值营销理念，大力开拓市场空间，持续深挖内部提质增效潜力，全面践行卓越运营管理。在关键原材料采购降本、全产业链成本优化、新产品研发与落地等重点工作上持续发力，经营业绩保持稳定增长。</w:t>
      </w:r>
    </w:p>
    <w:p w14:paraId="1D0522DE" w14:textId="052074C8" w:rsidR="002129C5" w:rsidRPr="00746A7D" w:rsidRDefault="002129C5" w:rsidP="002129C5">
      <w:pPr>
        <w:ind w:firstLineChars="200" w:firstLine="640"/>
        <w:rPr>
          <w:rFonts w:ascii="仿宋_GB2312" w:eastAsia="仿宋_GB2312" w:hAnsi="仿宋" w:cs="Times New Roman"/>
          <w:sz w:val="32"/>
          <w:szCs w:val="32"/>
        </w:rPr>
      </w:pPr>
      <w:r w:rsidRPr="004A766C">
        <w:rPr>
          <w:rFonts w:ascii="仿宋_GB2312" w:eastAsia="仿宋_GB2312" w:hAnsi="仿宋" w:cs="Times New Roman"/>
          <w:sz w:val="32"/>
          <w:szCs w:val="32"/>
        </w:rPr>
        <w:t>2025年公司实现营业收入166.89亿元，同比增长19.49%；</w:t>
      </w:r>
      <w:r w:rsidR="00CA2226" w:rsidRPr="004A766C">
        <w:rPr>
          <w:rFonts w:ascii="仿宋_GB2312" w:eastAsia="仿宋_GB2312" w:hAnsi="仿宋" w:cs="Times New Roman" w:hint="eastAsia"/>
          <w:sz w:val="32"/>
          <w:szCs w:val="32"/>
        </w:rPr>
        <w:t>归属于上市公司股东的净利润</w:t>
      </w:r>
      <w:r w:rsidR="00CA2226" w:rsidRPr="004A766C">
        <w:rPr>
          <w:rFonts w:ascii="仿宋_GB2312" w:eastAsia="仿宋_GB2312" w:hAnsi="仿宋" w:cs="Times New Roman"/>
          <w:sz w:val="32"/>
          <w:szCs w:val="32"/>
        </w:rPr>
        <w:t>14</w:t>
      </w:r>
      <w:r w:rsidRPr="004A766C">
        <w:rPr>
          <w:rFonts w:ascii="仿宋_GB2312" w:eastAsia="仿宋_GB2312" w:hAnsi="仿宋" w:cs="Times New Roman"/>
          <w:sz w:val="32"/>
          <w:szCs w:val="32"/>
        </w:rPr>
        <w:t>.</w:t>
      </w:r>
      <w:r w:rsidR="00CA2226" w:rsidRPr="004A766C">
        <w:rPr>
          <w:rFonts w:ascii="仿宋_GB2312" w:eastAsia="仿宋_GB2312" w:hAnsi="仿宋" w:cs="Times New Roman"/>
          <w:sz w:val="32"/>
          <w:szCs w:val="32"/>
        </w:rPr>
        <w:t xml:space="preserve">44 </w:t>
      </w:r>
      <w:r w:rsidRPr="004A766C">
        <w:rPr>
          <w:rFonts w:ascii="仿宋_GB2312" w:eastAsia="仿宋_GB2312" w:hAnsi="仿宋" w:cs="Times New Roman"/>
          <w:sz w:val="32"/>
          <w:szCs w:val="32"/>
        </w:rPr>
        <w:t>亿元，同比增长</w:t>
      </w:r>
      <w:r w:rsidR="00CA2226" w:rsidRPr="004A766C">
        <w:rPr>
          <w:rFonts w:ascii="仿宋_GB2312" w:eastAsia="仿宋_GB2312" w:hAnsi="仿宋" w:cs="Times New Roman"/>
          <w:sz w:val="32"/>
          <w:szCs w:val="32"/>
        </w:rPr>
        <w:t>37.07</w:t>
      </w:r>
      <w:r w:rsidRPr="004A766C">
        <w:rPr>
          <w:rFonts w:ascii="仿宋_GB2312" w:eastAsia="仿宋_GB2312" w:hAnsi="仿宋" w:cs="Times New Roman"/>
          <w:sz w:val="32"/>
          <w:szCs w:val="32"/>
        </w:rPr>
        <w:t>%。公司</w:t>
      </w:r>
      <w:r w:rsidRPr="004A766C">
        <w:rPr>
          <w:rFonts w:ascii="仿宋_GB2312" w:eastAsia="仿宋_GB2312" w:hAnsi="仿宋" w:cs="Times New Roman"/>
          <w:sz w:val="32"/>
          <w:szCs w:val="32"/>
        </w:rPr>
        <w:t>“</w:t>
      </w:r>
      <w:r w:rsidRPr="004A766C">
        <w:rPr>
          <w:rFonts w:ascii="仿宋_GB2312" w:eastAsia="仿宋_GB2312" w:hAnsi="仿宋" w:cs="Times New Roman"/>
          <w:sz w:val="32"/>
          <w:szCs w:val="32"/>
        </w:rPr>
        <w:t>3+1</w:t>
      </w:r>
      <w:r w:rsidRPr="004A766C">
        <w:rPr>
          <w:rFonts w:ascii="仿宋_GB2312" w:eastAsia="仿宋_GB2312" w:hAnsi="仿宋" w:cs="Times New Roman"/>
          <w:sz w:val="32"/>
          <w:szCs w:val="32"/>
        </w:rPr>
        <w:t>”</w:t>
      </w:r>
      <w:r w:rsidRPr="004A766C">
        <w:rPr>
          <w:rFonts w:ascii="仿宋_GB2312" w:eastAsia="仿宋_GB2312" w:hAnsi="仿宋" w:cs="Times New Roman"/>
          <w:sz w:val="32"/>
          <w:szCs w:val="32"/>
        </w:rPr>
        <w:t>业务板块全面向好，主营业务方面：高端氟材料板块受氟碳化学品供需改善、价格上调影响，以及四季度锂电业务回暖，毛利同比增长110.82%、毛利率提高8.20pct。高端制造化工材料板块毛利同比增长3.99%，毛利率提高0.23pct。电子化学品业务板块市场供给持续增加，但整体需求仍然向好，公司主导产品销量同比增长28.69%，毛利同比增长10.23%。碳减排业务暨工程技术服务板块保持稳定</w:t>
      </w:r>
      <w:r w:rsidRPr="004A766C">
        <w:rPr>
          <w:rFonts w:ascii="仿宋_GB2312" w:eastAsia="仿宋_GB2312" w:hAnsi="仿宋" w:cs="Times New Roman" w:hint="eastAsia"/>
          <w:sz w:val="32"/>
          <w:szCs w:val="32"/>
        </w:rPr>
        <w:t>增长，毛利同比增长</w:t>
      </w:r>
      <w:r w:rsidRPr="004A766C">
        <w:rPr>
          <w:rFonts w:ascii="仿宋_GB2312" w:eastAsia="仿宋_GB2312" w:hAnsi="仿宋" w:cs="Times New Roman"/>
          <w:sz w:val="32"/>
          <w:szCs w:val="32"/>
        </w:rPr>
        <w:t>5.78%。</w:t>
      </w:r>
    </w:p>
    <w:p w14:paraId="69176202" w14:textId="71CC398B" w:rsidR="002129C5" w:rsidRPr="00746A7D" w:rsidRDefault="002129C5" w:rsidP="002129C5">
      <w:pPr>
        <w:ind w:firstLineChars="200" w:firstLine="640"/>
        <w:rPr>
          <w:rFonts w:ascii="仿宋_GB2312" w:eastAsia="仿宋_GB2312" w:hAnsi="仿宋" w:cs="Times New Roman"/>
          <w:sz w:val="32"/>
          <w:szCs w:val="32"/>
        </w:rPr>
      </w:pPr>
      <w:r w:rsidRPr="00746A7D">
        <w:rPr>
          <w:rFonts w:ascii="仿宋_GB2312" w:eastAsia="仿宋_GB2312" w:hAnsi="仿宋" w:cs="Times New Roman"/>
          <w:sz w:val="32"/>
          <w:szCs w:val="32"/>
        </w:rPr>
        <w:t>2026年一季度，公司实现</w:t>
      </w:r>
      <w:r w:rsidRPr="00746A7D">
        <w:rPr>
          <w:rFonts w:ascii="仿宋_GB2312" w:eastAsia="仿宋_GB2312" w:hAnsi="仿宋" w:cs="Times New Roman"/>
          <w:sz w:val="32"/>
          <w:szCs w:val="32"/>
        </w:rPr>
        <w:t>“</w:t>
      </w:r>
      <w:r w:rsidRPr="00746A7D">
        <w:rPr>
          <w:rFonts w:ascii="仿宋_GB2312" w:eastAsia="仿宋_GB2312" w:hAnsi="仿宋" w:cs="Times New Roman"/>
          <w:sz w:val="32"/>
          <w:szCs w:val="32"/>
        </w:rPr>
        <w:t>开门红</w:t>
      </w:r>
      <w:r w:rsidRPr="00746A7D">
        <w:rPr>
          <w:rFonts w:ascii="仿宋_GB2312" w:eastAsia="仿宋_GB2312" w:hAnsi="仿宋" w:cs="Times New Roman"/>
          <w:sz w:val="32"/>
          <w:szCs w:val="32"/>
        </w:rPr>
        <w:t>”</w:t>
      </w:r>
      <w:r w:rsidRPr="00746A7D">
        <w:rPr>
          <w:rFonts w:ascii="仿宋_GB2312" w:eastAsia="仿宋_GB2312" w:hAnsi="仿宋" w:cs="Times New Roman"/>
          <w:sz w:val="32"/>
          <w:szCs w:val="32"/>
        </w:rPr>
        <w:t>目标，实现营业收入42.31亿元，同比增长34.02%；</w:t>
      </w:r>
      <w:bookmarkStart w:id="4" w:name="OLE_LINK1"/>
      <w:r w:rsidR="00CA2226" w:rsidRPr="00CA2226">
        <w:rPr>
          <w:rFonts w:ascii="仿宋_GB2312" w:eastAsia="仿宋_GB2312" w:hAnsi="仿宋" w:cs="Times New Roman" w:hint="eastAsia"/>
          <w:sz w:val="32"/>
          <w:szCs w:val="32"/>
        </w:rPr>
        <w:t>归属于上市公司股东的净利润</w:t>
      </w:r>
      <w:bookmarkEnd w:id="4"/>
      <w:r w:rsidRPr="00746A7D">
        <w:rPr>
          <w:rFonts w:ascii="仿宋_GB2312" w:eastAsia="仿宋_GB2312" w:hAnsi="仿宋" w:cs="Times New Roman"/>
          <w:sz w:val="32"/>
          <w:szCs w:val="32"/>
        </w:rPr>
        <w:t>3.08亿元，同比增长66.73%。</w:t>
      </w:r>
    </w:p>
    <w:p w14:paraId="4117CBE1" w14:textId="09D449F7" w:rsidR="002129C5" w:rsidRPr="00746A7D" w:rsidRDefault="002129C5" w:rsidP="002129C5">
      <w:pPr>
        <w:ind w:firstLineChars="200" w:firstLine="640"/>
        <w:rPr>
          <w:rFonts w:ascii="仿宋_GB2312" w:eastAsia="仿宋_GB2312" w:hAnsi="仿宋" w:cs="Times New Roman"/>
          <w:sz w:val="32"/>
          <w:szCs w:val="32"/>
        </w:rPr>
      </w:pPr>
      <w:r w:rsidRPr="00746A7D">
        <w:rPr>
          <w:rFonts w:ascii="仿宋_GB2312" w:eastAsia="仿宋_GB2312" w:hAnsi="仿宋" w:cs="Times New Roman" w:hint="eastAsia"/>
          <w:sz w:val="32"/>
          <w:szCs w:val="32"/>
        </w:rPr>
        <w:t>公司实现业绩高增长，主要得益于：一是长期以来打造贯通全链条的创新生态，科技创新成为公司产业高质量发展的核心驱动力。公司研发底蕴深厚，具备丰富的技术积累与工程化经验，掌握一批具有自主知识产权的关键核心技术。公司立足科技型企业定位，经过数十年改革创新发展，已从研发平台、研发投入、科技人才、创新机制等多维度构筑形成研发创新核心竞争力，具备能够快速响应市场变化与客户需求的技术更新迭代能力及原始创新能力，始终保持技术及服务领先性。二是持续深化体制、机制改革，干事创业活力动力持续激发。公司以实施“科改示范行动”为契机，经过一系列的深化改革和奋力攻坚，创新活力进一步激发，自主创新能力持续增强。公司入选“科改示范企业”以来获“标杆”</w:t>
      </w:r>
      <w:r w:rsidRPr="00746A7D">
        <w:rPr>
          <w:rFonts w:ascii="仿宋_GB2312" w:eastAsia="仿宋_GB2312" w:hAnsi="仿宋" w:cs="Times New Roman"/>
          <w:sz w:val="32"/>
          <w:szCs w:val="32"/>
        </w:rPr>
        <w:t>3次、</w:t>
      </w:r>
      <w:r w:rsidRPr="00746A7D">
        <w:rPr>
          <w:rFonts w:ascii="仿宋_GB2312" w:eastAsia="仿宋_GB2312" w:hAnsi="仿宋" w:cs="Times New Roman"/>
          <w:sz w:val="32"/>
          <w:szCs w:val="32"/>
        </w:rPr>
        <w:t>“</w:t>
      </w:r>
      <w:r w:rsidRPr="00746A7D">
        <w:rPr>
          <w:rFonts w:ascii="仿宋_GB2312" w:eastAsia="仿宋_GB2312" w:hAnsi="仿宋" w:cs="Times New Roman"/>
          <w:sz w:val="32"/>
          <w:szCs w:val="32"/>
        </w:rPr>
        <w:t>优秀</w:t>
      </w:r>
      <w:r w:rsidRPr="00746A7D">
        <w:rPr>
          <w:rFonts w:ascii="仿宋_GB2312" w:eastAsia="仿宋_GB2312" w:hAnsi="仿宋" w:cs="Times New Roman"/>
          <w:sz w:val="32"/>
          <w:szCs w:val="32"/>
        </w:rPr>
        <w:t>”</w:t>
      </w:r>
      <w:r w:rsidRPr="00746A7D">
        <w:rPr>
          <w:rFonts w:ascii="仿宋_GB2312" w:eastAsia="仿宋_GB2312" w:hAnsi="仿宋" w:cs="Times New Roman"/>
          <w:sz w:val="32"/>
          <w:szCs w:val="32"/>
        </w:rPr>
        <w:t>2次，连续保持</w:t>
      </w:r>
      <w:r w:rsidRPr="00746A7D">
        <w:rPr>
          <w:rFonts w:ascii="仿宋_GB2312" w:eastAsia="仿宋_GB2312" w:hAnsi="仿宋" w:cs="Times New Roman"/>
          <w:sz w:val="32"/>
          <w:szCs w:val="32"/>
        </w:rPr>
        <w:t>“</w:t>
      </w:r>
      <w:r w:rsidRPr="00746A7D">
        <w:rPr>
          <w:rFonts w:ascii="仿宋_GB2312" w:eastAsia="仿宋_GB2312" w:hAnsi="仿宋" w:cs="Times New Roman"/>
          <w:sz w:val="32"/>
          <w:szCs w:val="32"/>
        </w:rPr>
        <w:t>优秀</w:t>
      </w:r>
      <w:r w:rsidRPr="00746A7D">
        <w:rPr>
          <w:rFonts w:ascii="仿宋_GB2312" w:eastAsia="仿宋_GB2312" w:hAnsi="仿宋" w:cs="Times New Roman"/>
          <w:sz w:val="32"/>
          <w:szCs w:val="32"/>
        </w:rPr>
        <w:t>”</w:t>
      </w:r>
      <w:r w:rsidRPr="00746A7D">
        <w:rPr>
          <w:rFonts w:ascii="仿宋_GB2312" w:eastAsia="仿宋_GB2312" w:hAnsi="仿宋" w:cs="Times New Roman"/>
          <w:sz w:val="32"/>
          <w:szCs w:val="32"/>
        </w:rPr>
        <w:t>及以上评级。公司建立了前端研发与终端销售双向反馈联动机制，形成以客户需求为中心的技术营销与创新研发模式，积极推动产业链上下游协同创新。公司还建立了科技人员分享科技成果转化效益机制，实施项目收益分红、员工跟投等多项中长期激励，通过持续健全并落实创新激励机制，员工干事创业热情不断激发。三是着力构建卓越运营体系，运营效率持续优化，价值创造能力进一步提升。公司</w:t>
      </w:r>
      <w:r w:rsidRPr="00746A7D">
        <w:rPr>
          <w:rFonts w:ascii="仿宋_GB2312" w:eastAsia="仿宋_GB2312" w:hAnsi="仿宋" w:cs="Times New Roman" w:hint="eastAsia"/>
          <w:sz w:val="32"/>
          <w:szCs w:val="32"/>
        </w:rPr>
        <w:t>聚焦客户价值创造和股东回报，推行国际领先企业运营管理先进理念与方法工具，通过对标融合行业准则、管理理论方法和最佳实践，在业务全链条开展卓越运营体系建设，覆盖营销、采购、生产、物流等从线索到回款全价值链流程，不断强化全价值链运营管控质效，打造“客户导向、价值创造、事前算赢、领导垂范、以人为本、追求卓越”的卓越运营文化，实现经营实力、效益效率、经营成长、技术经济“四个一流”，精益运营和精细化管理能力得到系统提升。</w:t>
      </w:r>
    </w:p>
    <w:p w14:paraId="48F558D2" w14:textId="33AE0F44" w:rsidR="002129C5" w:rsidRPr="00777C38" w:rsidRDefault="002129C5" w:rsidP="002129C5">
      <w:pPr>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Pr>
          <w:rFonts w:ascii="黑体" w:eastAsia="黑体" w:hAnsi="黑体" w:cs="Times New Roman"/>
          <w:bCs/>
          <w:sz w:val="32"/>
          <w:szCs w:val="32"/>
        </w:rPr>
        <w:t>2</w:t>
      </w:r>
      <w:r w:rsidRPr="008F0A72">
        <w:rPr>
          <w:rFonts w:ascii="黑体" w:eastAsia="黑体" w:hAnsi="黑体" w:cs="Times New Roman"/>
          <w:bCs/>
          <w:sz w:val="32"/>
          <w:szCs w:val="32"/>
        </w:rPr>
        <w:t>：</w:t>
      </w:r>
      <w:r w:rsidRPr="00985BEE">
        <w:rPr>
          <w:rFonts w:ascii="黑体" w:eastAsia="黑体" w:hAnsi="黑体" w:cs="Times New Roman" w:hint="eastAsia"/>
          <w:bCs/>
          <w:sz w:val="32"/>
          <w:szCs w:val="32"/>
        </w:rPr>
        <w:t>展望</w:t>
      </w:r>
      <w:r w:rsidRPr="00985BEE">
        <w:rPr>
          <w:rFonts w:ascii="黑体" w:eastAsia="黑体" w:hAnsi="黑体" w:cs="Times New Roman"/>
          <w:bCs/>
          <w:sz w:val="32"/>
          <w:szCs w:val="32"/>
        </w:rPr>
        <w:t>2026，公司认为最主要的增长驱动力是什么？是否有新业务或新产品能成为重要的利润增长点？</w:t>
      </w:r>
    </w:p>
    <w:p w14:paraId="075D4137" w14:textId="77777777" w:rsidR="002129C5" w:rsidRPr="004C0053" w:rsidRDefault="002129C5" w:rsidP="002129C5">
      <w:pPr>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Pr="00777C38">
        <w:rPr>
          <w:rFonts w:ascii="仿宋_GB2312" w:eastAsia="仿宋_GB2312" w:hAnsi="仿宋" w:cs="Times New Roman"/>
          <w:sz w:val="32"/>
          <w:szCs w:val="32"/>
        </w:rPr>
        <w:t>：</w:t>
      </w:r>
      <w:r w:rsidRPr="004C0053">
        <w:rPr>
          <w:rFonts w:ascii="仿宋_GB2312" w:eastAsia="仿宋_GB2312" w:hAnsi="仿宋" w:cs="Times New Roman"/>
          <w:sz w:val="32"/>
          <w:szCs w:val="32"/>
        </w:rPr>
        <w:t>2026年，公司将坚持稳中求进、提质增效，以科技创新为驱动，以深化改革为动力，全面推进</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科技昊华</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建设，奋力实现</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十五五</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良好开局。公司将重点推进以下工作：</w:t>
      </w:r>
    </w:p>
    <w:p w14:paraId="763B8BF4" w14:textId="38B398A4" w:rsidR="002129C5" w:rsidRPr="00B865A0" w:rsidRDefault="002129C5" w:rsidP="00B865A0">
      <w:pPr>
        <w:ind w:firstLineChars="200" w:firstLine="640"/>
        <w:rPr>
          <w:rFonts w:ascii="仿宋_GB2312" w:eastAsia="仿宋_GB2312" w:hAnsi="仿宋" w:cs="Times New Roman"/>
          <w:sz w:val="32"/>
          <w:szCs w:val="32"/>
        </w:rPr>
      </w:pPr>
      <w:r w:rsidRPr="004C0053">
        <w:rPr>
          <w:rFonts w:ascii="仿宋_GB2312" w:eastAsia="仿宋_GB2312" w:hAnsi="仿宋" w:cs="Times New Roman"/>
          <w:sz w:val="32"/>
          <w:szCs w:val="32"/>
        </w:rPr>
        <w:t>一是创新驱动，培育新质生产力。加快科技攻关，培育壮大创新优势。全面启动</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科技昊华</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建设，布局实施科技筑基工程、技术攻坚工程、开放创新工程、人才汇聚工程、治理提升工程</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五大工程</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。围绕</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做优增量</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加大研发投入，稳步提高基础研究、绿色低碳投入占比，构建项目全周期闭环管理体系。二是推进重点项目，激发内生动力。强化内部激励体系变革，探索建立人效考核机制，树立价值导向标杆，推进第二期限制性股票激励计划。推进西南电子气体项目二期、含氟高端精细化学品项目、高性能民用航空涂料项目等重点存量项目建成投产，推动集成电路用刻蚀气项目、民航飞机密封型材扩产增效与自主化能力提升项目等一批增量新开工项目按计划实施，力争早日投产创效。三是提升管理效能，统筹发展与安全。强化专业管理，提升一体化管理水平，增强运营管理穿透性。深化体系建设，增强卓越运营质效，推进ERP系统升级建设，打造卓越运营一体化管理平台，实现所属企业系统平台全覆盖。以前端赋能与决策支撑为目标，打造数据同源、实时联动的业财一体新生态。加快推进AI场景落地运行，积极开展</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AI+</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在科研、生产、管理等领域的探索实践。聚焦AI+研发深度融合，大力提升研发实验效能。围绕提质增效，加快推进AI+生产场景落地，实现降本增效与质量升级双重突破。深入践行安全环保理念，实现HSE管理</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四个零</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目标，着力提升本质安全水平，聚焦重大安全风险管控，持续加大安全环保投入，实施老旧装置换新改造，全面推行装置零手操。加快实施</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智能工厂+智慧HSE</w:t>
      </w:r>
      <w:r w:rsidRPr="004C0053">
        <w:rPr>
          <w:rFonts w:ascii="仿宋_GB2312" w:eastAsia="仿宋_GB2312" w:hAnsi="仿宋" w:cs="Times New Roman"/>
          <w:sz w:val="32"/>
          <w:szCs w:val="32"/>
        </w:rPr>
        <w:t>”</w:t>
      </w:r>
      <w:r w:rsidRPr="004C0053">
        <w:rPr>
          <w:rFonts w:ascii="仿宋_GB2312" w:eastAsia="仿宋_GB2312" w:hAnsi="仿宋" w:cs="Times New Roman"/>
          <w:sz w:val="32"/>
          <w:szCs w:val="32"/>
        </w:rPr>
        <w:t>,提升风险防控、监测、预警、处置能力，建立重大事故隐患动态清零机制。加快推进能源结构转型和设备能效升级，试点开展零碳园区/工厂建设。加强绿色低碳科技创新，推动碳资源捕集与高效利用技术、变压吸附提氢技术的提升突破及工业化应用，围绕含氟温室气体控制与PFAS替代持续开发环保型新产品。</w:t>
      </w:r>
    </w:p>
    <w:p w14:paraId="6C0C8354" w14:textId="20AE1238" w:rsidR="0079127C" w:rsidRPr="0079127C" w:rsidRDefault="000557C3" w:rsidP="0079127C">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2129C5">
        <w:rPr>
          <w:rFonts w:ascii="黑体" w:eastAsia="黑体" w:hAnsi="黑体" w:cs="Times New Roman"/>
          <w:bCs/>
          <w:sz w:val="32"/>
          <w:szCs w:val="32"/>
        </w:rPr>
        <w:t>3</w:t>
      </w:r>
      <w:r w:rsidRPr="008F0A72">
        <w:rPr>
          <w:rFonts w:ascii="黑体" w:eastAsia="黑体" w:hAnsi="黑体" w:cs="Times New Roman"/>
          <w:bCs/>
          <w:sz w:val="32"/>
          <w:szCs w:val="32"/>
        </w:rPr>
        <w:t>：</w:t>
      </w:r>
      <w:r w:rsidR="00D074F8">
        <w:rPr>
          <w:rFonts w:ascii="黑体" w:eastAsia="黑体" w:hAnsi="黑体" w:cs="Times New Roman" w:hint="eastAsia"/>
          <w:bCs/>
          <w:sz w:val="32"/>
          <w:szCs w:val="32"/>
        </w:rPr>
        <w:t>伊朗战争</w:t>
      </w:r>
      <w:r w:rsidR="0079127C" w:rsidRPr="0079127C">
        <w:rPr>
          <w:rFonts w:ascii="黑体" w:eastAsia="黑体" w:hAnsi="黑体" w:cs="Times New Roman" w:hint="eastAsia"/>
          <w:bCs/>
          <w:sz w:val="32"/>
          <w:szCs w:val="32"/>
        </w:rPr>
        <w:t>对公司的业务会</w:t>
      </w:r>
      <w:r w:rsidR="00D074F8">
        <w:rPr>
          <w:rFonts w:ascii="黑体" w:eastAsia="黑体" w:hAnsi="黑体" w:cs="Times New Roman" w:hint="eastAsia"/>
          <w:bCs/>
          <w:sz w:val="32"/>
          <w:szCs w:val="32"/>
        </w:rPr>
        <w:t>有</w:t>
      </w:r>
      <w:r w:rsidR="0079127C" w:rsidRPr="0079127C">
        <w:rPr>
          <w:rFonts w:ascii="黑体" w:eastAsia="黑体" w:hAnsi="黑体" w:cs="Times New Roman" w:hint="eastAsia"/>
          <w:bCs/>
          <w:sz w:val="32"/>
          <w:szCs w:val="32"/>
        </w:rPr>
        <w:t>影响吗？</w:t>
      </w:r>
      <w:r w:rsidR="0079127C" w:rsidRPr="0079127C">
        <w:rPr>
          <w:rFonts w:ascii="黑体" w:eastAsia="黑体" w:hAnsi="黑体" w:cs="Times New Roman"/>
          <w:bCs/>
          <w:sz w:val="32"/>
          <w:szCs w:val="32"/>
        </w:rPr>
        <w:t xml:space="preserve"> </w:t>
      </w:r>
    </w:p>
    <w:p w14:paraId="37171A63" w14:textId="36198A49" w:rsidR="0079127C" w:rsidRPr="0079127C" w:rsidRDefault="0079127C" w:rsidP="0079127C">
      <w:pPr>
        <w:spacing w:line="560" w:lineRule="exact"/>
        <w:ind w:firstLineChars="200" w:firstLine="640"/>
        <w:rPr>
          <w:rFonts w:ascii="仿宋_GB2312" w:eastAsia="仿宋_GB2312" w:hAnsi="仿宋" w:cs="Times New Roman"/>
          <w:sz w:val="32"/>
          <w:szCs w:val="32"/>
        </w:rPr>
      </w:pPr>
      <w:r w:rsidRPr="0079127C">
        <w:rPr>
          <w:rFonts w:ascii="黑体" w:eastAsia="黑体" w:hAnsi="黑体" w:cs="Times New Roman" w:hint="eastAsia"/>
          <w:bCs/>
          <w:sz w:val="32"/>
          <w:szCs w:val="32"/>
        </w:rPr>
        <w:t>答：</w:t>
      </w:r>
      <w:r w:rsidRPr="0079127C">
        <w:rPr>
          <w:rFonts w:ascii="仿宋_GB2312" w:eastAsia="仿宋_GB2312" w:hAnsi="仿宋" w:cs="Times New Roman" w:hint="eastAsia"/>
          <w:sz w:val="32"/>
          <w:szCs w:val="32"/>
        </w:rPr>
        <w:t>当前美以伊局势对公司日常经营有一定影响。在采购方面，随着冲突持续，石油化工原料价格呈现整体抬升、短期波动的状态。相关原料如甲醇、</w:t>
      </w:r>
      <w:r w:rsidRPr="0079127C">
        <w:rPr>
          <w:rFonts w:ascii="仿宋_GB2312" w:eastAsia="仿宋_GB2312" w:hAnsi="仿宋" w:cs="Times New Roman"/>
          <w:sz w:val="32"/>
          <w:szCs w:val="32"/>
        </w:rPr>
        <w:t>MDI、硫磺、二甲苯、氢氟酸、四氯乙烯及三氯甲烷等原料价格涨势迅猛。其中公司最主要的原料氢氟酸上涨17%，达到了近半年峰值。在销售方面，受原料端价格抬升影响，多数氟化工产品再次调价，包括制冷剂和氟聚合物系列，基本覆盖采购新增成本；其余产品已与重要客户开展价格沟通，成本传导顺利。</w:t>
      </w:r>
    </w:p>
    <w:p w14:paraId="799BE3D7" w14:textId="549D65E8" w:rsidR="000557C3" w:rsidRPr="0079127C" w:rsidRDefault="0079127C" w:rsidP="0074534E">
      <w:pPr>
        <w:spacing w:line="560" w:lineRule="exact"/>
        <w:ind w:firstLineChars="200" w:firstLine="640"/>
        <w:rPr>
          <w:rFonts w:ascii="仿宋_GB2312" w:eastAsia="仿宋_GB2312" w:hAnsi="仿宋" w:cs="Times New Roman"/>
          <w:sz w:val="32"/>
          <w:szCs w:val="32"/>
        </w:rPr>
      </w:pPr>
      <w:r w:rsidRPr="0079127C">
        <w:rPr>
          <w:rFonts w:ascii="仿宋_GB2312" w:eastAsia="仿宋_GB2312" w:hAnsi="仿宋" w:cs="Times New Roman" w:hint="eastAsia"/>
          <w:sz w:val="32"/>
          <w:szCs w:val="32"/>
        </w:rPr>
        <w:t>为积极应对美以伊局势对公司日常经营的相关影响，公司每周研判形势，针对关键以及可能紧缺的原料，督促所属企业评估形势，做好提前储备工作。同时督促所属企业实时跟进市场以及竞争对手动作，适时调价并做好与客户的沟通工作。下一步，公司将扎实推进各项应对举措落地见效，最大限度降低外部冲击对生产经营的影响，保障公司运行平稳有序。</w:t>
      </w:r>
    </w:p>
    <w:p w14:paraId="0BBA4F87" w14:textId="2DC8605E" w:rsidR="0074534E" w:rsidRDefault="0046622F" w:rsidP="0074534E">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2129C5">
        <w:rPr>
          <w:rFonts w:ascii="黑体" w:eastAsia="黑体" w:hAnsi="黑体" w:cs="Times New Roman"/>
          <w:bCs/>
          <w:sz w:val="32"/>
          <w:szCs w:val="32"/>
        </w:rPr>
        <w:t>4</w:t>
      </w:r>
      <w:r w:rsidRPr="008F0A72">
        <w:rPr>
          <w:rFonts w:ascii="黑体" w:eastAsia="黑体" w:hAnsi="黑体" w:cs="Times New Roman"/>
          <w:bCs/>
          <w:sz w:val="32"/>
          <w:szCs w:val="32"/>
        </w:rPr>
        <w:t>：</w:t>
      </w:r>
      <w:r w:rsidR="006B7295" w:rsidRPr="006B7295">
        <w:rPr>
          <w:rFonts w:ascii="黑体" w:eastAsia="黑体" w:hAnsi="黑体" w:cs="Times New Roman"/>
          <w:bCs/>
          <w:sz w:val="32"/>
          <w:szCs w:val="32"/>
        </w:rPr>
        <w:t>公司六氟化钨</w:t>
      </w:r>
      <w:r w:rsidR="006B7295">
        <w:rPr>
          <w:rFonts w:ascii="黑体" w:eastAsia="黑体" w:hAnsi="黑体" w:cs="Times New Roman" w:hint="eastAsia"/>
          <w:bCs/>
          <w:sz w:val="32"/>
          <w:szCs w:val="32"/>
        </w:rPr>
        <w:t>目前产能是多少？</w:t>
      </w:r>
      <w:r w:rsidR="006B7295" w:rsidRPr="006B7295">
        <w:rPr>
          <w:rFonts w:ascii="黑体" w:eastAsia="黑体" w:hAnsi="黑体" w:cs="Times New Roman"/>
          <w:bCs/>
          <w:sz w:val="32"/>
          <w:szCs w:val="32"/>
        </w:rPr>
        <w:t>是否有扩产</w:t>
      </w:r>
      <w:bookmarkStart w:id="5" w:name="OLE_LINK4"/>
      <w:r w:rsidR="006B7295" w:rsidRPr="006B7295">
        <w:rPr>
          <w:rFonts w:ascii="黑体" w:eastAsia="黑体" w:hAnsi="黑体" w:cs="Times New Roman"/>
          <w:bCs/>
          <w:sz w:val="32"/>
          <w:szCs w:val="32"/>
        </w:rPr>
        <w:t>六氟化钨</w:t>
      </w:r>
      <w:bookmarkEnd w:id="5"/>
      <w:r w:rsidR="006B7295" w:rsidRPr="006B7295">
        <w:rPr>
          <w:rFonts w:ascii="黑体" w:eastAsia="黑体" w:hAnsi="黑体" w:cs="Times New Roman"/>
          <w:bCs/>
          <w:sz w:val="32"/>
          <w:szCs w:val="32"/>
        </w:rPr>
        <w:t>的计划？</w:t>
      </w:r>
      <w:r w:rsidR="006B7295">
        <w:rPr>
          <w:rFonts w:ascii="黑体" w:eastAsia="黑体" w:hAnsi="黑体" w:cs="Times New Roman"/>
          <w:bCs/>
          <w:sz w:val="32"/>
          <w:szCs w:val="32"/>
        </w:rPr>
        <w:t xml:space="preserve"> </w:t>
      </w:r>
    </w:p>
    <w:p w14:paraId="3CD073E5" w14:textId="3C437E25" w:rsidR="006B7295" w:rsidRPr="006B7295" w:rsidRDefault="0074534E" w:rsidP="006B7295">
      <w:pPr>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bookmarkEnd w:id="2"/>
      <w:bookmarkEnd w:id="3"/>
      <w:r w:rsidR="009527C9">
        <w:rPr>
          <w:rFonts w:ascii="仿宋_GB2312" w:eastAsia="仿宋_GB2312" w:hAnsi="仿宋" w:cs="Times New Roman" w:hint="eastAsia"/>
          <w:sz w:val="32"/>
          <w:szCs w:val="32"/>
        </w:rPr>
        <w:t>截至目前，</w:t>
      </w:r>
      <w:r w:rsidR="009527C9" w:rsidRPr="009527C9">
        <w:rPr>
          <w:rFonts w:ascii="仿宋_GB2312" w:eastAsia="仿宋_GB2312" w:hAnsi="仿宋" w:cs="Times New Roman" w:hint="eastAsia"/>
          <w:sz w:val="32"/>
          <w:szCs w:val="32"/>
        </w:rPr>
        <w:t>公司</w:t>
      </w:r>
      <w:r w:rsidR="006B7295" w:rsidRPr="006B7295">
        <w:rPr>
          <w:rFonts w:ascii="仿宋_GB2312" w:eastAsia="仿宋_GB2312" w:hAnsi="仿宋" w:cs="Times New Roman" w:hint="eastAsia"/>
          <w:sz w:val="32"/>
          <w:szCs w:val="32"/>
        </w:rPr>
        <w:t>六氟化钨产能</w:t>
      </w:r>
      <w:r w:rsidR="006B7295" w:rsidRPr="006B7295">
        <w:rPr>
          <w:rFonts w:ascii="仿宋_GB2312" w:eastAsia="仿宋_GB2312" w:hAnsi="仿宋" w:cs="Times New Roman"/>
          <w:sz w:val="32"/>
          <w:szCs w:val="32"/>
        </w:rPr>
        <w:t>600吨/年</w:t>
      </w:r>
      <w:r w:rsidR="009527C9">
        <w:rPr>
          <w:rFonts w:ascii="仿宋_GB2312" w:eastAsia="仿宋_GB2312" w:hAnsi="仿宋" w:cs="Times New Roman" w:hint="eastAsia"/>
          <w:sz w:val="32"/>
          <w:szCs w:val="32"/>
        </w:rPr>
        <w:t>，</w:t>
      </w:r>
      <w:r w:rsidR="009527C9" w:rsidRPr="009527C9">
        <w:rPr>
          <w:rFonts w:ascii="仿宋_GB2312" w:eastAsia="仿宋_GB2312" w:hAnsi="仿宋" w:cs="Times New Roman" w:hint="eastAsia"/>
          <w:sz w:val="32"/>
          <w:szCs w:val="32"/>
        </w:rPr>
        <w:t>暂无扩产计划。</w:t>
      </w:r>
      <w:r w:rsidR="009527C9" w:rsidRPr="006B7295">
        <w:rPr>
          <w:rFonts w:ascii="仿宋_GB2312" w:eastAsia="仿宋_GB2312" w:hAnsi="仿宋" w:cs="Times New Roman" w:hint="eastAsia"/>
          <w:sz w:val="32"/>
          <w:szCs w:val="32"/>
        </w:rPr>
        <w:t>公司将严格按照监管要求履行信息披露义务，敬请关注公司相关公告。</w:t>
      </w:r>
    </w:p>
    <w:p w14:paraId="59B36DB5" w14:textId="71D76F0A" w:rsidR="008F0A72" w:rsidRDefault="0074534E" w:rsidP="00245E7F">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2129C5">
        <w:rPr>
          <w:rFonts w:ascii="黑体" w:eastAsia="黑体" w:hAnsi="黑体" w:cs="Times New Roman"/>
          <w:bCs/>
          <w:sz w:val="32"/>
          <w:szCs w:val="32"/>
        </w:rPr>
        <w:t>5</w:t>
      </w:r>
      <w:r w:rsidRPr="008F0A72">
        <w:rPr>
          <w:rFonts w:ascii="黑体" w:eastAsia="黑体" w:hAnsi="黑体" w:cs="Times New Roman" w:hint="eastAsia"/>
          <w:bCs/>
          <w:sz w:val="32"/>
          <w:szCs w:val="32"/>
        </w:rPr>
        <w:t>：</w:t>
      </w:r>
      <w:r w:rsidR="00E476A2" w:rsidRPr="00E476A2">
        <w:rPr>
          <w:rFonts w:ascii="黑体" w:eastAsia="黑体" w:hAnsi="黑体" w:cs="Times New Roman" w:hint="eastAsia"/>
          <w:bCs/>
          <w:sz w:val="32"/>
          <w:szCs w:val="32"/>
        </w:rPr>
        <w:t>公司目前钠离子电池电解液产能是多少？固态电池电解质研究进展如何？</w:t>
      </w:r>
    </w:p>
    <w:p w14:paraId="6DB57F76" w14:textId="54A0E92F" w:rsidR="008F0A72" w:rsidRPr="002E3BDF" w:rsidRDefault="008F0A72" w:rsidP="00E476A2">
      <w:pPr>
        <w:spacing w:line="560" w:lineRule="exact"/>
        <w:ind w:firstLine="645"/>
        <w:rPr>
          <w:rFonts w:ascii="Times New Roman" w:eastAsia="宋体" w:hAnsi="Times New Roman" w:cs="Times New Roman"/>
          <w:b/>
          <w:bCs/>
          <w:sz w:val="32"/>
          <w:szCs w:val="32"/>
        </w:rPr>
      </w:pPr>
      <w:bookmarkStart w:id="6" w:name="OLE_LINK8"/>
      <w:bookmarkStart w:id="7" w:name="OLE_LINK9"/>
      <w:r>
        <w:rPr>
          <w:rFonts w:ascii="黑体" w:eastAsia="黑体" w:hAnsi="黑体" w:cs="Times New Roman"/>
          <w:bCs/>
          <w:sz w:val="32"/>
          <w:szCs w:val="32"/>
        </w:rPr>
        <w:t>答：</w:t>
      </w:r>
      <w:bookmarkEnd w:id="6"/>
      <w:bookmarkEnd w:id="7"/>
      <w:r w:rsidR="00E476A2" w:rsidRPr="00E476A2">
        <w:rPr>
          <w:rFonts w:ascii="仿宋_GB2312" w:eastAsia="仿宋_GB2312" w:hAnsi="仿宋" w:cs="Times New Roman" w:hint="eastAsia"/>
          <w:sz w:val="32"/>
          <w:szCs w:val="32"/>
        </w:rPr>
        <w:t>目前，公司所属中化蓝天钠离子电池电解液产能为</w:t>
      </w:r>
      <w:r w:rsidR="00E476A2" w:rsidRPr="00E476A2">
        <w:rPr>
          <w:rFonts w:ascii="仿宋_GB2312" w:eastAsia="仿宋_GB2312" w:hAnsi="仿宋" w:cs="Times New Roman"/>
          <w:sz w:val="32"/>
          <w:szCs w:val="32"/>
        </w:rPr>
        <w:t>1000吨/年。在固态电池电解液方面，公司研发重点聚焦开发低成本、高性能固态电解质，通过降低固态电解质成本及使用量，进而提升电池的能量密度和电池循环稳定性。同时公司长期跟踪固态电池的技术发展方向，在固态电池用粘结剂、聚合物电解质、硫化物/卤化物电解质的降本工艺和设计优化等领域形成一定技术积累。</w:t>
      </w:r>
    </w:p>
    <w:p w14:paraId="66E7BF56" w14:textId="561F3097" w:rsidR="008F0A72" w:rsidRDefault="008F0A72" w:rsidP="0074534E">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2129C5">
        <w:rPr>
          <w:rFonts w:ascii="黑体" w:eastAsia="黑体" w:hAnsi="黑体" w:cs="Times New Roman"/>
          <w:bCs/>
          <w:sz w:val="32"/>
          <w:szCs w:val="32"/>
        </w:rPr>
        <w:t>6</w:t>
      </w:r>
      <w:r w:rsidRPr="008F0A72">
        <w:rPr>
          <w:rFonts w:ascii="黑体" w:eastAsia="黑体" w:hAnsi="黑体" w:cs="Times New Roman" w:hint="eastAsia"/>
          <w:bCs/>
          <w:sz w:val="32"/>
          <w:szCs w:val="32"/>
        </w:rPr>
        <w:t>：</w:t>
      </w:r>
      <w:r w:rsidR="00D20321">
        <w:rPr>
          <w:rFonts w:ascii="黑体" w:eastAsia="黑体" w:hAnsi="黑体" w:cs="Times New Roman" w:hint="eastAsia"/>
          <w:bCs/>
          <w:sz w:val="32"/>
          <w:szCs w:val="32"/>
        </w:rPr>
        <w:t>公司</w:t>
      </w:r>
      <w:r w:rsidR="007C2E81">
        <w:rPr>
          <w:rFonts w:ascii="黑体" w:eastAsia="黑体" w:hAnsi="黑体" w:cs="Times New Roman" w:hint="eastAsia"/>
          <w:bCs/>
          <w:sz w:val="32"/>
          <w:szCs w:val="32"/>
        </w:rPr>
        <w:t>在研发投入管理上有哪些亮点工作</w:t>
      </w:r>
      <w:r w:rsidR="00D20321">
        <w:rPr>
          <w:rFonts w:ascii="黑体" w:eastAsia="黑体" w:hAnsi="黑体" w:cs="Times New Roman" w:hint="eastAsia"/>
          <w:bCs/>
          <w:sz w:val="32"/>
          <w:szCs w:val="32"/>
        </w:rPr>
        <w:t>?</w:t>
      </w:r>
    </w:p>
    <w:p w14:paraId="639CBD17" w14:textId="519092C5" w:rsidR="00D20321" w:rsidRDefault="00D20321" w:rsidP="00245E7F">
      <w:pPr>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007C2E81" w:rsidRPr="007C2E81">
        <w:rPr>
          <w:rFonts w:ascii="仿宋_GB2312" w:eastAsia="仿宋_GB2312" w:hAnsi="仿宋" w:cs="Times New Roman" w:hint="eastAsia"/>
          <w:sz w:val="32"/>
          <w:szCs w:val="32"/>
        </w:rPr>
        <w:t>公司以高端氟材料、电子化学品、高端制造化工材料和碳减排“</w:t>
      </w:r>
      <w:r w:rsidR="007C2E81" w:rsidRPr="007C2E81">
        <w:rPr>
          <w:rFonts w:ascii="仿宋_GB2312" w:eastAsia="仿宋_GB2312" w:hAnsi="仿宋" w:cs="Times New Roman"/>
          <w:sz w:val="32"/>
          <w:szCs w:val="32"/>
        </w:rPr>
        <w:t>3+1</w:t>
      </w:r>
      <w:r w:rsidR="007C2E81" w:rsidRPr="007C2E81">
        <w:rPr>
          <w:rFonts w:ascii="仿宋_GB2312" w:eastAsia="仿宋_GB2312" w:hAnsi="仿宋" w:cs="Times New Roman"/>
          <w:sz w:val="32"/>
          <w:szCs w:val="32"/>
        </w:rPr>
        <w:t>”</w:t>
      </w:r>
      <w:r w:rsidR="007C2E81" w:rsidRPr="007C2E81">
        <w:rPr>
          <w:rFonts w:ascii="仿宋_GB2312" w:eastAsia="仿宋_GB2312" w:hAnsi="仿宋" w:cs="Times New Roman"/>
          <w:sz w:val="32"/>
          <w:szCs w:val="32"/>
        </w:rPr>
        <w:t>板块为核心业务，拥有原化工部及地方化工厅局所属13家转制科研院所。近年来，通过聚焦主业保持充足稳定研发投入，每年实施超百项重点科技项目（国家级项目超10项），在氟碳化学品、高性能氟聚合物、强温室气体三氟甲烷资源化转化、集成电路用电子气体、高端装备涂料、民用飞机橡塑密封、民用航空轮胎、CO2催化加氢制甲醇、煤制天然气甲烷化、新型煤制气体燃料技术等领域，取得系列科技攻关与转化成果，荣获一批国家级、省部级等高层级科技奖项，为保障和服务重大战略需求、行</w:t>
      </w:r>
      <w:r w:rsidR="007C2E81" w:rsidRPr="007C2E81">
        <w:rPr>
          <w:rFonts w:ascii="仿宋_GB2312" w:eastAsia="仿宋_GB2312" w:hAnsi="仿宋" w:cs="Times New Roman" w:hint="eastAsia"/>
          <w:sz w:val="32"/>
          <w:szCs w:val="32"/>
        </w:rPr>
        <w:t>业及自身发展需要，提供有力科技支撑，同时，公司已建立《研究与试验发展（</w:t>
      </w:r>
      <w:r w:rsidR="007C2E81" w:rsidRPr="007C2E81">
        <w:rPr>
          <w:rFonts w:ascii="仿宋_GB2312" w:eastAsia="仿宋_GB2312" w:hAnsi="仿宋" w:cs="Times New Roman"/>
          <w:sz w:val="32"/>
          <w:szCs w:val="32"/>
        </w:rPr>
        <w:t>R&amp;D）经费投入统计管理细则》、《研发经费核算管理办法》等管理制度，切实保障研发经费投入统计规范执行。</w:t>
      </w:r>
    </w:p>
    <w:p w14:paraId="7239E6F0" w14:textId="34634EAD" w:rsidR="008F0A72" w:rsidRPr="00330A33" w:rsidRDefault="00330A33" w:rsidP="00245E7F">
      <w:pPr>
        <w:spacing w:line="560" w:lineRule="exact"/>
        <w:ind w:firstLineChars="200" w:firstLine="640"/>
        <w:rPr>
          <w:rFonts w:ascii="黑体" w:eastAsia="黑体" w:hAnsi="黑体" w:cs="Times New Roman"/>
          <w:bCs/>
          <w:sz w:val="32"/>
          <w:szCs w:val="32"/>
        </w:rPr>
      </w:pPr>
      <w:r w:rsidRPr="00330A33">
        <w:rPr>
          <w:rFonts w:ascii="黑体" w:eastAsia="黑体" w:hAnsi="黑体" w:cs="Times New Roman" w:hint="eastAsia"/>
          <w:bCs/>
          <w:sz w:val="32"/>
          <w:szCs w:val="32"/>
        </w:rPr>
        <w:t>问题</w:t>
      </w:r>
      <w:r w:rsidR="002129C5">
        <w:rPr>
          <w:rFonts w:ascii="黑体" w:eastAsia="黑体" w:hAnsi="黑体" w:cs="Times New Roman"/>
          <w:bCs/>
          <w:sz w:val="32"/>
          <w:szCs w:val="32"/>
        </w:rPr>
        <w:t>7</w:t>
      </w:r>
      <w:r w:rsidRPr="00330A33">
        <w:rPr>
          <w:rFonts w:ascii="黑体" w:eastAsia="黑体" w:hAnsi="黑体" w:cs="Times New Roman" w:hint="eastAsia"/>
          <w:bCs/>
          <w:sz w:val="32"/>
          <w:szCs w:val="32"/>
        </w:rPr>
        <w:t>：</w:t>
      </w:r>
      <w:r w:rsidR="007C2E81" w:rsidRPr="007C2E81">
        <w:rPr>
          <w:rFonts w:ascii="黑体" w:eastAsia="黑体" w:hAnsi="黑体" w:cs="Times New Roman" w:hint="eastAsia"/>
          <w:bCs/>
          <w:sz w:val="32"/>
          <w:szCs w:val="32"/>
        </w:rPr>
        <w:t>公司的电子特气产品需要在中东进口吗</w:t>
      </w:r>
      <w:r w:rsidR="007C2E81" w:rsidRPr="007C2E81">
        <w:rPr>
          <w:rFonts w:ascii="黑体" w:eastAsia="黑体" w:hAnsi="黑体" w:cs="Times New Roman"/>
          <w:bCs/>
          <w:sz w:val="32"/>
          <w:szCs w:val="32"/>
        </w:rPr>
        <w:t>？</w:t>
      </w:r>
      <w:r w:rsidR="008A48A4" w:rsidRPr="00330A33">
        <w:rPr>
          <w:rFonts w:ascii="黑体" w:eastAsia="黑体" w:hAnsi="黑体" w:cs="Times New Roman"/>
          <w:bCs/>
          <w:sz w:val="32"/>
          <w:szCs w:val="32"/>
        </w:rPr>
        <w:t xml:space="preserve"> </w:t>
      </w:r>
    </w:p>
    <w:p w14:paraId="0E719342" w14:textId="3507BD04" w:rsidR="00330A33" w:rsidRPr="007C7BE2" w:rsidRDefault="00330A33" w:rsidP="007C7BE2">
      <w:pPr>
        <w:spacing w:line="560" w:lineRule="exact"/>
        <w:ind w:firstLineChars="200" w:firstLine="640"/>
        <w:rPr>
          <w:rFonts w:ascii="仿宋_GB2312" w:eastAsia="仿宋_GB2312" w:hAnsi="仿宋" w:cs="Times New Roman"/>
          <w:sz w:val="32"/>
          <w:szCs w:val="32"/>
        </w:rPr>
      </w:pPr>
      <w:r w:rsidRPr="00330A33">
        <w:rPr>
          <w:rFonts w:ascii="黑体" w:eastAsia="黑体" w:hAnsi="黑体" w:cs="Times New Roman"/>
          <w:bCs/>
          <w:sz w:val="32"/>
          <w:szCs w:val="32"/>
        </w:rPr>
        <w:t>答：</w:t>
      </w:r>
      <w:r w:rsidR="007C2E81" w:rsidRPr="007C2E81">
        <w:rPr>
          <w:rFonts w:ascii="仿宋_GB2312" w:eastAsia="仿宋_GB2312" w:hAnsi="仿宋" w:cs="Times New Roman" w:hint="eastAsia"/>
          <w:sz w:val="32"/>
          <w:szCs w:val="32"/>
        </w:rPr>
        <w:t>公司所属昊华气体是国内特种气体行业领先企业，公司电子特气产品包括电子级三氟化氮、四氟化碳、六氟化硫、六氟化钨、硒化氢、硫化氢、溴化氢、三氟化硼等，主要应用于集成电路制造的清洗、刻蚀、离子注入、化学气相沉积等制程工艺。公司自主研发的三氟化氮、六氟化钨、六氟丁二烯等核心特气产品实现国产化替代。公司的电子特气产品不从中东进口，</w:t>
      </w:r>
      <w:bookmarkStart w:id="8" w:name="OLE_LINK13"/>
      <w:bookmarkStart w:id="9" w:name="OLE_LINK14"/>
      <w:r w:rsidR="007C2E81" w:rsidRPr="007C2E81">
        <w:rPr>
          <w:rFonts w:ascii="仿宋_GB2312" w:eastAsia="仿宋_GB2312" w:hAnsi="仿宋" w:cs="Times New Roman" w:hint="eastAsia"/>
          <w:sz w:val="32"/>
          <w:szCs w:val="32"/>
        </w:rPr>
        <w:t>美伊事件对公司电子特气影响</w:t>
      </w:r>
      <w:bookmarkEnd w:id="8"/>
      <w:bookmarkEnd w:id="9"/>
      <w:r w:rsidR="007C2E81" w:rsidRPr="007C2E81">
        <w:rPr>
          <w:rFonts w:ascii="仿宋_GB2312" w:eastAsia="仿宋_GB2312" w:hAnsi="仿宋" w:cs="Times New Roman" w:hint="eastAsia"/>
          <w:sz w:val="32"/>
          <w:szCs w:val="32"/>
        </w:rPr>
        <w:t>很小。</w:t>
      </w:r>
      <w:r w:rsidR="00E84759" w:rsidRPr="00E84759">
        <w:rPr>
          <w:rFonts w:ascii="仿宋_GB2312" w:eastAsia="仿宋_GB2312" w:hAnsi="仿宋" w:cs="Times New Roman"/>
          <w:sz w:val="32"/>
          <w:szCs w:val="32"/>
        </w:rPr>
        <w:t xml:space="preserve"> </w:t>
      </w:r>
    </w:p>
    <w:p w14:paraId="7AABE457" w14:textId="5CAE2EF0" w:rsidR="00D615FF" w:rsidRDefault="00232407" w:rsidP="00EB13B3">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问</w:t>
      </w:r>
      <w:r w:rsidR="00CB30D3">
        <w:rPr>
          <w:rFonts w:ascii="黑体" w:eastAsia="黑体" w:hAnsi="黑体" w:cs="Times New Roman" w:hint="eastAsia"/>
          <w:bCs/>
          <w:sz w:val="32"/>
          <w:szCs w:val="32"/>
        </w:rPr>
        <w:t>题</w:t>
      </w:r>
      <w:r w:rsidR="002129C5">
        <w:rPr>
          <w:rFonts w:ascii="黑体" w:eastAsia="黑体" w:hAnsi="黑体" w:cs="Times New Roman"/>
          <w:bCs/>
          <w:sz w:val="32"/>
          <w:szCs w:val="32"/>
        </w:rPr>
        <w:t>8</w:t>
      </w:r>
      <w:r w:rsidR="00332765">
        <w:rPr>
          <w:rFonts w:ascii="黑体" w:eastAsia="黑体" w:hAnsi="黑体" w:cs="Times New Roman" w:hint="eastAsia"/>
          <w:bCs/>
          <w:sz w:val="32"/>
          <w:szCs w:val="32"/>
        </w:rPr>
        <w:t>：</w:t>
      </w:r>
      <w:r w:rsidR="00D615FF" w:rsidRPr="00D615FF">
        <w:rPr>
          <w:rFonts w:ascii="黑体" w:eastAsia="黑体" w:hAnsi="黑体" w:cs="Times New Roman" w:hint="eastAsia"/>
          <w:bCs/>
          <w:sz w:val="32"/>
          <w:szCs w:val="32"/>
        </w:rPr>
        <w:t>公司</w:t>
      </w:r>
      <w:r w:rsidR="0002115F">
        <w:rPr>
          <w:rFonts w:ascii="黑体" w:eastAsia="黑体" w:hAnsi="黑体" w:cs="Times New Roman" w:hint="eastAsia"/>
          <w:bCs/>
          <w:sz w:val="32"/>
          <w:szCs w:val="32"/>
        </w:rPr>
        <w:t>有氦气业务吗？如果有，</w:t>
      </w:r>
      <w:r w:rsidR="00D615FF" w:rsidRPr="00D615FF">
        <w:rPr>
          <w:rFonts w:ascii="黑体" w:eastAsia="黑体" w:hAnsi="黑体" w:cs="Times New Roman" w:hint="eastAsia"/>
          <w:bCs/>
          <w:sz w:val="32"/>
          <w:szCs w:val="32"/>
        </w:rPr>
        <w:t>氦气年纯化产能</w:t>
      </w:r>
      <w:r w:rsidR="0002115F">
        <w:rPr>
          <w:rFonts w:ascii="黑体" w:eastAsia="黑体" w:hAnsi="黑体" w:cs="Times New Roman" w:hint="eastAsia"/>
          <w:bCs/>
          <w:sz w:val="32"/>
          <w:szCs w:val="32"/>
        </w:rPr>
        <w:t>是</w:t>
      </w:r>
      <w:r w:rsidR="00D615FF" w:rsidRPr="00D615FF">
        <w:rPr>
          <w:rFonts w:ascii="黑体" w:eastAsia="黑体" w:hAnsi="黑体" w:cs="Times New Roman" w:hint="eastAsia"/>
          <w:bCs/>
          <w:sz w:val="32"/>
          <w:szCs w:val="32"/>
        </w:rPr>
        <w:t>多少？</w:t>
      </w:r>
    </w:p>
    <w:p w14:paraId="1119A686" w14:textId="2E5725F7" w:rsidR="003A5C10" w:rsidRPr="007C7BE2" w:rsidRDefault="00232407" w:rsidP="007C7BE2">
      <w:pPr>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Pr>
          <w:rFonts w:ascii="仿宋_GB2312" w:eastAsia="仿宋_GB2312" w:hAnsi="仿宋" w:cs="Times New Roman"/>
          <w:sz w:val="32"/>
          <w:szCs w:val="32"/>
        </w:rPr>
        <w:t>：</w:t>
      </w:r>
      <w:r w:rsidR="003A5C10" w:rsidRPr="003A5C10">
        <w:rPr>
          <w:rFonts w:ascii="仿宋_GB2312" w:eastAsia="仿宋_GB2312" w:hAnsi="仿宋" w:cs="Times New Roman" w:hint="eastAsia"/>
          <w:sz w:val="32"/>
          <w:szCs w:val="32"/>
        </w:rPr>
        <w:t>公司下属企业昊华气体有氦气业务，配备液氦分装和纯化装置</w:t>
      </w:r>
      <w:r w:rsidR="006939E5">
        <w:rPr>
          <w:rFonts w:ascii="仿宋_GB2312" w:eastAsia="仿宋_GB2312" w:hAnsi="仿宋" w:cs="Times New Roman" w:hint="eastAsia"/>
          <w:sz w:val="32"/>
          <w:szCs w:val="32"/>
        </w:rPr>
        <w:t>，</w:t>
      </w:r>
      <w:r w:rsidR="003A5C10" w:rsidRPr="003A5C10">
        <w:rPr>
          <w:rFonts w:ascii="仿宋_GB2312" w:eastAsia="仿宋_GB2312" w:hAnsi="仿宋" w:cs="Times New Roman" w:hint="eastAsia"/>
          <w:sz w:val="32"/>
          <w:szCs w:val="32"/>
        </w:rPr>
        <w:t>业务</w:t>
      </w:r>
      <w:r w:rsidR="006939E5">
        <w:rPr>
          <w:rFonts w:ascii="仿宋_GB2312" w:eastAsia="仿宋_GB2312" w:hAnsi="仿宋" w:cs="Times New Roman" w:hint="eastAsia"/>
          <w:sz w:val="32"/>
          <w:szCs w:val="32"/>
        </w:rPr>
        <w:t>在</w:t>
      </w:r>
      <w:r w:rsidR="003A5C10" w:rsidRPr="003A5C10">
        <w:rPr>
          <w:rFonts w:ascii="仿宋_GB2312" w:eastAsia="仿宋_GB2312" w:hAnsi="仿宋" w:cs="Times New Roman" w:hint="eastAsia"/>
          <w:sz w:val="32"/>
          <w:szCs w:val="32"/>
        </w:rPr>
        <w:t>正常开展。目前公司</w:t>
      </w:r>
      <w:r w:rsidR="003A5C10" w:rsidRPr="003A5C10">
        <w:rPr>
          <w:rFonts w:ascii="仿宋_GB2312" w:eastAsia="仿宋_GB2312" w:hAnsi="仿宋" w:cs="Times New Roman"/>
          <w:sz w:val="32"/>
          <w:szCs w:val="32"/>
        </w:rPr>
        <w:t>6N氦气纯化产能有5万立方米/年</w:t>
      </w:r>
      <w:r w:rsidR="003A5C10">
        <w:rPr>
          <w:rFonts w:ascii="仿宋_GB2312" w:eastAsia="仿宋_GB2312" w:hAnsi="仿宋" w:cs="Times New Roman" w:hint="eastAsia"/>
          <w:sz w:val="32"/>
          <w:szCs w:val="32"/>
        </w:rPr>
        <w:t>。</w:t>
      </w:r>
    </w:p>
    <w:p w14:paraId="20DEDB4E" w14:textId="6BBB4FDD" w:rsidR="00330A33" w:rsidRPr="00330A33" w:rsidRDefault="00232407" w:rsidP="00245E7F">
      <w:pPr>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问题</w:t>
      </w:r>
      <w:r w:rsidR="002129C5">
        <w:rPr>
          <w:rFonts w:ascii="黑体" w:eastAsia="黑体" w:hAnsi="黑体" w:cs="Times New Roman"/>
          <w:bCs/>
          <w:sz w:val="32"/>
          <w:szCs w:val="32"/>
        </w:rPr>
        <w:t>9</w:t>
      </w:r>
      <w:r>
        <w:rPr>
          <w:rFonts w:ascii="黑体" w:eastAsia="黑体" w:hAnsi="黑体" w:cs="Times New Roman" w:hint="eastAsia"/>
          <w:bCs/>
          <w:sz w:val="32"/>
          <w:szCs w:val="32"/>
        </w:rPr>
        <w:t>：</w:t>
      </w:r>
      <w:r w:rsidR="00332765">
        <w:rPr>
          <w:rFonts w:ascii="黑体" w:eastAsia="黑体" w:hAnsi="黑体" w:cs="Times New Roman" w:hint="eastAsia"/>
          <w:bCs/>
          <w:sz w:val="32"/>
          <w:szCs w:val="32"/>
        </w:rPr>
        <w:t>公司</w:t>
      </w:r>
      <w:r w:rsidR="00E66578">
        <w:rPr>
          <w:rFonts w:ascii="黑体" w:eastAsia="黑体" w:hAnsi="黑体" w:cs="Times New Roman" w:hint="eastAsia"/>
          <w:bCs/>
          <w:sz w:val="32"/>
          <w:szCs w:val="32"/>
        </w:rPr>
        <w:t>在市</w:t>
      </w:r>
      <w:r w:rsidR="00E66578" w:rsidRPr="00E66578">
        <w:rPr>
          <w:rFonts w:ascii="黑体" w:eastAsia="黑体" w:hAnsi="黑体" w:cs="Times New Roman" w:hint="eastAsia"/>
          <w:bCs/>
          <w:sz w:val="32"/>
          <w:szCs w:val="32"/>
        </w:rPr>
        <w:t>值管理</w:t>
      </w:r>
      <w:r w:rsidR="00E66578">
        <w:rPr>
          <w:rFonts w:ascii="黑体" w:eastAsia="黑体" w:hAnsi="黑体" w:cs="Times New Roman" w:hint="eastAsia"/>
          <w:bCs/>
          <w:sz w:val="32"/>
          <w:szCs w:val="32"/>
        </w:rPr>
        <w:t>方面有哪些考虑吗</w:t>
      </w:r>
      <w:r w:rsidR="00332765">
        <w:rPr>
          <w:rFonts w:ascii="黑体" w:eastAsia="黑体" w:hAnsi="黑体" w:cs="Times New Roman" w:hint="eastAsia"/>
          <w:bCs/>
          <w:sz w:val="32"/>
          <w:szCs w:val="32"/>
        </w:rPr>
        <w:t>？</w:t>
      </w:r>
      <w:r w:rsidR="008B6550" w:rsidRPr="00330A33">
        <w:rPr>
          <w:rFonts w:ascii="黑体" w:eastAsia="黑体" w:hAnsi="黑体" w:cs="Times New Roman"/>
          <w:bCs/>
          <w:sz w:val="32"/>
          <w:szCs w:val="32"/>
        </w:rPr>
        <w:t xml:space="preserve"> </w:t>
      </w:r>
    </w:p>
    <w:p w14:paraId="7A31024A" w14:textId="1CEEF372" w:rsidR="00A65144" w:rsidRDefault="00CB30D3" w:rsidP="00245E7F">
      <w:pPr>
        <w:ind w:firstLineChars="200" w:firstLine="640"/>
        <w:rPr>
          <w:rFonts w:ascii="仿宋_GB2312" w:eastAsia="仿宋_GB2312" w:hAnsi="仿宋" w:cs="Times New Roman"/>
          <w:sz w:val="32"/>
          <w:szCs w:val="32"/>
        </w:rPr>
      </w:pPr>
      <w:r w:rsidRPr="00CB30D3">
        <w:rPr>
          <w:rFonts w:ascii="黑体" w:eastAsia="黑体" w:hAnsi="黑体" w:cs="Times New Roman"/>
          <w:bCs/>
          <w:sz w:val="32"/>
          <w:szCs w:val="32"/>
        </w:rPr>
        <w:t>答：</w:t>
      </w:r>
      <w:r w:rsidR="00FC7764" w:rsidRPr="00FC7764">
        <w:rPr>
          <w:rFonts w:ascii="仿宋_GB2312" w:eastAsia="仿宋_GB2312" w:hAnsi="仿宋" w:cs="Times New Roman" w:hint="eastAsia"/>
          <w:sz w:val="32"/>
          <w:szCs w:val="32"/>
        </w:rPr>
        <w:t>公司十分重视市值管理相关工作，积极探索有效的市值管理举措。公司将在持续做好信息披露、投资者关系管理等价值传递工作的基础上，根据市场环境及公司实际情况，积极研判综合运用股权激励、现金分红、回购、增持等多种方式强化市值管理，努力推动公司市值合理反映公司价值，增强投资者对公司战略和长期投资价值的认同感。同时，公司将继续围绕发展新质生产力，以“科技昊华”为核心理念，持续聚焦四大核心业务，深耕细作、苦练内功，做优基本面，不断提升公司经营效率和盈利能力，努力打造国内领先、国际一流的创新型先进化工材料解决方案提供商，进一步提升公司内在价值。</w:t>
      </w:r>
    </w:p>
    <w:p w14:paraId="249A1952" w14:textId="51D9209B" w:rsidR="00C0228F" w:rsidRDefault="00C0228F" w:rsidP="00C0228F">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2129C5">
        <w:rPr>
          <w:rFonts w:ascii="黑体" w:eastAsia="黑体" w:hAnsi="黑体" w:cs="Times New Roman"/>
          <w:bCs/>
          <w:sz w:val="32"/>
          <w:szCs w:val="32"/>
        </w:rPr>
        <w:t>10</w:t>
      </w:r>
      <w:r w:rsidRPr="008F0A72">
        <w:rPr>
          <w:rFonts w:ascii="黑体" w:eastAsia="黑体" w:hAnsi="黑体" w:cs="Times New Roman"/>
          <w:bCs/>
          <w:sz w:val="32"/>
          <w:szCs w:val="32"/>
        </w:rPr>
        <w:t>：</w:t>
      </w:r>
      <w:r>
        <w:rPr>
          <w:rFonts w:ascii="黑体" w:eastAsia="黑体" w:hAnsi="黑体" w:cs="Times New Roman" w:hint="eastAsia"/>
          <w:bCs/>
          <w:sz w:val="32"/>
          <w:szCs w:val="32"/>
        </w:rPr>
        <w:t>公司在</w:t>
      </w:r>
      <w:r w:rsidRPr="006B7295">
        <w:rPr>
          <w:rFonts w:ascii="黑体" w:eastAsia="黑体" w:hAnsi="黑体" w:cs="Times New Roman"/>
          <w:bCs/>
          <w:sz w:val="32"/>
          <w:szCs w:val="32"/>
        </w:rPr>
        <w:t>募集资金</w:t>
      </w:r>
      <w:r>
        <w:rPr>
          <w:rFonts w:ascii="黑体" w:eastAsia="黑体" w:hAnsi="黑体" w:cs="Times New Roman" w:hint="eastAsia"/>
          <w:bCs/>
          <w:sz w:val="32"/>
          <w:szCs w:val="32"/>
        </w:rPr>
        <w:t>管理上是如何开展</w:t>
      </w:r>
      <w:r w:rsidRPr="006B7295">
        <w:rPr>
          <w:rFonts w:ascii="黑体" w:eastAsia="黑体" w:hAnsi="黑体" w:cs="Times New Roman" w:hint="eastAsia"/>
          <w:bCs/>
          <w:sz w:val="32"/>
          <w:szCs w:val="32"/>
        </w:rPr>
        <w:t>？</w:t>
      </w:r>
    </w:p>
    <w:p w14:paraId="4B7D6AD9" w14:textId="3E173093" w:rsidR="00C0228F" w:rsidRDefault="00C0228F" w:rsidP="00C0228F">
      <w:pPr>
        <w:spacing w:line="560"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答：</w:t>
      </w:r>
      <w:r w:rsidRPr="006B7295">
        <w:rPr>
          <w:rFonts w:ascii="仿宋_GB2312" w:eastAsia="仿宋_GB2312" w:hAnsi="仿宋" w:cs="Times New Roman"/>
          <w:sz w:val="32"/>
          <w:szCs w:val="32"/>
        </w:rPr>
        <w:t>公司持续规范募集资金专户管理，强化过程监</w:t>
      </w:r>
      <w:r w:rsidRPr="006B7295">
        <w:rPr>
          <w:rFonts w:ascii="仿宋_GB2312" w:eastAsia="仿宋_GB2312" w:hAnsi="仿宋" w:cs="Times New Roman" w:hint="eastAsia"/>
          <w:sz w:val="32"/>
          <w:szCs w:val="32"/>
        </w:rPr>
        <w:t>管，严格落实募集资金专款专用制度，根据募投项目建设进度和合同支付条件，统筹资金投放节奏；严格履行募集资金监管相关规定，在确保不影响募集资金投资项目建设进度和公司正常经营的前提下，合理使用部分暂时闲置募集资金进行现金管理，提升资金使用效益。公司将严格按照监管要求履行信息披露义务，敬请关注公司相关公告。</w:t>
      </w:r>
    </w:p>
    <w:p w14:paraId="2F1BBA74" w14:textId="25D99F4A" w:rsidR="00E300C0" w:rsidRPr="009F03BF" w:rsidRDefault="00E300C0" w:rsidP="00E300C0">
      <w:pPr>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2129C5">
        <w:rPr>
          <w:rFonts w:ascii="黑体" w:eastAsia="黑体" w:hAnsi="黑体" w:cs="Times New Roman"/>
          <w:bCs/>
          <w:sz w:val="32"/>
          <w:szCs w:val="32"/>
        </w:rPr>
        <w:t>11</w:t>
      </w:r>
      <w:r w:rsidRPr="008F0A72">
        <w:rPr>
          <w:rFonts w:ascii="黑体" w:eastAsia="黑体" w:hAnsi="黑体" w:cs="Times New Roman"/>
          <w:bCs/>
          <w:sz w:val="32"/>
          <w:szCs w:val="32"/>
        </w:rPr>
        <w:t>：</w:t>
      </w:r>
      <w:r w:rsidRPr="009F03BF">
        <w:rPr>
          <w:rFonts w:ascii="黑体" w:eastAsia="黑体" w:hAnsi="黑体" w:cs="Times New Roman" w:hint="eastAsia"/>
          <w:bCs/>
          <w:sz w:val="32"/>
          <w:szCs w:val="32"/>
        </w:rPr>
        <w:t>公司六氟丁二烯的产能</w:t>
      </w:r>
      <w:bookmarkStart w:id="10" w:name="_GoBack"/>
      <w:bookmarkEnd w:id="10"/>
      <w:r w:rsidRPr="009F03BF">
        <w:rPr>
          <w:rFonts w:ascii="黑体" w:eastAsia="黑体" w:hAnsi="黑体" w:cs="Times New Roman" w:hint="eastAsia"/>
          <w:bCs/>
          <w:sz w:val="32"/>
          <w:szCs w:val="32"/>
        </w:rPr>
        <w:t>是多少？</w:t>
      </w:r>
      <w:r w:rsidR="004D7C7C" w:rsidRPr="009F03BF">
        <w:rPr>
          <w:rFonts w:ascii="黑体" w:eastAsia="黑体" w:hAnsi="黑体" w:cs="Times New Roman" w:hint="eastAsia"/>
          <w:bCs/>
          <w:sz w:val="32"/>
          <w:szCs w:val="32"/>
        </w:rPr>
        <w:t>就电子气体来说，公司有哪些核心产品？</w:t>
      </w:r>
    </w:p>
    <w:p w14:paraId="22E5C1BE" w14:textId="12A10B86" w:rsidR="009F03BF" w:rsidRDefault="004D7C7C" w:rsidP="009F03BF">
      <w:pPr>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Pr="009F03BF">
        <w:rPr>
          <w:rFonts w:ascii="仿宋_GB2312" w:eastAsia="仿宋_GB2312" w:hAnsi="仿宋" w:cs="Times New Roman" w:hint="eastAsia"/>
          <w:sz w:val="32"/>
          <w:szCs w:val="32"/>
        </w:rPr>
        <w:t>截至目前，公司</w:t>
      </w:r>
      <w:r w:rsidRPr="009F03BF">
        <w:rPr>
          <w:rFonts w:ascii="仿宋_GB2312" w:eastAsia="仿宋_GB2312" w:hAnsi="仿宋" w:cs="Times New Roman"/>
          <w:sz w:val="32"/>
          <w:szCs w:val="32"/>
        </w:rPr>
        <w:t>六氟丁二烯产能为1000吨/年。</w:t>
      </w:r>
      <w:r w:rsidR="009F03BF" w:rsidRPr="009F03BF">
        <w:rPr>
          <w:rFonts w:ascii="仿宋_GB2312" w:eastAsia="仿宋_GB2312" w:hAnsi="仿宋" w:cs="Times New Roman" w:hint="eastAsia"/>
          <w:sz w:val="32"/>
          <w:szCs w:val="32"/>
        </w:rPr>
        <w:t>公司所属昊华气体主要业务类型有电子特气、电子大宗气体电子产业含氟精细化学品、工业气体及标准气、工程服务及供气技术、分析检验服务等。核心产品有三氟化氮、四氟化碳、六氟化硫、六氟化钨、磷烷、砷烷、三氟化硼、绿色四氧化二氮、高纯硒化氢、高纯硫化氢、高纯氦气、VOCs标气、标准混合气体等，总产能达万吨级，市场占有率位居国内前列。公司按照中国证监会、上海证券交易所对信息披露的要求披露公司相关信息，敬请关注公司披露的公告或定期报告。</w:t>
      </w:r>
    </w:p>
    <w:p w14:paraId="058B8CB7" w14:textId="5915B86D" w:rsidR="0062493B" w:rsidRPr="00777C38" w:rsidRDefault="00777C38" w:rsidP="009F03BF">
      <w:pPr>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Pr>
          <w:rFonts w:ascii="黑体" w:eastAsia="黑体" w:hAnsi="黑体" w:cs="Times New Roman"/>
          <w:bCs/>
          <w:sz w:val="32"/>
          <w:szCs w:val="32"/>
        </w:rPr>
        <w:t>1</w:t>
      </w:r>
      <w:r w:rsidR="002129C5">
        <w:rPr>
          <w:rFonts w:ascii="黑体" w:eastAsia="黑体" w:hAnsi="黑体" w:cs="Times New Roman"/>
          <w:bCs/>
          <w:sz w:val="32"/>
          <w:szCs w:val="32"/>
        </w:rPr>
        <w:t>2</w:t>
      </w:r>
      <w:r w:rsidRPr="008F0A72">
        <w:rPr>
          <w:rFonts w:ascii="黑体" w:eastAsia="黑体" w:hAnsi="黑体" w:cs="Times New Roman"/>
          <w:bCs/>
          <w:sz w:val="32"/>
          <w:szCs w:val="32"/>
        </w:rPr>
        <w:t>：</w:t>
      </w:r>
      <w:r w:rsidRPr="00777C38">
        <w:rPr>
          <w:rFonts w:ascii="黑体" w:eastAsia="黑体" w:hAnsi="黑体" w:cs="Times New Roman" w:hint="eastAsia"/>
          <w:bCs/>
          <w:sz w:val="32"/>
          <w:szCs w:val="32"/>
        </w:rPr>
        <w:t>公司PTFE产能是多少？</w:t>
      </w:r>
      <w:r w:rsidR="0062493B" w:rsidRPr="00777C38">
        <w:rPr>
          <w:rFonts w:ascii="黑体" w:eastAsia="黑体" w:hAnsi="黑体" w:cs="Times New Roman" w:hint="eastAsia"/>
          <w:bCs/>
          <w:sz w:val="32"/>
          <w:szCs w:val="32"/>
        </w:rPr>
        <w:t>公司PTFE产品能用在高频覆铜板上吗？</w:t>
      </w:r>
    </w:p>
    <w:p w14:paraId="406FBB88" w14:textId="3B83871B" w:rsidR="00A844F6" w:rsidRDefault="00777C38" w:rsidP="00777C38">
      <w:pPr>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Pr="00777C38">
        <w:rPr>
          <w:rFonts w:ascii="仿宋_GB2312" w:eastAsia="仿宋_GB2312" w:hAnsi="仿宋" w:cs="Times New Roman"/>
          <w:sz w:val="32"/>
          <w:szCs w:val="32"/>
        </w:rPr>
        <w:t>：</w:t>
      </w:r>
      <w:r>
        <w:rPr>
          <w:rFonts w:ascii="仿宋_GB2312" w:eastAsia="仿宋_GB2312" w:hAnsi="仿宋" w:cs="Times New Roman" w:hint="eastAsia"/>
          <w:sz w:val="32"/>
          <w:szCs w:val="32"/>
        </w:rPr>
        <w:t>截至</w:t>
      </w:r>
      <w:r w:rsidRPr="00777C38">
        <w:rPr>
          <w:rFonts w:ascii="仿宋_GB2312" w:eastAsia="仿宋_GB2312" w:hAnsi="仿宋" w:cs="Times New Roman" w:hint="eastAsia"/>
          <w:sz w:val="32"/>
          <w:szCs w:val="32"/>
        </w:rPr>
        <w:t>目前</w:t>
      </w:r>
      <w:bookmarkStart w:id="11" w:name="OLE_LINK19"/>
      <w:r>
        <w:rPr>
          <w:rFonts w:ascii="仿宋_GB2312" w:eastAsia="仿宋_GB2312" w:hAnsi="仿宋" w:cs="Times New Roman" w:hint="eastAsia"/>
          <w:sz w:val="32"/>
          <w:szCs w:val="32"/>
        </w:rPr>
        <w:t>，</w:t>
      </w:r>
      <w:r w:rsidRPr="00777C38">
        <w:rPr>
          <w:rFonts w:ascii="仿宋_GB2312" w:eastAsia="仿宋_GB2312" w:hAnsi="仿宋" w:cs="Times New Roman" w:hint="eastAsia"/>
          <w:sz w:val="32"/>
          <w:szCs w:val="32"/>
        </w:rPr>
        <w:t>公司PTFE产能</w:t>
      </w:r>
      <w:bookmarkEnd w:id="11"/>
      <w:r w:rsidR="002327A2">
        <w:rPr>
          <w:rFonts w:ascii="仿宋_GB2312" w:eastAsia="仿宋_GB2312" w:hAnsi="仿宋" w:cs="Times New Roman"/>
          <w:sz w:val="32"/>
          <w:szCs w:val="32"/>
        </w:rPr>
        <w:t>5.1</w:t>
      </w:r>
      <w:r w:rsidRPr="00777C38">
        <w:rPr>
          <w:rFonts w:ascii="仿宋_GB2312" w:eastAsia="仿宋_GB2312" w:hAnsi="仿宋" w:cs="Times New Roman" w:hint="eastAsia"/>
          <w:sz w:val="32"/>
          <w:szCs w:val="32"/>
        </w:rPr>
        <w:t>万吨/年。</w:t>
      </w:r>
      <w:r>
        <w:rPr>
          <w:rFonts w:ascii="仿宋_GB2312" w:eastAsia="仿宋_GB2312" w:hAnsi="仿宋" w:cs="Times New Roman" w:hint="eastAsia"/>
          <w:sz w:val="32"/>
          <w:szCs w:val="32"/>
        </w:rPr>
        <w:t>公司</w:t>
      </w:r>
      <w:r w:rsidR="00A844F6" w:rsidRPr="00777C38">
        <w:rPr>
          <w:rFonts w:ascii="仿宋_GB2312" w:eastAsia="仿宋_GB2312" w:hAnsi="仿宋" w:cs="Times New Roman" w:hint="eastAsia"/>
          <w:sz w:val="32"/>
          <w:szCs w:val="32"/>
        </w:rPr>
        <w:t>PTFE产品可应用在覆铜板中，将根据高频覆铜板应用场景的性能要求提供适配的PTFE产品。</w:t>
      </w:r>
    </w:p>
    <w:p w14:paraId="31AA6206" w14:textId="4DFB7BCE" w:rsidR="009624B8" w:rsidRPr="009624B8" w:rsidRDefault="009624B8" w:rsidP="009624B8">
      <w:pPr>
        <w:ind w:firstLineChars="200" w:firstLine="640"/>
        <w:rPr>
          <w:rFonts w:ascii="黑体" w:eastAsia="黑体" w:hAnsi="黑体" w:cs="Times New Roman"/>
          <w:bCs/>
          <w:sz w:val="32"/>
          <w:szCs w:val="32"/>
        </w:rPr>
      </w:pPr>
      <w:r w:rsidRPr="009624B8">
        <w:rPr>
          <w:rFonts w:ascii="黑体" w:eastAsia="黑体" w:hAnsi="黑体" w:cs="Times New Roman" w:hint="eastAsia"/>
          <w:bCs/>
          <w:sz w:val="32"/>
          <w:szCs w:val="32"/>
        </w:rPr>
        <w:t>问题</w:t>
      </w:r>
      <w:r>
        <w:rPr>
          <w:rFonts w:ascii="黑体" w:eastAsia="黑体" w:hAnsi="黑体" w:cs="Times New Roman" w:hint="eastAsia"/>
          <w:bCs/>
          <w:sz w:val="32"/>
          <w:szCs w:val="32"/>
        </w:rPr>
        <w:t>1</w:t>
      </w:r>
      <w:r>
        <w:rPr>
          <w:rFonts w:ascii="黑体" w:eastAsia="黑体" w:hAnsi="黑体" w:cs="Times New Roman"/>
          <w:bCs/>
          <w:sz w:val="32"/>
          <w:szCs w:val="32"/>
        </w:rPr>
        <w:t>3</w:t>
      </w:r>
      <w:r w:rsidRPr="009624B8">
        <w:rPr>
          <w:rFonts w:ascii="黑体" w:eastAsia="黑体" w:hAnsi="黑体" w:cs="Times New Roman" w:hint="eastAsia"/>
          <w:bCs/>
          <w:sz w:val="32"/>
          <w:szCs w:val="32"/>
        </w:rPr>
        <w:t>：碳减排业务是公司“3+1”核心业务的一部分，请简单介绍2025年西南院营业收入、利润情况，以及有哪些产业化项目落地实施？</w:t>
      </w:r>
    </w:p>
    <w:p w14:paraId="603768CA" w14:textId="77777777" w:rsidR="009624B8" w:rsidRPr="009624B8" w:rsidRDefault="009624B8" w:rsidP="009624B8">
      <w:pPr>
        <w:widowControl/>
        <w:ind w:firstLineChars="200" w:firstLine="640"/>
        <w:rPr>
          <w:rFonts w:ascii="宋体" w:eastAsia="宋体" w:hAnsi="宋体" w:cs="宋体"/>
          <w:color w:val="000000"/>
          <w:kern w:val="0"/>
          <w:szCs w:val="21"/>
        </w:rPr>
      </w:pPr>
      <w:r w:rsidRPr="009624B8">
        <w:rPr>
          <w:rFonts w:ascii="黑体" w:eastAsia="黑体" w:hAnsi="黑体" w:cs="Times New Roman" w:hint="eastAsia"/>
          <w:bCs/>
          <w:sz w:val="32"/>
          <w:szCs w:val="32"/>
        </w:rPr>
        <w:t>答：</w:t>
      </w:r>
      <w:r w:rsidRPr="009624B8">
        <w:rPr>
          <w:rFonts w:ascii="仿宋_GB2312" w:eastAsia="仿宋_GB2312" w:hAnsi="仿宋" w:cs="Times New Roman" w:hint="eastAsia"/>
          <w:sz w:val="32"/>
          <w:szCs w:val="32"/>
        </w:rPr>
        <w:t>2025年，公司所属西南院营业收入 192,119.77 万元，净利润 14,724.54 万元，详细情况请参考《昊华化工科技集团股份有限公司2025年年度报告》。截至2025年底，公司所属西南院全力推进绿色低碳技术产业化落地，总承包国内首套25 万吨/年绿色甲醇项目报告期内完成装置建设并成功开车，同时中标60 万吨/年绿色甲醇二期项目，承接每小时6 万方绿电电解水制氢总承包工程，助力绿色能源与绿色化工深度融合发展。此外，公司所属西南院自主研发配套专有催化剂，在眉山建成清洁能源催化材料产业化基地，打造国内领先的镍系、铜系催化剂生产制造平台。</w:t>
      </w:r>
    </w:p>
    <w:p w14:paraId="16FC66B4" w14:textId="77777777" w:rsidR="009624B8" w:rsidRPr="009624B8" w:rsidRDefault="009624B8" w:rsidP="00777C38">
      <w:pPr>
        <w:ind w:firstLineChars="200" w:firstLine="640"/>
        <w:rPr>
          <w:rFonts w:ascii="仿宋_GB2312" w:eastAsia="仿宋_GB2312" w:hAnsi="仿宋" w:cs="Times New Roman"/>
          <w:sz w:val="32"/>
          <w:szCs w:val="32"/>
        </w:rPr>
      </w:pPr>
    </w:p>
    <w:sectPr w:rsidR="009624B8" w:rsidRPr="00962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79FBA" w14:textId="77777777" w:rsidR="000945F4" w:rsidRDefault="000945F4" w:rsidP="007A70C9">
      <w:r>
        <w:separator/>
      </w:r>
    </w:p>
  </w:endnote>
  <w:endnote w:type="continuationSeparator" w:id="0">
    <w:p w14:paraId="46BD9D20" w14:textId="77777777" w:rsidR="000945F4" w:rsidRDefault="000945F4" w:rsidP="007A70C9">
      <w:r>
        <w:continuationSeparator/>
      </w:r>
    </w:p>
  </w:endnote>
  <w:endnote w:type="continuationNotice" w:id="1">
    <w:p w14:paraId="3C1662A6" w14:textId="77777777" w:rsidR="000945F4" w:rsidRDefault="00094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Microsoft YaHei UI"/>
    <w:panose1 w:val="03000509000000000000"/>
    <w:charset w:val="86"/>
    <w:family w:val="script"/>
    <w:pitch w:val="fixed"/>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6432E" w14:textId="77777777" w:rsidR="000945F4" w:rsidRDefault="000945F4" w:rsidP="007A70C9">
      <w:r>
        <w:separator/>
      </w:r>
    </w:p>
  </w:footnote>
  <w:footnote w:type="continuationSeparator" w:id="0">
    <w:p w14:paraId="41595E0A" w14:textId="77777777" w:rsidR="000945F4" w:rsidRDefault="000945F4" w:rsidP="007A70C9">
      <w:r>
        <w:continuationSeparator/>
      </w:r>
    </w:p>
  </w:footnote>
  <w:footnote w:type="continuationNotice" w:id="1">
    <w:p w14:paraId="7B27C19E" w14:textId="77777777" w:rsidR="000945F4" w:rsidRDefault="000945F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A38CD"/>
    <w:multiLevelType w:val="hybridMultilevel"/>
    <w:tmpl w:val="8B84F180"/>
    <w:lvl w:ilvl="0" w:tplc="5B1CB30C">
      <w:start w:val="1"/>
      <w:numFmt w:val="decimal"/>
      <w:lvlText w:val="%1."/>
      <w:lvlJc w:val="left"/>
      <w:pPr>
        <w:ind w:left="360" w:hanging="36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8D"/>
    <w:rsid w:val="00001FC9"/>
    <w:rsid w:val="000118B1"/>
    <w:rsid w:val="00011E66"/>
    <w:rsid w:val="00012945"/>
    <w:rsid w:val="00014643"/>
    <w:rsid w:val="000162AC"/>
    <w:rsid w:val="0002115F"/>
    <w:rsid w:val="0002220B"/>
    <w:rsid w:val="00022F28"/>
    <w:rsid w:val="000249E2"/>
    <w:rsid w:val="00026F03"/>
    <w:rsid w:val="00030D36"/>
    <w:rsid w:val="000337D0"/>
    <w:rsid w:val="00033CEE"/>
    <w:rsid w:val="00034F60"/>
    <w:rsid w:val="00036411"/>
    <w:rsid w:val="00037A11"/>
    <w:rsid w:val="00052337"/>
    <w:rsid w:val="00052481"/>
    <w:rsid w:val="000557C3"/>
    <w:rsid w:val="00060502"/>
    <w:rsid w:val="00060B0F"/>
    <w:rsid w:val="00062917"/>
    <w:rsid w:val="00064E64"/>
    <w:rsid w:val="000667E5"/>
    <w:rsid w:val="0007259D"/>
    <w:rsid w:val="0007279A"/>
    <w:rsid w:val="000770E5"/>
    <w:rsid w:val="00080189"/>
    <w:rsid w:val="00082EB5"/>
    <w:rsid w:val="00085CEF"/>
    <w:rsid w:val="000945F4"/>
    <w:rsid w:val="000947D1"/>
    <w:rsid w:val="00094886"/>
    <w:rsid w:val="0009747E"/>
    <w:rsid w:val="000A2F4B"/>
    <w:rsid w:val="000A31FC"/>
    <w:rsid w:val="000A3ED2"/>
    <w:rsid w:val="000B0799"/>
    <w:rsid w:val="000B09FF"/>
    <w:rsid w:val="000B3AAA"/>
    <w:rsid w:val="000B4671"/>
    <w:rsid w:val="000B6318"/>
    <w:rsid w:val="000B7DF8"/>
    <w:rsid w:val="000C0366"/>
    <w:rsid w:val="000C3708"/>
    <w:rsid w:val="000C5967"/>
    <w:rsid w:val="000C5C72"/>
    <w:rsid w:val="000C67AA"/>
    <w:rsid w:val="000D0AA6"/>
    <w:rsid w:val="000D0E72"/>
    <w:rsid w:val="000D7ECF"/>
    <w:rsid w:val="000D7FE5"/>
    <w:rsid w:val="000E23AD"/>
    <w:rsid w:val="000E2C56"/>
    <w:rsid w:val="000E3A0C"/>
    <w:rsid w:val="000E6703"/>
    <w:rsid w:val="000E7605"/>
    <w:rsid w:val="000F2B3D"/>
    <w:rsid w:val="000F456E"/>
    <w:rsid w:val="000F7FEC"/>
    <w:rsid w:val="0010328C"/>
    <w:rsid w:val="00105289"/>
    <w:rsid w:val="0010600E"/>
    <w:rsid w:val="00112037"/>
    <w:rsid w:val="00115265"/>
    <w:rsid w:val="001164A7"/>
    <w:rsid w:val="00121432"/>
    <w:rsid w:val="00121CB9"/>
    <w:rsid w:val="00121DE2"/>
    <w:rsid w:val="00121F1F"/>
    <w:rsid w:val="001266D9"/>
    <w:rsid w:val="0013058D"/>
    <w:rsid w:val="0013181A"/>
    <w:rsid w:val="00137AB6"/>
    <w:rsid w:val="00140904"/>
    <w:rsid w:val="00140E88"/>
    <w:rsid w:val="00143E47"/>
    <w:rsid w:val="00146054"/>
    <w:rsid w:val="001466E9"/>
    <w:rsid w:val="00146C2E"/>
    <w:rsid w:val="00154CB9"/>
    <w:rsid w:val="001633A2"/>
    <w:rsid w:val="00164ACC"/>
    <w:rsid w:val="00165888"/>
    <w:rsid w:val="00170088"/>
    <w:rsid w:val="001706F1"/>
    <w:rsid w:val="00173A61"/>
    <w:rsid w:val="00176D31"/>
    <w:rsid w:val="001770FC"/>
    <w:rsid w:val="00182D24"/>
    <w:rsid w:val="00186162"/>
    <w:rsid w:val="0018687E"/>
    <w:rsid w:val="001919BD"/>
    <w:rsid w:val="00193E21"/>
    <w:rsid w:val="00195CDA"/>
    <w:rsid w:val="001A4BAC"/>
    <w:rsid w:val="001A6F9A"/>
    <w:rsid w:val="001A7626"/>
    <w:rsid w:val="001B1F8D"/>
    <w:rsid w:val="001B595E"/>
    <w:rsid w:val="001B71D3"/>
    <w:rsid w:val="001D07B2"/>
    <w:rsid w:val="001D1A72"/>
    <w:rsid w:val="001D377D"/>
    <w:rsid w:val="001D7BAF"/>
    <w:rsid w:val="001E0D10"/>
    <w:rsid w:val="00201647"/>
    <w:rsid w:val="0020750F"/>
    <w:rsid w:val="002075E1"/>
    <w:rsid w:val="0021000D"/>
    <w:rsid w:val="002115F8"/>
    <w:rsid w:val="00212724"/>
    <w:rsid w:val="002129C5"/>
    <w:rsid w:val="00216EFA"/>
    <w:rsid w:val="002207D6"/>
    <w:rsid w:val="00224D4A"/>
    <w:rsid w:val="00230E6B"/>
    <w:rsid w:val="00231431"/>
    <w:rsid w:val="0023179A"/>
    <w:rsid w:val="00232407"/>
    <w:rsid w:val="002327A2"/>
    <w:rsid w:val="002345D9"/>
    <w:rsid w:val="00236522"/>
    <w:rsid w:val="00236937"/>
    <w:rsid w:val="00240418"/>
    <w:rsid w:val="0024134E"/>
    <w:rsid w:val="00245E7F"/>
    <w:rsid w:val="00247F9E"/>
    <w:rsid w:val="00253D04"/>
    <w:rsid w:val="002579EF"/>
    <w:rsid w:val="0026034E"/>
    <w:rsid w:val="0026084C"/>
    <w:rsid w:val="00260951"/>
    <w:rsid w:val="00263D5C"/>
    <w:rsid w:val="00264B1D"/>
    <w:rsid w:val="002655CD"/>
    <w:rsid w:val="00273B4C"/>
    <w:rsid w:val="00275D08"/>
    <w:rsid w:val="002762F1"/>
    <w:rsid w:val="00281D96"/>
    <w:rsid w:val="0028203A"/>
    <w:rsid w:val="002842CF"/>
    <w:rsid w:val="002846F1"/>
    <w:rsid w:val="00285438"/>
    <w:rsid w:val="0028543B"/>
    <w:rsid w:val="00291C67"/>
    <w:rsid w:val="00294DF8"/>
    <w:rsid w:val="00295B00"/>
    <w:rsid w:val="00296494"/>
    <w:rsid w:val="002A010C"/>
    <w:rsid w:val="002A0A79"/>
    <w:rsid w:val="002A16F4"/>
    <w:rsid w:val="002A2126"/>
    <w:rsid w:val="002A3897"/>
    <w:rsid w:val="002A6FB5"/>
    <w:rsid w:val="002A7799"/>
    <w:rsid w:val="002B08E6"/>
    <w:rsid w:val="002B08F4"/>
    <w:rsid w:val="002B5ED0"/>
    <w:rsid w:val="002B795F"/>
    <w:rsid w:val="002C166C"/>
    <w:rsid w:val="002C2198"/>
    <w:rsid w:val="002C4252"/>
    <w:rsid w:val="002C45C3"/>
    <w:rsid w:val="002D60CD"/>
    <w:rsid w:val="002D7BA0"/>
    <w:rsid w:val="002E357F"/>
    <w:rsid w:val="002E3BDF"/>
    <w:rsid w:val="002E64D3"/>
    <w:rsid w:val="002E768B"/>
    <w:rsid w:val="002F5009"/>
    <w:rsid w:val="002F5BE3"/>
    <w:rsid w:val="002F6ED1"/>
    <w:rsid w:val="00304CE8"/>
    <w:rsid w:val="003058D5"/>
    <w:rsid w:val="00305C21"/>
    <w:rsid w:val="00313B34"/>
    <w:rsid w:val="00316253"/>
    <w:rsid w:val="00321E2B"/>
    <w:rsid w:val="003249EA"/>
    <w:rsid w:val="003309CA"/>
    <w:rsid w:val="00330A33"/>
    <w:rsid w:val="00332765"/>
    <w:rsid w:val="00334CFB"/>
    <w:rsid w:val="003365A4"/>
    <w:rsid w:val="00344A98"/>
    <w:rsid w:val="003624D5"/>
    <w:rsid w:val="00366B1C"/>
    <w:rsid w:val="0037032F"/>
    <w:rsid w:val="00370551"/>
    <w:rsid w:val="00372200"/>
    <w:rsid w:val="00373480"/>
    <w:rsid w:val="00373BFF"/>
    <w:rsid w:val="003771AE"/>
    <w:rsid w:val="00377817"/>
    <w:rsid w:val="00377AFD"/>
    <w:rsid w:val="00385B0C"/>
    <w:rsid w:val="00392912"/>
    <w:rsid w:val="003A357A"/>
    <w:rsid w:val="003A3696"/>
    <w:rsid w:val="003A4208"/>
    <w:rsid w:val="003A499B"/>
    <w:rsid w:val="003A5104"/>
    <w:rsid w:val="003A5C10"/>
    <w:rsid w:val="003A6CBB"/>
    <w:rsid w:val="003B41FC"/>
    <w:rsid w:val="003B7E38"/>
    <w:rsid w:val="003C0807"/>
    <w:rsid w:val="003C0E6B"/>
    <w:rsid w:val="003C55A4"/>
    <w:rsid w:val="003D0A65"/>
    <w:rsid w:val="003E5DCA"/>
    <w:rsid w:val="003E5EA5"/>
    <w:rsid w:val="003E7CE8"/>
    <w:rsid w:val="003F22DF"/>
    <w:rsid w:val="003F3879"/>
    <w:rsid w:val="003F40D6"/>
    <w:rsid w:val="003F6225"/>
    <w:rsid w:val="003F67B4"/>
    <w:rsid w:val="003F7D83"/>
    <w:rsid w:val="00402266"/>
    <w:rsid w:val="00402F35"/>
    <w:rsid w:val="00405693"/>
    <w:rsid w:val="00410710"/>
    <w:rsid w:val="004142DD"/>
    <w:rsid w:val="00415EF5"/>
    <w:rsid w:val="00416444"/>
    <w:rsid w:val="0041715D"/>
    <w:rsid w:val="00417AC4"/>
    <w:rsid w:val="00421EE7"/>
    <w:rsid w:val="00422B4C"/>
    <w:rsid w:val="00423DBD"/>
    <w:rsid w:val="004258B9"/>
    <w:rsid w:val="00431AC3"/>
    <w:rsid w:val="00431ECD"/>
    <w:rsid w:val="004330BE"/>
    <w:rsid w:val="004338EF"/>
    <w:rsid w:val="00433F68"/>
    <w:rsid w:val="00436EFF"/>
    <w:rsid w:val="00441AE8"/>
    <w:rsid w:val="00442883"/>
    <w:rsid w:val="00443330"/>
    <w:rsid w:val="00447669"/>
    <w:rsid w:val="00454F3F"/>
    <w:rsid w:val="00457AE3"/>
    <w:rsid w:val="004608C2"/>
    <w:rsid w:val="004644FA"/>
    <w:rsid w:val="00465CAD"/>
    <w:rsid w:val="0046622F"/>
    <w:rsid w:val="00471902"/>
    <w:rsid w:val="0047208A"/>
    <w:rsid w:val="00473C7C"/>
    <w:rsid w:val="00474B30"/>
    <w:rsid w:val="004767D4"/>
    <w:rsid w:val="00476D9D"/>
    <w:rsid w:val="0048038B"/>
    <w:rsid w:val="00481480"/>
    <w:rsid w:val="00482DD3"/>
    <w:rsid w:val="00483256"/>
    <w:rsid w:val="0048495C"/>
    <w:rsid w:val="00485485"/>
    <w:rsid w:val="00485AB4"/>
    <w:rsid w:val="004903A0"/>
    <w:rsid w:val="0049272C"/>
    <w:rsid w:val="00492B3B"/>
    <w:rsid w:val="004A08E7"/>
    <w:rsid w:val="004A0FF8"/>
    <w:rsid w:val="004A766C"/>
    <w:rsid w:val="004B6F5F"/>
    <w:rsid w:val="004B723C"/>
    <w:rsid w:val="004C0053"/>
    <w:rsid w:val="004C0BDF"/>
    <w:rsid w:val="004C2732"/>
    <w:rsid w:val="004C38D6"/>
    <w:rsid w:val="004C53A2"/>
    <w:rsid w:val="004C6875"/>
    <w:rsid w:val="004C7572"/>
    <w:rsid w:val="004D7C7C"/>
    <w:rsid w:val="004E057E"/>
    <w:rsid w:val="004E1307"/>
    <w:rsid w:val="004F563F"/>
    <w:rsid w:val="004F7501"/>
    <w:rsid w:val="00501FC0"/>
    <w:rsid w:val="00502DDA"/>
    <w:rsid w:val="005055D4"/>
    <w:rsid w:val="00507E29"/>
    <w:rsid w:val="005127FA"/>
    <w:rsid w:val="00514761"/>
    <w:rsid w:val="0051572D"/>
    <w:rsid w:val="005208A6"/>
    <w:rsid w:val="00522FCD"/>
    <w:rsid w:val="00524399"/>
    <w:rsid w:val="005247E1"/>
    <w:rsid w:val="00524C7B"/>
    <w:rsid w:val="00525234"/>
    <w:rsid w:val="00526D19"/>
    <w:rsid w:val="0053124B"/>
    <w:rsid w:val="005360B5"/>
    <w:rsid w:val="00536962"/>
    <w:rsid w:val="00554A4A"/>
    <w:rsid w:val="0056313A"/>
    <w:rsid w:val="00563E19"/>
    <w:rsid w:val="00566B72"/>
    <w:rsid w:val="00566F72"/>
    <w:rsid w:val="0056777A"/>
    <w:rsid w:val="0056784D"/>
    <w:rsid w:val="00572815"/>
    <w:rsid w:val="00577426"/>
    <w:rsid w:val="005777AC"/>
    <w:rsid w:val="00577B09"/>
    <w:rsid w:val="005828DC"/>
    <w:rsid w:val="00586AC5"/>
    <w:rsid w:val="005875BF"/>
    <w:rsid w:val="00593A88"/>
    <w:rsid w:val="0059698F"/>
    <w:rsid w:val="005A08EE"/>
    <w:rsid w:val="005A1EDA"/>
    <w:rsid w:val="005A1F22"/>
    <w:rsid w:val="005A278B"/>
    <w:rsid w:val="005A3B0F"/>
    <w:rsid w:val="005A4D46"/>
    <w:rsid w:val="005A528B"/>
    <w:rsid w:val="005B0B3B"/>
    <w:rsid w:val="005B2D9C"/>
    <w:rsid w:val="005B5B40"/>
    <w:rsid w:val="005B7A77"/>
    <w:rsid w:val="005C582E"/>
    <w:rsid w:val="005D0ED4"/>
    <w:rsid w:val="005D145A"/>
    <w:rsid w:val="005D1B9A"/>
    <w:rsid w:val="005D519C"/>
    <w:rsid w:val="005D6479"/>
    <w:rsid w:val="005D7B2F"/>
    <w:rsid w:val="005E0933"/>
    <w:rsid w:val="005E0937"/>
    <w:rsid w:val="005E3119"/>
    <w:rsid w:val="005E391B"/>
    <w:rsid w:val="005E4A4A"/>
    <w:rsid w:val="005F23BC"/>
    <w:rsid w:val="006014D9"/>
    <w:rsid w:val="0060303A"/>
    <w:rsid w:val="0060442A"/>
    <w:rsid w:val="00613A8D"/>
    <w:rsid w:val="0061422D"/>
    <w:rsid w:val="006222C3"/>
    <w:rsid w:val="0062493B"/>
    <w:rsid w:val="0062516B"/>
    <w:rsid w:val="006270BF"/>
    <w:rsid w:val="0063515F"/>
    <w:rsid w:val="00635E69"/>
    <w:rsid w:val="00640B6E"/>
    <w:rsid w:val="0064600A"/>
    <w:rsid w:val="00646DC6"/>
    <w:rsid w:val="00650182"/>
    <w:rsid w:val="00651452"/>
    <w:rsid w:val="006563CC"/>
    <w:rsid w:val="00660214"/>
    <w:rsid w:val="006610E9"/>
    <w:rsid w:val="00674317"/>
    <w:rsid w:val="00674F45"/>
    <w:rsid w:val="00677C22"/>
    <w:rsid w:val="0068092F"/>
    <w:rsid w:val="0068308A"/>
    <w:rsid w:val="00683827"/>
    <w:rsid w:val="00690ED3"/>
    <w:rsid w:val="006939E5"/>
    <w:rsid w:val="006945E6"/>
    <w:rsid w:val="00694CAA"/>
    <w:rsid w:val="00696319"/>
    <w:rsid w:val="006B07DC"/>
    <w:rsid w:val="006B384E"/>
    <w:rsid w:val="006B7295"/>
    <w:rsid w:val="006B7D87"/>
    <w:rsid w:val="006D0D8C"/>
    <w:rsid w:val="006D198C"/>
    <w:rsid w:val="006D3B3C"/>
    <w:rsid w:val="006D6E4C"/>
    <w:rsid w:val="006E02FE"/>
    <w:rsid w:val="006E6D29"/>
    <w:rsid w:val="006F19B6"/>
    <w:rsid w:val="006F26EE"/>
    <w:rsid w:val="006F5AFE"/>
    <w:rsid w:val="006F5EE9"/>
    <w:rsid w:val="00705B41"/>
    <w:rsid w:val="007107E3"/>
    <w:rsid w:val="00712DFA"/>
    <w:rsid w:val="00721D7D"/>
    <w:rsid w:val="007257B4"/>
    <w:rsid w:val="00725FD4"/>
    <w:rsid w:val="0073002A"/>
    <w:rsid w:val="0073703C"/>
    <w:rsid w:val="007375E6"/>
    <w:rsid w:val="00740A1A"/>
    <w:rsid w:val="00741CFF"/>
    <w:rsid w:val="007446A0"/>
    <w:rsid w:val="0074534E"/>
    <w:rsid w:val="0074596D"/>
    <w:rsid w:val="00746A7D"/>
    <w:rsid w:val="00747DF8"/>
    <w:rsid w:val="00750A23"/>
    <w:rsid w:val="00750B89"/>
    <w:rsid w:val="00754AC6"/>
    <w:rsid w:val="007603CE"/>
    <w:rsid w:val="00760A5B"/>
    <w:rsid w:val="00761313"/>
    <w:rsid w:val="00764B1C"/>
    <w:rsid w:val="0077134C"/>
    <w:rsid w:val="00772626"/>
    <w:rsid w:val="00772667"/>
    <w:rsid w:val="00772D59"/>
    <w:rsid w:val="00774606"/>
    <w:rsid w:val="00776BF8"/>
    <w:rsid w:val="00777625"/>
    <w:rsid w:val="00777C38"/>
    <w:rsid w:val="00786886"/>
    <w:rsid w:val="00786BB3"/>
    <w:rsid w:val="0079127C"/>
    <w:rsid w:val="007925B7"/>
    <w:rsid w:val="00793EFB"/>
    <w:rsid w:val="007A0ABB"/>
    <w:rsid w:val="007A10E7"/>
    <w:rsid w:val="007A1F48"/>
    <w:rsid w:val="007A28FE"/>
    <w:rsid w:val="007A3A23"/>
    <w:rsid w:val="007A5524"/>
    <w:rsid w:val="007A6952"/>
    <w:rsid w:val="007A70C9"/>
    <w:rsid w:val="007B450E"/>
    <w:rsid w:val="007B71CA"/>
    <w:rsid w:val="007B79C8"/>
    <w:rsid w:val="007B7F3B"/>
    <w:rsid w:val="007C109A"/>
    <w:rsid w:val="007C2B37"/>
    <w:rsid w:val="007C2E81"/>
    <w:rsid w:val="007C2F94"/>
    <w:rsid w:val="007C3894"/>
    <w:rsid w:val="007C529A"/>
    <w:rsid w:val="007C7BE2"/>
    <w:rsid w:val="007C7DB1"/>
    <w:rsid w:val="007C7E56"/>
    <w:rsid w:val="007D1E5B"/>
    <w:rsid w:val="007D31F4"/>
    <w:rsid w:val="007E0070"/>
    <w:rsid w:val="007E1247"/>
    <w:rsid w:val="007E2057"/>
    <w:rsid w:val="007E3F4D"/>
    <w:rsid w:val="007E4F14"/>
    <w:rsid w:val="007E51EB"/>
    <w:rsid w:val="007F292D"/>
    <w:rsid w:val="007F2E3B"/>
    <w:rsid w:val="007F4370"/>
    <w:rsid w:val="007F5457"/>
    <w:rsid w:val="007F75E1"/>
    <w:rsid w:val="00800538"/>
    <w:rsid w:val="00802B7A"/>
    <w:rsid w:val="008050A6"/>
    <w:rsid w:val="00806613"/>
    <w:rsid w:val="0081011B"/>
    <w:rsid w:val="00814588"/>
    <w:rsid w:val="00824AAE"/>
    <w:rsid w:val="00825549"/>
    <w:rsid w:val="00827905"/>
    <w:rsid w:val="008279CF"/>
    <w:rsid w:val="00831FAE"/>
    <w:rsid w:val="00835BF8"/>
    <w:rsid w:val="00835DFE"/>
    <w:rsid w:val="00836A4D"/>
    <w:rsid w:val="008375F4"/>
    <w:rsid w:val="0084296A"/>
    <w:rsid w:val="00842F21"/>
    <w:rsid w:val="00851F2C"/>
    <w:rsid w:val="00854651"/>
    <w:rsid w:val="008554C5"/>
    <w:rsid w:val="00856B8B"/>
    <w:rsid w:val="00857C40"/>
    <w:rsid w:val="00861E82"/>
    <w:rsid w:val="0086691D"/>
    <w:rsid w:val="008675C9"/>
    <w:rsid w:val="00871F49"/>
    <w:rsid w:val="00872500"/>
    <w:rsid w:val="0087299A"/>
    <w:rsid w:val="00877514"/>
    <w:rsid w:val="00877915"/>
    <w:rsid w:val="00877C36"/>
    <w:rsid w:val="008806FA"/>
    <w:rsid w:val="00881167"/>
    <w:rsid w:val="0088665F"/>
    <w:rsid w:val="00890C65"/>
    <w:rsid w:val="008915BE"/>
    <w:rsid w:val="00892620"/>
    <w:rsid w:val="00894E7D"/>
    <w:rsid w:val="008A38DD"/>
    <w:rsid w:val="008A48A4"/>
    <w:rsid w:val="008B14F5"/>
    <w:rsid w:val="008B4772"/>
    <w:rsid w:val="008B6550"/>
    <w:rsid w:val="008B7732"/>
    <w:rsid w:val="008C12AF"/>
    <w:rsid w:val="008C1B23"/>
    <w:rsid w:val="008C1BA9"/>
    <w:rsid w:val="008C1F7E"/>
    <w:rsid w:val="008C34FA"/>
    <w:rsid w:val="008C4CC3"/>
    <w:rsid w:val="008D7537"/>
    <w:rsid w:val="008E0E53"/>
    <w:rsid w:val="008E3335"/>
    <w:rsid w:val="008E3546"/>
    <w:rsid w:val="008E467A"/>
    <w:rsid w:val="008E59A7"/>
    <w:rsid w:val="008F0852"/>
    <w:rsid w:val="008F0A72"/>
    <w:rsid w:val="008F2969"/>
    <w:rsid w:val="008F58C3"/>
    <w:rsid w:val="008F60B7"/>
    <w:rsid w:val="008F7D00"/>
    <w:rsid w:val="00902A79"/>
    <w:rsid w:val="0090747A"/>
    <w:rsid w:val="00911BF4"/>
    <w:rsid w:val="009161AC"/>
    <w:rsid w:val="00920D95"/>
    <w:rsid w:val="009230B0"/>
    <w:rsid w:val="00923999"/>
    <w:rsid w:val="00932C32"/>
    <w:rsid w:val="009409E1"/>
    <w:rsid w:val="00940D8A"/>
    <w:rsid w:val="00945622"/>
    <w:rsid w:val="00950C9D"/>
    <w:rsid w:val="009527C9"/>
    <w:rsid w:val="00952DE1"/>
    <w:rsid w:val="009545C0"/>
    <w:rsid w:val="009550D0"/>
    <w:rsid w:val="00955557"/>
    <w:rsid w:val="00956B69"/>
    <w:rsid w:val="009624B8"/>
    <w:rsid w:val="009671D1"/>
    <w:rsid w:val="00967D2D"/>
    <w:rsid w:val="0097170A"/>
    <w:rsid w:val="00971A8A"/>
    <w:rsid w:val="00973400"/>
    <w:rsid w:val="00974DCA"/>
    <w:rsid w:val="00977185"/>
    <w:rsid w:val="00981AB7"/>
    <w:rsid w:val="00985BEE"/>
    <w:rsid w:val="00986EF3"/>
    <w:rsid w:val="0098704F"/>
    <w:rsid w:val="00992217"/>
    <w:rsid w:val="00994EFE"/>
    <w:rsid w:val="009A0E25"/>
    <w:rsid w:val="009A526F"/>
    <w:rsid w:val="009B2137"/>
    <w:rsid w:val="009B29E3"/>
    <w:rsid w:val="009C2382"/>
    <w:rsid w:val="009C316C"/>
    <w:rsid w:val="009C3AFA"/>
    <w:rsid w:val="009D594A"/>
    <w:rsid w:val="009E078B"/>
    <w:rsid w:val="009E614B"/>
    <w:rsid w:val="009E6C14"/>
    <w:rsid w:val="009E7732"/>
    <w:rsid w:val="009F0196"/>
    <w:rsid w:val="009F02AA"/>
    <w:rsid w:val="009F03BF"/>
    <w:rsid w:val="009F1F65"/>
    <w:rsid w:val="009F2436"/>
    <w:rsid w:val="009F25F3"/>
    <w:rsid w:val="009F2D0C"/>
    <w:rsid w:val="009F2D99"/>
    <w:rsid w:val="009F566A"/>
    <w:rsid w:val="00A0108D"/>
    <w:rsid w:val="00A0155F"/>
    <w:rsid w:val="00A04802"/>
    <w:rsid w:val="00A06AC7"/>
    <w:rsid w:val="00A074F0"/>
    <w:rsid w:val="00A1158B"/>
    <w:rsid w:val="00A13D12"/>
    <w:rsid w:val="00A13E1D"/>
    <w:rsid w:val="00A22433"/>
    <w:rsid w:val="00A261DD"/>
    <w:rsid w:val="00A266DE"/>
    <w:rsid w:val="00A32952"/>
    <w:rsid w:val="00A3731B"/>
    <w:rsid w:val="00A41695"/>
    <w:rsid w:val="00A44C29"/>
    <w:rsid w:val="00A4689F"/>
    <w:rsid w:val="00A470C7"/>
    <w:rsid w:val="00A471C5"/>
    <w:rsid w:val="00A52E8A"/>
    <w:rsid w:val="00A638BC"/>
    <w:rsid w:val="00A65144"/>
    <w:rsid w:val="00A7011A"/>
    <w:rsid w:val="00A720F2"/>
    <w:rsid w:val="00A73457"/>
    <w:rsid w:val="00A73A92"/>
    <w:rsid w:val="00A7437D"/>
    <w:rsid w:val="00A768D0"/>
    <w:rsid w:val="00A7768C"/>
    <w:rsid w:val="00A80652"/>
    <w:rsid w:val="00A80CD1"/>
    <w:rsid w:val="00A8323F"/>
    <w:rsid w:val="00A844F6"/>
    <w:rsid w:val="00A907D7"/>
    <w:rsid w:val="00A92833"/>
    <w:rsid w:val="00A94939"/>
    <w:rsid w:val="00A975CD"/>
    <w:rsid w:val="00AA1CF6"/>
    <w:rsid w:val="00AB1513"/>
    <w:rsid w:val="00AB37ED"/>
    <w:rsid w:val="00AB4B55"/>
    <w:rsid w:val="00AB57D9"/>
    <w:rsid w:val="00AB5A67"/>
    <w:rsid w:val="00AB7120"/>
    <w:rsid w:val="00AC266B"/>
    <w:rsid w:val="00AC3DC3"/>
    <w:rsid w:val="00AC52EE"/>
    <w:rsid w:val="00AD36EA"/>
    <w:rsid w:val="00AD697B"/>
    <w:rsid w:val="00AE3F04"/>
    <w:rsid w:val="00AE49F1"/>
    <w:rsid w:val="00AE52A7"/>
    <w:rsid w:val="00AF0539"/>
    <w:rsid w:val="00AF0AC1"/>
    <w:rsid w:val="00AF4000"/>
    <w:rsid w:val="00AF4108"/>
    <w:rsid w:val="00AF68E7"/>
    <w:rsid w:val="00B036C5"/>
    <w:rsid w:val="00B14F71"/>
    <w:rsid w:val="00B231F3"/>
    <w:rsid w:val="00B232BC"/>
    <w:rsid w:val="00B23F4E"/>
    <w:rsid w:val="00B250A5"/>
    <w:rsid w:val="00B25616"/>
    <w:rsid w:val="00B33267"/>
    <w:rsid w:val="00B3696C"/>
    <w:rsid w:val="00B36E43"/>
    <w:rsid w:val="00B51163"/>
    <w:rsid w:val="00B51767"/>
    <w:rsid w:val="00B52C07"/>
    <w:rsid w:val="00B54139"/>
    <w:rsid w:val="00B54DB5"/>
    <w:rsid w:val="00B57A37"/>
    <w:rsid w:val="00B610B5"/>
    <w:rsid w:val="00B615D8"/>
    <w:rsid w:val="00B66C76"/>
    <w:rsid w:val="00B66DCA"/>
    <w:rsid w:val="00B70E1D"/>
    <w:rsid w:val="00B71D80"/>
    <w:rsid w:val="00B758CA"/>
    <w:rsid w:val="00B75957"/>
    <w:rsid w:val="00B76890"/>
    <w:rsid w:val="00B82E71"/>
    <w:rsid w:val="00B83397"/>
    <w:rsid w:val="00B865A0"/>
    <w:rsid w:val="00B86865"/>
    <w:rsid w:val="00B9089B"/>
    <w:rsid w:val="00B94335"/>
    <w:rsid w:val="00BA0A05"/>
    <w:rsid w:val="00BA12CA"/>
    <w:rsid w:val="00BA159B"/>
    <w:rsid w:val="00BA34F5"/>
    <w:rsid w:val="00BB20D5"/>
    <w:rsid w:val="00BB4A25"/>
    <w:rsid w:val="00BC1FE4"/>
    <w:rsid w:val="00BC3E3C"/>
    <w:rsid w:val="00BC7E6D"/>
    <w:rsid w:val="00BD59A7"/>
    <w:rsid w:val="00BE1358"/>
    <w:rsid w:val="00BE202B"/>
    <w:rsid w:val="00BE3176"/>
    <w:rsid w:val="00BE4B55"/>
    <w:rsid w:val="00BF03D8"/>
    <w:rsid w:val="00BF1326"/>
    <w:rsid w:val="00BF193F"/>
    <w:rsid w:val="00BF1AFA"/>
    <w:rsid w:val="00BF1E9B"/>
    <w:rsid w:val="00BF2E3C"/>
    <w:rsid w:val="00C0209D"/>
    <w:rsid w:val="00C0228F"/>
    <w:rsid w:val="00C05D9C"/>
    <w:rsid w:val="00C06B08"/>
    <w:rsid w:val="00C136A3"/>
    <w:rsid w:val="00C165E2"/>
    <w:rsid w:val="00C21D80"/>
    <w:rsid w:val="00C2492F"/>
    <w:rsid w:val="00C2627A"/>
    <w:rsid w:val="00C26B81"/>
    <w:rsid w:val="00C30624"/>
    <w:rsid w:val="00C3147B"/>
    <w:rsid w:val="00C376D2"/>
    <w:rsid w:val="00C433B2"/>
    <w:rsid w:val="00C4556D"/>
    <w:rsid w:val="00C45E4C"/>
    <w:rsid w:val="00C50E9D"/>
    <w:rsid w:val="00C54CEC"/>
    <w:rsid w:val="00C572D2"/>
    <w:rsid w:val="00C61295"/>
    <w:rsid w:val="00C61DAA"/>
    <w:rsid w:val="00C63D9C"/>
    <w:rsid w:val="00C648D4"/>
    <w:rsid w:val="00C664F2"/>
    <w:rsid w:val="00C678AB"/>
    <w:rsid w:val="00C76427"/>
    <w:rsid w:val="00C81872"/>
    <w:rsid w:val="00C87429"/>
    <w:rsid w:val="00C92CF9"/>
    <w:rsid w:val="00C9777C"/>
    <w:rsid w:val="00C979E6"/>
    <w:rsid w:val="00CA2226"/>
    <w:rsid w:val="00CA4971"/>
    <w:rsid w:val="00CA54A3"/>
    <w:rsid w:val="00CA5DD6"/>
    <w:rsid w:val="00CB0C8D"/>
    <w:rsid w:val="00CB30D3"/>
    <w:rsid w:val="00CB65B3"/>
    <w:rsid w:val="00CC3D09"/>
    <w:rsid w:val="00CD4FA9"/>
    <w:rsid w:val="00CE00F6"/>
    <w:rsid w:val="00CE043D"/>
    <w:rsid w:val="00CE25A6"/>
    <w:rsid w:val="00CE27FE"/>
    <w:rsid w:val="00CE4893"/>
    <w:rsid w:val="00CE4FF8"/>
    <w:rsid w:val="00CF4D2C"/>
    <w:rsid w:val="00CF5E53"/>
    <w:rsid w:val="00CF6720"/>
    <w:rsid w:val="00D074F8"/>
    <w:rsid w:val="00D1377C"/>
    <w:rsid w:val="00D176E3"/>
    <w:rsid w:val="00D20321"/>
    <w:rsid w:val="00D2110D"/>
    <w:rsid w:val="00D23ADD"/>
    <w:rsid w:val="00D3027A"/>
    <w:rsid w:val="00D34308"/>
    <w:rsid w:val="00D3578E"/>
    <w:rsid w:val="00D36841"/>
    <w:rsid w:val="00D55930"/>
    <w:rsid w:val="00D61561"/>
    <w:rsid w:val="00D615FF"/>
    <w:rsid w:val="00D63D12"/>
    <w:rsid w:val="00D63F38"/>
    <w:rsid w:val="00D711F4"/>
    <w:rsid w:val="00D739DC"/>
    <w:rsid w:val="00D771EC"/>
    <w:rsid w:val="00D96482"/>
    <w:rsid w:val="00D970DB"/>
    <w:rsid w:val="00D979E6"/>
    <w:rsid w:val="00DA0993"/>
    <w:rsid w:val="00DB048F"/>
    <w:rsid w:val="00DB1430"/>
    <w:rsid w:val="00DB296C"/>
    <w:rsid w:val="00DB612A"/>
    <w:rsid w:val="00DB779E"/>
    <w:rsid w:val="00DC1442"/>
    <w:rsid w:val="00DC512F"/>
    <w:rsid w:val="00DC6946"/>
    <w:rsid w:val="00DD1101"/>
    <w:rsid w:val="00DD11F8"/>
    <w:rsid w:val="00DD2DB6"/>
    <w:rsid w:val="00DE7655"/>
    <w:rsid w:val="00DF1F5D"/>
    <w:rsid w:val="00DF6AC7"/>
    <w:rsid w:val="00E01B04"/>
    <w:rsid w:val="00E01DFF"/>
    <w:rsid w:val="00E02C0C"/>
    <w:rsid w:val="00E03508"/>
    <w:rsid w:val="00E06495"/>
    <w:rsid w:val="00E06AF3"/>
    <w:rsid w:val="00E0753C"/>
    <w:rsid w:val="00E135E5"/>
    <w:rsid w:val="00E1655B"/>
    <w:rsid w:val="00E166D5"/>
    <w:rsid w:val="00E21A81"/>
    <w:rsid w:val="00E25AC8"/>
    <w:rsid w:val="00E264ED"/>
    <w:rsid w:val="00E300C0"/>
    <w:rsid w:val="00E313CA"/>
    <w:rsid w:val="00E35CE8"/>
    <w:rsid w:val="00E36364"/>
    <w:rsid w:val="00E37463"/>
    <w:rsid w:val="00E4193E"/>
    <w:rsid w:val="00E42315"/>
    <w:rsid w:val="00E4293C"/>
    <w:rsid w:val="00E436A5"/>
    <w:rsid w:val="00E437DC"/>
    <w:rsid w:val="00E44415"/>
    <w:rsid w:val="00E4451C"/>
    <w:rsid w:val="00E456A1"/>
    <w:rsid w:val="00E476A2"/>
    <w:rsid w:val="00E50FB1"/>
    <w:rsid w:val="00E513C6"/>
    <w:rsid w:val="00E517C8"/>
    <w:rsid w:val="00E57522"/>
    <w:rsid w:val="00E635D6"/>
    <w:rsid w:val="00E64656"/>
    <w:rsid w:val="00E66578"/>
    <w:rsid w:val="00E77BDD"/>
    <w:rsid w:val="00E81210"/>
    <w:rsid w:val="00E84759"/>
    <w:rsid w:val="00E905E3"/>
    <w:rsid w:val="00E91CD5"/>
    <w:rsid w:val="00E9673D"/>
    <w:rsid w:val="00EA57B0"/>
    <w:rsid w:val="00EB13B3"/>
    <w:rsid w:val="00EB19C0"/>
    <w:rsid w:val="00EB3327"/>
    <w:rsid w:val="00EB4423"/>
    <w:rsid w:val="00EB56BC"/>
    <w:rsid w:val="00EC0DB4"/>
    <w:rsid w:val="00EC42A2"/>
    <w:rsid w:val="00EC5D5D"/>
    <w:rsid w:val="00EC7E14"/>
    <w:rsid w:val="00ED48BF"/>
    <w:rsid w:val="00ED59D4"/>
    <w:rsid w:val="00EE28A3"/>
    <w:rsid w:val="00EE7DA6"/>
    <w:rsid w:val="00EF1CAF"/>
    <w:rsid w:val="00F01CE0"/>
    <w:rsid w:val="00F0342D"/>
    <w:rsid w:val="00F04833"/>
    <w:rsid w:val="00F07FAC"/>
    <w:rsid w:val="00F1632F"/>
    <w:rsid w:val="00F24092"/>
    <w:rsid w:val="00F2560C"/>
    <w:rsid w:val="00F327C3"/>
    <w:rsid w:val="00F37B3C"/>
    <w:rsid w:val="00F37D25"/>
    <w:rsid w:val="00F4213E"/>
    <w:rsid w:val="00F4513A"/>
    <w:rsid w:val="00F46ADF"/>
    <w:rsid w:val="00F47F5C"/>
    <w:rsid w:val="00F52057"/>
    <w:rsid w:val="00F549B7"/>
    <w:rsid w:val="00F54F7F"/>
    <w:rsid w:val="00F560EB"/>
    <w:rsid w:val="00F5631E"/>
    <w:rsid w:val="00F56A22"/>
    <w:rsid w:val="00F6046E"/>
    <w:rsid w:val="00F65920"/>
    <w:rsid w:val="00F70515"/>
    <w:rsid w:val="00F7372C"/>
    <w:rsid w:val="00F75873"/>
    <w:rsid w:val="00F86207"/>
    <w:rsid w:val="00F957DA"/>
    <w:rsid w:val="00F95BED"/>
    <w:rsid w:val="00F97F5A"/>
    <w:rsid w:val="00FB0186"/>
    <w:rsid w:val="00FB1D3C"/>
    <w:rsid w:val="00FB2B41"/>
    <w:rsid w:val="00FB626B"/>
    <w:rsid w:val="00FC1B5C"/>
    <w:rsid w:val="00FC5177"/>
    <w:rsid w:val="00FC705C"/>
    <w:rsid w:val="00FC7764"/>
    <w:rsid w:val="00FD2FE6"/>
    <w:rsid w:val="00FD63A7"/>
    <w:rsid w:val="00FE240B"/>
    <w:rsid w:val="00FE3EF5"/>
    <w:rsid w:val="00FE6A31"/>
    <w:rsid w:val="00FF1B31"/>
    <w:rsid w:val="00FF446E"/>
    <w:rsid w:val="00FF4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EDC5"/>
  <w15:chartTrackingRefBased/>
  <w15:docId w15:val="{76BE958D-A5AD-4C00-B7F5-418CCE50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A7D"/>
    <w:pPr>
      <w:widowControl w:val="0"/>
      <w:jc w:val="both"/>
    </w:pPr>
  </w:style>
  <w:style w:type="paragraph" w:styleId="1">
    <w:name w:val="heading 1"/>
    <w:basedOn w:val="a"/>
    <w:next w:val="a"/>
    <w:link w:val="10"/>
    <w:uiPriority w:val="9"/>
    <w:qFormat/>
    <w:rsid w:val="000D7FE5"/>
    <w:pPr>
      <w:keepNext/>
      <w:keepLines/>
      <w:spacing w:before="340" w:after="330" w:line="578" w:lineRule="auto"/>
      <w:outlineLvl w:val="0"/>
    </w:pPr>
    <w:rPr>
      <w:b/>
      <w:bCs/>
      <w:kern w:val="44"/>
      <w:sz w:val="44"/>
      <w:szCs w:val="44"/>
    </w:rPr>
  </w:style>
  <w:style w:type="paragraph" w:styleId="2">
    <w:name w:val="heading 2"/>
    <w:basedOn w:val="a"/>
    <w:next w:val="a0"/>
    <w:link w:val="20"/>
    <w:autoRedefine/>
    <w:uiPriority w:val="1"/>
    <w:qFormat/>
    <w:rsid w:val="00B76890"/>
    <w:pPr>
      <w:spacing w:beforeLines="50" w:before="156" w:line="360" w:lineRule="auto"/>
      <w:ind w:firstLineChars="200" w:firstLine="482"/>
      <w:outlineLvl w:val="1"/>
    </w:pPr>
    <w:rPr>
      <w:rFonts w:ascii="Times New Roman" w:eastAsia="宋体" w:hAnsi="Times New Roman" w:cs="Times New Roman"/>
      <w:b/>
      <w:bCs/>
      <w:sz w:val="24"/>
      <w:szCs w:val="28"/>
    </w:rPr>
  </w:style>
  <w:style w:type="paragraph" w:styleId="3">
    <w:name w:val="heading 3"/>
    <w:basedOn w:val="a"/>
    <w:next w:val="a"/>
    <w:link w:val="30"/>
    <w:uiPriority w:val="9"/>
    <w:unhideWhenUsed/>
    <w:qFormat/>
    <w:rsid w:val="00BC1FE4"/>
    <w:pPr>
      <w:spacing w:line="560" w:lineRule="exact"/>
      <w:outlineLvl w:val="2"/>
    </w:pPr>
    <w:rPr>
      <w:rFonts w:ascii="宋体" w:eastAsia="宋体" w:hAnsi="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A70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A70C9"/>
    <w:rPr>
      <w:sz w:val="18"/>
      <w:szCs w:val="18"/>
    </w:rPr>
  </w:style>
  <w:style w:type="paragraph" w:styleId="a6">
    <w:name w:val="footer"/>
    <w:basedOn w:val="a"/>
    <w:link w:val="a7"/>
    <w:uiPriority w:val="99"/>
    <w:unhideWhenUsed/>
    <w:rsid w:val="007A70C9"/>
    <w:pPr>
      <w:tabs>
        <w:tab w:val="center" w:pos="4153"/>
        <w:tab w:val="right" w:pos="8306"/>
      </w:tabs>
      <w:snapToGrid w:val="0"/>
      <w:jc w:val="left"/>
    </w:pPr>
    <w:rPr>
      <w:sz w:val="18"/>
      <w:szCs w:val="18"/>
    </w:rPr>
  </w:style>
  <w:style w:type="character" w:customStyle="1" w:styleId="a7">
    <w:name w:val="页脚 字符"/>
    <w:basedOn w:val="a1"/>
    <w:link w:val="a6"/>
    <w:uiPriority w:val="99"/>
    <w:rsid w:val="007A70C9"/>
    <w:rPr>
      <w:sz w:val="18"/>
      <w:szCs w:val="18"/>
    </w:rPr>
  </w:style>
  <w:style w:type="paragraph" w:styleId="a8">
    <w:name w:val="List Paragraph"/>
    <w:basedOn w:val="a"/>
    <w:uiPriority w:val="34"/>
    <w:qFormat/>
    <w:rsid w:val="007A70C9"/>
    <w:pPr>
      <w:ind w:firstLineChars="200" w:firstLine="420"/>
    </w:pPr>
  </w:style>
  <w:style w:type="paragraph" w:styleId="a9">
    <w:name w:val="Normal (Web)"/>
    <w:basedOn w:val="a"/>
    <w:uiPriority w:val="99"/>
    <w:unhideWhenUsed/>
    <w:qFormat/>
    <w:rsid w:val="00FB2B41"/>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uiPriority w:val="99"/>
    <w:semiHidden/>
    <w:unhideWhenUsed/>
    <w:rsid w:val="00A73457"/>
    <w:rPr>
      <w:sz w:val="18"/>
      <w:szCs w:val="18"/>
    </w:rPr>
  </w:style>
  <w:style w:type="character" w:customStyle="1" w:styleId="ab">
    <w:name w:val="批注框文本 字符"/>
    <w:basedOn w:val="a1"/>
    <w:link w:val="aa"/>
    <w:uiPriority w:val="99"/>
    <w:semiHidden/>
    <w:rsid w:val="00A73457"/>
    <w:rPr>
      <w:sz w:val="18"/>
      <w:szCs w:val="18"/>
    </w:rPr>
  </w:style>
  <w:style w:type="paragraph" w:styleId="ac">
    <w:name w:val="Revision"/>
    <w:hidden/>
    <w:uiPriority w:val="99"/>
    <w:semiHidden/>
    <w:rsid w:val="004E1307"/>
  </w:style>
  <w:style w:type="character" w:customStyle="1" w:styleId="20">
    <w:name w:val="标题 2 字符"/>
    <w:basedOn w:val="a1"/>
    <w:link w:val="2"/>
    <w:uiPriority w:val="1"/>
    <w:rsid w:val="00B76890"/>
    <w:rPr>
      <w:rFonts w:ascii="Times New Roman" w:eastAsia="宋体" w:hAnsi="Times New Roman" w:cs="Times New Roman"/>
      <w:b/>
      <w:bCs/>
      <w:sz w:val="24"/>
      <w:szCs w:val="28"/>
    </w:rPr>
  </w:style>
  <w:style w:type="paragraph" w:styleId="a0">
    <w:name w:val="Normal Indent"/>
    <w:basedOn w:val="a"/>
    <w:uiPriority w:val="99"/>
    <w:semiHidden/>
    <w:unhideWhenUsed/>
    <w:rsid w:val="00B76890"/>
    <w:pPr>
      <w:ind w:firstLineChars="200" w:firstLine="420"/>
    </w:pPr>
  </w:style>
  <w:style w:type="character" w:customStyle="1" w:styleId="wxsearchkeywordwrap">
    <w:name w:val="wx_search_keyword_wrap"/>
    <w:basedOn w:val="a1"/>
    <w:rsid w:val="00FB1D3C"/>
  </w:style>
  <w:style w:type="character" w:customStyle="1" w:styleId="30">
    <w:name w:val="标题 3 字符"/>
    <w:basedOn w:val="a1"/>
    <w:link w:val="3"/>
    <w:uiPriority w:val="9"/>
    <w:rsid w:val="00BC1FE4"/>
    <w:rPr>
      <w:rFonts w:ascii="宋体" w:eastAsia="宋体" w:hAnsi="宋体"/>
      <w:b/>
      <w:bCs/>
      <w:sz w:val="28"/>
      <w:szCs w:val="28"/>
    </w:rPr>
  </w:style>
  <w:style w:type="character" w:styleId="ad">
    <w:name w:val="annotation reference"/>
    <w:basedOn w:val="a1"/>
    <w:uiPriority w:val="99"/>
    <w:semiHidden/>
    <w:unhideWhenUsed/>
    <w:rsid w:val="00BC1FE4"/>
    <w:rPr>
      <w:sz w:val="21"/>
      <w:szCs w:val="21"/>
    </w:rPr>
  </w:style>
  <w:style w:type="paragraph" w:styleId="ae">
    <w:name w:val="annotation text"/>
    <w:basedOn w:val="a"/>
    <w:link w:val="af"/>
    <w:uiPriority w:val="99"/>
    <w:semiHidden/>
    <w:unhideWhenUsed/>
    <w:rsid w:val="00BC1FE4"/>
    <w:pPr>
      <w:jc w:val="left"/>
    </w:pPr>
  </w:style>
  <w:style w:type="character" w:customStyle="1" w:styleId="af">
    <w:name w:val="批注文字 字符"/>
    <w:basedOn w:val="a1"/>
    <w:link w:val="ae"/>
    <w:uiPriority w:val="99"/>
    <w:semiHidden/>
    <w:rsid w:val="00BC1FE4"/>
  </w:style>
  <w:style w:type="paragraph" w:styleId="af0">
    <w:name w:val="annotation subject"/>
    <w:basedOn w:val="ae"/>
    <w:next w:val="ae"/>
    <w:link w:val="af1"/>
    <w:uiPriority w:val="99"/>
    <w:semiHidden/>
    <w:unhideWhenUsed/>
    <w:rsid w:val="00BC1FE4"/>
    <w:rPr>
      <w:b/>
      <w:bCs/>
    </w:rPr>
  </w:style>
  <w:style w:type="character" w:customStyle="1" w:styleId="af1">
    <w:name w:val="批注主题 字符"/>
    <w:basedOn w:val="af"/>
    <w:link w:val="af0"/>
    <w:uiPriority w:val="99"/>
    <w:semiHidden/>
    <w:rsid w:val="00BC1FE4"/>
    <w:rPr>
      <w:b/>
      <w:bCs/>
    </w:rPr>
  </w:style>
  <w:style w:type="paragraph" w:customStyle="1" w:styleId="005">
    <w:name w:val="005正文"/>
    <w:basedOn w:val="a"/>
    <w:link w:val="005Char"/>
    <w:qFormat/>
    <w:rsid w:val="00CE25A6"/>
    <w:pPr>
      <w:adjustRightInd w:val="0"/>
      <w:snapToGrid w:val="0"/>
      <w:spacing w:beforeLines="50" w:before="50" w:line="360" w:lineRule="auto"/>
      <w:ind w:firstLineChars="200" w:firstLine="200"/>
    </w:pPr>
    <w:rPr>
      <w:rFonts w:ascii="Times New Roman" w:eastAsia="宋体" w:hAnsi="Times New Roman" w:cs="Times New Roman"/>
      <w:bCs/>
      <w:sz w:val="24"/>
      <w:szCs w:val="28"/>
    </w:rPr>
  </w:style>
  <w:style w:type="character" w:customStyle="1" w:styleId="005Char">
    <w:name w:val="005正文 Char"/>
    <w:link w:val="005"/>
    <w:autoRedefine/>
    <w:qFormat/>
    <w:rsid w:val="00DC1442"/>
    <w:rPr>
      <w:rFonts w:ascii="Times New Roman" w:eastAsia="宋体" w:hAnsi="Times New Roman" w:cs="Times New Roman"/>
      <w:bCs/>
      <w:sz w:val="24"/>
      <w:szCs w:val="28"/>
    </w:rPr>
  </w:style>
  <w:style w:type="character" w:customStyle="1" w:styleId="10">
    <w:name w:val="标题 1 字符"/>
    <w:basedOn w:val="a1"/>
    <w:link w:val="1"/>
    <w:uiPriority w:val="9"/>
    <w:rsid w:val="000D7FE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7799">
      <w:bodyDiv w:val="1"/>
      <w:marLeft w:val="0"/>
      <w:marRight w:val="0"/>
      <w:marTop w:val="0"/>
      <w:marBottom w:val="0"/>
      <w:divBdr>
        <w:top w:val="none" w:sz="0" w:space="0" w:color="auto"/>
        <w:left w:val="none" w:sz="0" w:space="0" w:color="auto"/>
        <w:bottom w:val="none" w:sz="0" w:space="0" w:color="auto"/>
        <w:right w:val="none" w:sz="0" w:space="0" w:color="auto"/>
      </w:divBdr>
      <w:divsChild>
        <w:div w:id="1706832367">
          <w:marLeft w:val="0"/>
          <w:marRight w:val="0"/>
          <w:marTop w:val="0"/>
          <w:marBottom w:val="0"/>
          <w:divBdr>
            <w:top w:val="none" w:sz="0" w:space="0" w:color="auto"/>
            <w:left w:val="none" w:sz="0" w:space="0" w:color="auto"/>
            <w:bottom w:val="none" w:sz="0" w:space="0" w:color="auto"/>
            <w:right w:val="none" w:sz="0" w:space="0" w:color="auto"/>
          </w:divBdr>
        </w:div>
      </w:divsChild>
    </w:div>
    <w:div w:id="208956961">
      <w:bodyDiv w:val="1"/>
      <w:marLeft w:val="0"/>
      <w:marRight w:val="0"/>
      <w:marTop w:val="0"/>
      <w:marBottom w:val="0"/>
      <w:divBdr>
        <w:top w:val="none" w:sz="0" w:space="0" w:color="auto"/>
        <w:left w:val="none" w:sz="0" w:space="0" w:color="auto"/>
        <w:bottom w:val="none" w:sz="0" w:space="0" w:color="auto"/>
        <w:right w:val="none" w:sz="0" w:space="0" w:color="auto"/>
      </w:divBdr>
    </w:div>
    <w:div w:id="510532203">
      <w:bodyDiv w:val="1"/>
      <w:marLeft w:val="0"/>
      <w:marRight w:val="0"/>
      <w:marTop w:val="0"/>
      <w:marBottom w:val="0"/>
      <w:divBdr>
        <w:top w:val="none" w:sz="0" w:space="0" w:color="auto"/>
        <w:left w:val="none" w:sz="0" w:space="0" w:color="auto"/>
        <w:bottom w:val="none" w:sz="0" w:space="0" w:color="auto"/>
        <w:right w:val="none" w:sz="0" w:space="0" w:color="auto"/>
      </w:divBdr>
    </w:div>
    <w:div w:id="547379177">
      <w:bodyDiv w:val="1"/>
      <w:marLeft w:val="0"/>
      <w:marRight w:val="0"/>
      <w:marTop w:val="0"/>
      <w:marBottom w:val="0"/>
      <w:divBdr>
        <w:top w:val="none" w:sz="0" w:space="0" w:color="auto"/>
        <w:left w:val="none" w:sz="0" w:space="0" w:color="auto"/>
        <w:bottom w:val="none" w:sz="0" w:space="0" w:color="auto"/>
        <w:right w:val="none" w:sz="0" w:space="0" w:color="auto"/>
      </w:divBdr>
    </w:div>
    <w:div w:id="594748651">
      <w:bodyDiv w:val="1"/>
      <w:marLeft w:val="0"/>
      <w:marRight w:val="0"/>
      <w:marTop w:val="0"/>
      <w:marBottom w:val="0"/>
      <w:divBdr>
        <w:top w:val="none" w:sz="0" w:space="0" w:color="auto"/>
        <w:left w:val="none" w:sz="0" w:space="0" w:color="auto"/>
        <w:bottom w:val="none" w:sz="0" w:space="0" w:color="auto"/>
        <w:right w:val="none" w:sz="0" w:space="0" w:color="auto"/>
      </w:divBdr>
    </w:div>
    <w:div w:id="617881459">
      <w:bodyDiv w:val="1"/>
      <w:marLeft w:val="0"/>
      <w:marRight w:val="0"/>
      <w:marTop w:val="0"/>
      <w:marBottom w:val="0"/>
      <w:divBdr>
        <w:top w:val="none" w:sz="0" w:space="0" w:color="auto"/>
        <w:left w:val="none" w:sz="0" w:space="0" w:color="auto"/>
        <w:bottom w:val="none" w:sz="0" w:space="0" w:color="auto"/>
        <w:right w:val="none" w:sz="0" w:space="0" w:color="auto"/>
      </w:divBdr>
    </w:div>
    <w:div w:id="952858011">
      <w:bodyDiv w:val="1"/>
      <w:marLeft w:val="0"/>
      <w:marRight w:val="0"/>
      <w:marTop w:val="0"/>
      <w:marBottom w:val="0"/>
      <w:divBdr>
        <w:top w:val="none" w:sz="0" w:space="0" w:color="auto"/>
        <w:left w:val="none" w:sz="0" w:space="0" w:color="auto"/>
        <w:bottom w:val="none" w:sz="0" w:space="0" w:color="auto"/>
        <w:right w:val="none" w:sz="0" w:space="0" w:color="auto"/>
      </w:divBdr>
      <w:divsChild>
        <w:div w:id="1448700509">
          <w:marLeft w:val="0"/>
          <w:marRight w:val="0"/>
          <w:marTop w:val="0"/>
          <w:marBottom w:val="0"/>
          <w:divBdr>
            <w:top w:val="none" w:sz="0" w:space="0" w:color="auto"/>
            <w:left w:val="none" w:sz="0" w:space="0" w:color="auto"/>
            <w:bottom w:val="none" w:sz="0" w:space="0" w:color="auto"/>
            <w:right w:val="none" w:sz="0" w:space="0" w:color="auto"/>
          </w:divBdr>
        </w:div>
        <w:div w:id="473570862">
          <w:marLeft w:val="0"/>
          <w:marRight w:val="0"/>
          <w:marTop w:val="0"/>
          <w:marBottom w:val="0"/>
          <w:divBdr>
            <w:top w:val="none" w:sz="0" w:space="0" w:color="auto"/>
            <w:left w:val="none" w:sz="0" w:space="0" w:color="auto"/>
            <w:bottom w:val="none" w:sz="0" w:space="0" w:color="auto"/>
            <w:right w:val="none" w:sz="0" w:space="0" w:color="auto"/>
          </w:divBdr>
        </w:div>
        <w:div w:id="1372026796">
          <w:marLeft w:val="0"/>
          <w:marRight w:val="0"/>
          <w:marTop w:val="0"/>
          <w:marBottom w:val="0"/>
          <w:divBdr>
            <w:top w:val="none" w:sz="0" w:space="0" w:color="auto"/>
            <w:left w:val="none" w:sz="0" w:space="0" w:color="auto"/>
            <w:bottom w:val="none" w:sz="0" w:space="0" w:color="auto"/>
            <w:right w:val="none" w:sz="0" w:space="0" w:color="auto"/>
          </w:divBdr>
        </w:div>
        <w:div w:id="630210404">
          <w:marLeft w:val="0"/>
          <w:marRight w:val="0"/>
          <w:marTop w:val="0"/>
          <w:marBottom w:val="0"/>
          <w:divBdr>
            <w:top w:val="none" w:sz="0" w:space="0" w:color="auto"/>
            <w:left w:val="none" w:sz="0" w:space="0" w:color="auto"/>
            <w:bottom w:val="none" w:sz="0" w:space="0" w:color="auto"/>
            <w:right w:val="none" w:sz="0" w:space="0" w:color="auto"/>
          </w:divBdr>
        </w:div>
        <w:div w:id="2015835814">
          <w:marLeft w:val="0"/>
          <w:marRight w:val="0"/>
          <w:marTop w:val="0"/>
          <w:marBottom w:val="0"/>
          <w:divBdr>
            <w:top w:val="none" w:sz="0" w:space="0" w:color="auto"/>
            <w:left w:val="none" w:sz="0" w:space="0" w:color="auto"/>
            <w:bottom w:val="none" w:sz="0" w:space="0" w:color="auto"/>
            <w:right w:val="none" w:sz="0" w:space="0" w:color="auto"/>
          </w:divBdr>
        </w:div>
        <w:div w:id="490561068">
          <w:marLeft w:val="0"/>
          <w:marRight w:val="0"/>
          <w:marTop w:val="0"/>
          <w:marBottom w:val="0"/>
          <w:divBdr>
            <w:top w:val="none" w:sz="0" w:space="0" w:color="auto"/>
            <w:left w:val="none" w:sz="0" w:space="0" w:color="auto"/>
            <w:bottom w:val="none" w:sz="0" w:space="0" w:color="auto"/>
            <w:right w:val="none" w:sz="0" w:space="0" w:color="auto"/>
          </w:divBdr>
        </w:div>
        <w:div w:id="1645237704">
          <w:marLeft w:val="0"/>
          <w:marRight w:val="0"/>
          <w:marTop w:val="0"/>
          <w:marBottom w:val="0"/>
          <w:divBdr>
            <w:top w:val="none" w:sz="0" w:space="0" w:color="auto"/>
            <w:left w:val="none" w:sz="0" w:space="0" w:color="auto"/>
            <w:bottom w:val="none" w:sz="0" w:space="0" w:color="auto"/>
            <w:right w:val="none" w:sz="0" w:space="0" w:color="auto"/>
          </w:divBdr>
        </w:div>
        <w:div w:id="2078242649">
          <w:marLeft w:val="0"/>
          <w:marRight w:val="0"/>
          <w:marTop w:val="0"/>
          <w:marBottom w:val="0"/>
          <w:divBdr>
            <w:top w:val="none" w:sz="0" w:space="0" w:color="auto"/>
            <w:left w:val="none" w:sz="0" w:space="0" w:color="auto"/>
            <w:bottom w:val="none" w:sz="0" w:space="0" w:color="auto"/>
            <w:right w:val="none" w:sz="0" w:space="0" w:color="auto"/>
          </w:divBdr>
        </w:div>
        <w:div w:id="1327127114">
          <w:marLeft w:val="0"/>
          <w:marRight w:val="0"/>
          <w:marTop w:val="0"/>
          <w:marBottom w:val="0"/>
          <w:divBdr>
            <w:top w:val="none" w:sz="0" w:space="0" w:color="auto"/>
            <w:left w:val="none" w:sz="0" w:space="0" w:color="auto"/>
            <w:bottom w:val="none" w:sz="0" w:space="0" w:color="auto"/>
            <w:right w:val="none" w:sz="0" w:space="0" w:color="auto"/>
          </w:divBdr>
        </w:div>
        <w:div w:id="1497305160">
          <w:marLeft w:val="0"/>
          <w:marRight w:val="0"/>
          <w:marTop w:val="0"/>
          <w:marBottom w:val="0"/>
          <w:divBdr>
            <w:top w:val="none" w:sz="0" w:space="0" w:color="auto"/>
            <w:left w:val="none" w:sz="0" w:space="0" w:color="auto"/>
            <w:bottom w:val="none" w:sz="0" w:space="0" w:color="auto"/>
            <w:right w:val="none" w:sz="0" w:space="0" w:color="auto"/>
          </w:divBdr>
        </w:div>
        <w:div w:id="526522484">
          <w:marLeft w:val="0"/>
          <w:marRight w:val="0"/>
          <w:marTop w:val="0"/>
          <w:marBottom w:val="0"/>
          <w:divBdr>
            <w:top w:val="none" w:sz="0" w:space="0" w:color="auto"/>
            <w:left w:val="none" w:sz="0" w:space="0" w:color="auto"/>
            <w:bottom w:val="none" w:sz="0" w:space="0" w:color="auto"/>
            <w:right w:val="none" w:sz="0" w:space="0" w:color="auto"/>
          </w:divBdr>
        </w:div>
        <w:div w:id="659306370">
          <w:marLeft w:val="0"/>
          <w:marRight w:val="0"/>
          <w:marTop w:val="0"/>
          <w:marBottom w:val="0"/>
          <w:divBdr>
            <w:top w:val="none" w:sz="0" w:space="0" w:color="auto"/>
            <w:left w:val="none" w:sz="0" w:space="0" w:color="auto"/>
            <w:bottom w:val="none" w:sz="0" w:space="0" w:color="auto"/>
            <w:right w:val="none" w:sz="0" w:space="0" w:color="auto"/>
          </w:divBdr>
        </w:div>
      </w:divsChild>
    </w:div>
    <w:div w:id="1339844762">
      <w:bodyDiv w:val="1"/>
      <w:marLeft w:val="0"/>
      <w:marRight w:val="0"/>
      <w:marTop w:val="0"/>
      <w:marBottom w:val="0"/>
      <w:divBdr>
        <w:top w:val="none" w:sz="0" w:space="0" w:color="auto"/>
        <w:left w:val="none" w:sz="0" w:space="0" w:color="auto"/>
        <w:bottom w:val="none" w:sz="0" w:space="0" w:color="auto"/>
        <w:right w:val="none" w:sz="0" w:space="0" w:color="auto"/>
      </w:divBdr>
    </w:div>
    <w:div w:id="1342197273">
      <w:bodyDiv w:val="1"/>
      <w:marLeft w:val="0"/>
      <w:marRight w:val="0"/>
      <w:marTop w:val="0"/>
      <w:marBottom w:val="0"/>
      <w:divBdr>
        <w:top w:val="none" w:sz="0" w:space="0" w:color="auto"/>
        <w:left w:val="none" w:sz="0" w:space="0" w:color="auto"/>
        <w:bottom w:val="none" w:sz="0" w:space="0" w:color="auto"/>
        <w:right w:val="none" w:sz="0" w:space="0" w:color="auto"/>
      </w:divBdr>
    </w:div>
    <w:div w:id="1418939122">
      <w:bodyDiv w:val="1"/>
      <w:marLeft w:val="0"/>
      <w:marRight w:val="0"/>
      <w:marTop w:val="0"/>
      <w:marBottom w:val="0"/>
      <w:divBdr>
        <w:top w:val="none" w:sz="0" w:space="0" w:color="auto"/>
        <w:left w:val="none" w:sz="0" w:space="0" w:color="auto"/>
        <w:bottom w:val="none" w:sz="0" w:space="0" w:color="auto"/>
        <w:right w:val="none" w:sz="0" w:space="0" w:color="auto"/>
      </w:divBdr>
      <w:divsChild>
        <w:div w:id="1148669369">
          <w:marLeft w:val="0"/>
          <w:marRight w:val="0"/>
          <w:marTop w:val="0"/>
          <w:marBottom w:val="0"/>
          <w:divBdr>
            <w:top w:val="none" w:sz="0" w:space="0" w:color="auto"/>
            <w:left w:val="none" w:sz="0" w:space="0" w:color="auto"/>
            <w:bottom w:val="none" w:sz="0" w:space="0" w:color="auto"/>
            <w:right w:val="none" w:sz="0" w:space="0" w:color="auto"/>
          </w:divBdr>
        </w:div>
        <w:div w:id="1048527810">
          <w:marLeft w:val="0"/>
          <w:marRight w:val="0"/>
          <w:marTop w:val="0"/>
          <w:marBottom w:val="0"/>
          <w:divBdr>
            <w:top w:val="none" w:sz="0" w:space="0" w:color="auto"/>
            <w:left w:val="none" w:sz="0" w:space="0" w:color="auto"/>
            <w:bottom w:val="none" w:sz="0" w:space="0" w:color="auto"/>
            <w:right w:val="none" w:sz="0" w:space="0" w:color="auto"/>
          </w:divBdr>
        </w:div>
        <w:div w:id="126628955">
          <w:marLeft w:val="0"/>
          <w:marRight w:val="0"/>
          <w:marTop w:val="0"/>
          <w:marBottom w:val="0"/>
          <w:divBdr>
            <w:top w:val="none" w:sz="0" w:space="0" w:color="auto"/>
            <w:left w:val="none" w:sz="0" w:space="0" w:color="auto"/>
            <w:bottom w:val="none" w:sz="0" w:space="0" w:color="auto"/>
            <w:right w:val="none" w:sz="0" w:space="0" w:color="auto"/>
          </w:divBdr>
        </w:div>
      </w:divsChild>
    </w:div>
    <w:div w:id="1426613860">
      <w:bodyDiv w:val="1"/>
      <w:marLeft w:val="0"/>
      <w:marRight w:val="0"/>
      <w:marTop w:val="0"/>
      <w:marBottom w:val="0"/>
      <w:divBdr>
        <w:top w:val="none" w:sz="0" w:space="0" w:color="auto"/>
        <w:left w:val="none" w:sz="0" w:space="0" w:color="auto"/>
        <w:bottom w:val="none" w:sz="0" w:space="0" w:color="auto"/>
        <w:right w:val="none" w:sz="0" w:space="0" w:color="auto"/>
      </w:divBdr>
    </w:div>
    <w:div w:id="1650013734">
      <w:bodyDiv w:val="1"/>
      <w:marLeft w:val="0"/>
      <w:marRight w:val="0"/>
      <w:marTop w:val="0"/>
      <w:marBottom w:val="0"/>
      <w:divBdr>
        <w:top w:val="none" w:sz="0" w:space="0" w:color="auto"/>
        <w:left w:val="none" w:sz="0" w:space="0" w:color="auto"/>
        <w:bottom w:val="none" w:sz="0" w:space="0" w:color="auto"/>
        <w:right w:val="none" w:sz="0" w:space="0" w:color="auto"/>
      </w:divBdr>
    </w:div>
    <w:div w:id="1671524094">
      <w:bodyDiv w:val="1"/>
      <w:marLeft w:val="0"/>
      <w:marRight w:val="0"/>
      <w:marTop w:val="0"/>
      <w:marBottom w:val="0"/>
      <w:divBdr>
        <w:top w:val="none" w:sz="0" w:space="0" w:color="auto"/>
        <w:left w:val="none" w:sz="0" w:space="0" w:color="auto"/>
        <w:bottom w:val="none" w:sz="0" w:space="0" w:color="auto"/>
        <w:right w:val="none" w:sz="0" w:space="0" w:color="auto"/>
      </w:divBdr>
    </w:div>
    <w:div w:id="1990792753">
      <w:bodyDiv w:val="1"/>
      <w:marLeft w:val="0"/>
      <w:marRight w:val="0"/>
      <w:marTop w:val="0"/>
      <w:marBottom w:val="0"/>
      <w:divBdr>
        <w:top w:val="none" w:sz="0" w:space="0" w:color="auto"/>
        <w:left w:val="none" w:sz="0" w:space="0" w:color="auto"/>
        <w:bottom w:val="none" w:sz="0" w:space="0" w:color="auto"/>
        <w:right w:val="none" w:sz="0" w:space="0" w:color="auto"/>
      </w:divBdr>
      <w:divsChild>
        <w:div w:id="1773278762">
          <w:marLeft w:val="0"/>
          <w:marRight w:val="0"/>
          <w:marTop w:val="0"/>
          <w:marBottom w:val="0"/>
          <w:divBdr>
            <w:top w:val="none" w:sz="0" w:space="0" w:color="auto"/>
            <w:left w:val="none" w:sz="0" w:space="0" w:color="auto"/>
            <w:bottom w:val="none" w:sz="0" w:space="0" w:color="auto"/>
            <w:right w:val="none" w:sz="0" w:space="0" w:color="auto"/>
          </w:divBdr>
        </w:div>
        <w:div w:id="1629235880">
          <w:marLeft w:val="0"/>
          <w:marRight w:val="0"/>
          <w:marTop w:val="0"/>
          <w:marBottom w:val="0"/>
          <w:divBdr>
            <w:top w:val="none" w:sz="0" w:space="0" w:color="auto"/>
            <w:left w:val="none" w:sz="0" w:space="0" w:color="auto"/>
            <w:bottom w:val="none" w:sz="0" w:space="0" w:color="auto"/>
            <w:right w:val="none" w:sz="0" w:space="0" w:color="auto"/>
          </w:divBdr>
        </w:div>
      </w:divsChild>
    </w:div>
    <w:div w:id="2059891533">
      <w:bodyDiv w:val="1"/>
      <w:marLeft w:val="0"/>
      <w:marRight w:val="0"/>
      <w:marTop w:val="0"/>
      <w:marBottom w:val="0"/>
      <w:divBdr>
        <w:top w:val="none" w:sz="0" w:space="0" w:color="auto"/>
        <w:left w:val="none" w:sz="0" w:space="0" w:color="auto"/>
        <w:bottom w:val="none" w:sz="0" w:space="0" w:color="auto"/>
        <w:right w:val="none" w:sz="0" w:space="0" w:color="auto"/>
      </w:divBdr>
    </w:div>
    <w:div w:id="2086488757">
      <w:bodyDiv w:val="1"/>
      <w:marLeft w:val="0"/>
      <w:marRight w:val="0"/>
      <w:marTop w:val="0"/>
      <w:marBottom w:val="0"/>
      <w:divBdr>
        <w:top w:val="none" w:sz="0" w:space="0" w:color="auto"/>
        <w:left w:val="none" w:sz="0" w:space="0" w:color="auto"/>
        <w:bottom w:val="none" w:sz="0" w:space="0" w:color="auto"/>
        <w:right w:val="none" w:sz="0" w:space="0" w:color="auto"/>
      </w:divBdr>
    </w:div>
    <w:div w:id="21083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9683-8AAE-4A0A-9E48-95D3A62459E4}">
  <ds:schemaRefs>
    <ds:schemaRef ds:uri="http://schemas.openxmlformats.org/officeDocument/2006/bibliography"/>
  </ds:schemaRefs>
</ds:datastoreItem>
</file>

<file path=customXml/itemProps2.xml><?xml version="1.0" encoding="utf-8"?>
<ds:datastoreItem xmlns:ds="http://schemas.openxmlformats.org/officeDocument/2006/customXml" ds:itemID="{9B888685-9B3F-41B0-A1AE-C23D2A6F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王天华</dc:creator>
  <cp:keywords/>
  <dc:description/>
  <cp:lastModifiedBy>王天华</cp:lastModifiedBy>
  <cp:revision>34</cp:revision>
  <dcterms:created xsi:type="dcterms:W3CDTF">2026-06-25T09:52:00Z</dcterms:created>
  <dcterms:modified xsi:type="dcterms:W3CDTF">2026-07-05T09:23:00Z</dcterms:modified>
</cp:coreProperties>
</file>