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81DA7" w14:textId="240AF397" w:rsidR="00536145" w:rsidRPr="00CD4A39" w:rsidRDefault="001C49B6">
      <w:pPr>
        <w:jc w:val="center"/>
        <w:rPr>
          <w:rFonts w:ascii="宋体" w:hAnsi="宋体"/>
          <w:b/>
          <w:bCs/>
          <w:sz w:val="28"/>
          <w:szCs w:val="28"/>
        </w:rPr>
      </w:pPr>
      <w:r w:rsidRPr="00CD4A39">
        <w:rPr>
          <w:rFonts w:ascii="宋体" w:hAnsi="宋体" w:hint="eastAsia"/>
          <w:b/>
          <w:bCs/>
          <w:sz w:val="28"/>
          <w:szCs w:val="28"/>
        </w:rPr>
        <w:t>超颖电子电路股份有限公司</w:t>
      </w:r>
    </w:p>
    <w:p w14:paraId="2E8677E5" w14:textId="77777777" w:rsidR="00536145" w:rsidRPr="00CD4A39" w:rsidRDefault="001C49B6">
      <w:pPr>
        <w:jc w:val="center"/>
        <w:rPr>
          <w:rFonts w:ascii="宋体" w:hAnsi="宋体"/>
          <w:b/>
          <w:bCs/>
          <w:sz w:val="28"/>
          <w:szCs w:val="28"/>
        </w:rPr>
      </w:pPr>
      <w:r w:rsidRPr="00CD4A39">
        <w:rPr>
          <w:rFonts w:ascii="宋体" w:hAnsi="宋体" w:hint="eastAsia"/>
          <w:b/>
          <w:bCs/>
          <w:sz w:val="28"/>
          <w:szCs w:val="28"/>
        </w:rPr>
        <w:t>投资者关系活动记录表</w:t>
      </w:r>
    </w:p>
    <w:p w14:paraId="77B25911" w14:textId="2A5ABCD0" w:rsidR="00536145" w:rsidRPr="00CD4A39" w:rsidRDefault="001C49B6">
      <w:pPr>
        <w:spacing w:line="360" w:lineRule="auto"/>
        <w:rPr>
          <w:rFonts w:ascii="宋体" w:hAnsi="宋体"/>
          <w:b/>
          <w:bCs/>
          <w:color w:val="000000"/>
        </w:rPr>
      </w:pPr>
      <w:r w:rsidRPr="00CD4A39">
        <w:rPr>
          <w:rFonts w:ascii="宋体" w:hAnsi="宋体" w:hint="eastAsia"/>
          <w:b/>
          <w:bCs/>
          <w:szCs w:val="24"/>
        </w:rPr>
        <w:t xml:space="preserve">证券简称：超颖电子 </w:t>
      </w:r>
      <w:r w:rsidR="003C4B54" w:rsidRPr="00CD4A39">
        <w:rPr>
          <w:rFonts w:ascii="宋体" w:hAnsi="宋体"/>
          <w:b/>
          <w:bCs/>
          <w:szCs w:val="24"/>
        </w:rPr>
        <w:t xml:space="preserve">     </w:t>
      </w:r>
      <w:r w:rsidRPr="00CD4A39">
        <w:rPr>
          <w:rFonts w:ascii="宋体" w:hAnsi="宋体"/>
          <w:b/>
          <w:bCs/>
          <w:szCs w:val="24"/>
        </w:rPr>
        <w:t xml:space="preserve">   </w:t>
      </w:r>
      <w:r w:rsidRPr="00CD4A39">
        <w:rPr>
          <w:rFonts w:ascii="宋体" w:hAnsi="宋体" w:hint="eastAsia"/>
          <w:b/>
          <w:bCs/>
          <w:szCs w:val="24"/>
        </w:rPr>
        <w:t>证券代码：</w:t>
      </w:r>
      <w:r w:rsidRPr="00CD4A39">
        <w:rPr>
          <w:rFonts w:ascii="宋体" w:hAnsi="宋体"/>
          <w:b/>
          <w:bCs/>
          <w:color w:val="000000"/>
        </w:rPr>
        <w:t>603175</w:t>
      </w:r>
      <w:r w:rsidRPr="00CD4A39">
        <w:rPr>
          <w:rFonts w:ascii="宋体" w:hAnsi="宋体"/>
          <w:b/>
          <w:bCs/>
          <w:szCs w:val="24"/>
        </w:rPr>
        <w:t xml:space="preserve">  </w:t>
      </w:r>
      <w:r w:rsidR="003C4B54" w:rsidRPr="00CD4A39">
        <w:rPr>
          <w:rFonts w:ascii="宋体" w:hAnsi="宋体"/>
          <w:b/>
          <w:bCs/>
          <w:szCs w:val="24"/>
        </w:rPr>
        <w:t xml:space="preserve">    </w:t>
      </w:r>
      <w:r w:rsidRPr="00CD4A39">
        <w:rPr>
          <w:rFonts w:ascii="宋体" w:hAnsi="宋体"/>
          <w:b/>
          <w:bCs/>
          <w:szCs w:val="24"/>
        </w:rPr>
        <w:t xml:space="preserve">    </w:t>
      </w:r>
      <w:r w:rsidRPr="00CD4A39">
        <w:rPr>
          <w:rFonts w:ascii="宋体" w:hAnsi="宋体" w:hint="eastAsia"/>
          <w:b/>
          <w:bCs/>
          <w:szCs w:val="24"/>
        </w:rPr>
        <w:t>编号：</w:t>
      </w:r>
      <w:r w:rsidR="00302D6F" w:rsidRPr="00CD4A39">
        <w:rPr>
          <w:rFonts w:ascii="宋体" w:hAnsi="宋体" w:hint="eastAsia"/>
          <w:b/>
          <w:bCs/>
          <w:szCs w:val="24"/>
        </w:rPr>
        <w:t>2</w:t>
      </w:r>
      <w:r w:rsidR="00302D6F" w:rsidRPr="00CD4A39">
        <w:rPr>
          <w:rFonts w:ascii="宋体" w:hAnsi="宋体"/>
          <w:b/>
          <w:bCs/>
          <w:szCs w:val="24"/>
        </w:rPr>
        <w:t>02</w:t>
      </w:r>
      <w:r w:rsidR="00302D6F">
        <w:rPr>
          <w:rFonts w:ascii="宋体" w:hAnsi="宋体"/>
          <w:b/>
          <w:bCs/>
          <w:szCs w:val="24"/>
        </w:rPr>
        <w:t>6</w:t>
      </w:r>
      <w:r w:rsidR="003C4B54" w:rsidRPr="00CD4A39">
        <w:rPr>
          <w:rFonts w:ascii="宋体" w:hAnsi="宋体"/>
          <w:b/>
          <w:bCs/>
          <w:szCs w:val="24"/>
        </w:rPr>
        <w:t>-</w:t>
      </w:r>
      <w:r w:rsidR="00302D6F" w:rsidRPr="00CD4A39">
        <w:rPr>
          <w:rFonts w:ascii="宋体" w:hAnsi="宋体"/>
          <w:b/>
          <w:bCs/>
          <w:szCs w:val="24"/>
        </w:rPr>
        <w:t>00</w:t>
      </w:r>
      <w:r w:rsidR="00EE29E1">
        <w:rPr>
          <w:rFonts w:ascii="宋体" w:hAnsi="宋体"/>
          <w:b/>
          <w:bCs/>
          <w:szCs w:val="24"/>
        </w:rPr>
        <w:t>9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536145" w:rsidRPr="00CD4A39" w14:paraId="13DD6B46" w14:textId="77777777">
        <w:tc>
          <w:tcPr>
            <w:tcW w:w="2405" w:type="dxa"/>
            <w:vAlign w:val="center"/>
          </w:tcPr>
          <w:p w14:paraId="100FC8F4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投资者关系活动</w:t>
            </w:r>
          </w:p>
          <w:p w14:paraId="489D0225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  <w:vAlign w:val="center"/>
          </w:tcPr>
          <w:p w14:paraId="4A68268C" w14:textId="22A76FFD" w:rsidR="00536145" w:rsidRPr="00CD4A39" w:rsidRDefault="00EE29E1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□</w:t>
            </w:r>
            <w:r w:rsidR="001C49B6" w:rsidRPr="00CD4A39">
              <w:rPr>
                <w:rFonts w:ascii="宋体" w:hAnsi="宋体" w:hint="eastAsia"/>
                <w:szCs w:val="24"/>
              </w:rPr>
              <w:t xml:space="preserve">特定对象调研 </w:t>
            </w:r>
            <w:r w:rsidR="001C49B6" w:rsidRPr="00CD4A39">
              <w:rPr>
                <w:rFonts w:ascii="宋体" w:hAnsi="宋体"/>
                <w:szCs w:val="24"/>
              </w:rPr>
              <w:t xml:space="preserve">   </w:t>
            </w:r>
            <w:r w:rsidR="001C49B6" w:rsidRPr="00CD4A39">
              <w:rPr>
                <w:rFonts w:ascii="宋体" w:hAnsi="宋体" w:hint="eastAsia"/>
                <w:szCs w:val="24"/>
              </w:rPr>
              <w:t>□分析师会议</w:t>
            </w:r>
          </w:p>
          <w:p w14:paraId="189BB249" w14:textId="39C8582E" w:rsidR="00536145" w:rsidRPr="00CD4A39" w:rsidRDefault="001C49B6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 xml:space="preserve">□媒体采访 </w:t>
            </w:r>
            <w:r w:rsidRPr="00CD4A39">
              <w:rPr>
                <w:rFonts w:ascii="宋体" w:hAnsi="宋体"/>
                <w:szCs w:val="24"/>
              </w:rPr>
              <w:t xml:space="preserve">       </w:t>
            </w:r>
            <w:r w:rsidR="00EE29E1" w:rsidRPr="00CD4A39">
              <w:rPr>
                <w:rFonts w:ascii="宋体" w:hAnsi="宋体" w:hint="eastAsia"/>
                <w:szCs w:val="24"/>
              </w:rPr>
              <w:t>■</w:t>
            </w:r>
            <w:r w:rsidRPr="00CD4A39">
              <w:rPr>
                <w:rFonts w:ascii="宋体" w:hAnsi="宋体" w:hint="eastAsia"/>
                <w:szCs w:val="24"/>
              </w:rPr>
              <w:t>业绩说明会</w:t>
            </w:r>
          </w:p>
          <w:p w14:paraId="281363CD" w14:textId="77777777" w:rsidR="00536145" w:rsidRPr="00CD4A39" w:rsidRDefault="001C49B6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 xml:space="preserve">□新闻发布会 </w:t>
            </w:r>
            <w:r w:rsidRPr="00CD4A39">
              <w:rPr>
                <w:rFonts w:ascii="宋体" w:hAnsi="宋体"/>
                <w:szCs w:val="24"/>
              </w:rPr>
              <w:t xml:space="preserve">     </w:t>
            </w:r>
            <w:r w:rsidRPr="00CD4A39">
              <w:rPr>
                <w:rFonts w:ascii="宋体" w:hAnsi="宋体" w:hint="eastAsia"/>
                <w:szCs w:val="24"/>
              </w:rPr>
              <w:t>□路演活动</w:t>
            </w:r>
          </w:p>
          <w:p w14:paraId="0AE87BAE" w14:textId="39F0DC0F" w:rsidR="00536145" w:rsidRPr="00CD4A39" w:rsidRDefault="00EE29E1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□</w:t>
            </w:r>
            <w:r w:rsidR="001C49B6" w:rsidRPr="00CD4A39">
              <w:rPr>
                <w:rFonts w:ascii="宋体" w:hAnsi="宋体" w:hint="eastAsia"/>
                <w:szCs w:val="24"/>
              </w:rPr>
              <w:t>现场参观</w:t>
            </w:r>
            <w:r w:rsidR="003C4B54" w:rsidRPr="00CD4A39">
              <w:rPr>
                <w:rFonts w:ascii="宋体" w:hAnsi="宋体" w:hint="eastAsia"/>
                <w:szCs w:val="24"/>
              </w:rPr>
              <w:t xml:space="preserve"> </w:t>
            </w:r>
            <w:r w:rsidR="003C4B54" w:rsidRPr="00CD4A39">
              <w:rPr>
                <w:rFonts w:ascii="宋体" w:hAnsi="宋体"/>
                <w:szCs w:val="24"/>
              </w:rPr>
              <w:t xml:space="preserve">   </w:t>
            </w:r>
            <w:r w:rsidR="001C49B6" w:rsidRPr="00CD4A39">
              <w:rPr>
                <w:rFonts w:ascii="宋体" w:hAnsi="宋体" w:hint="eastAsia"/>
                <w:szCs w:val="24"/>
              </w:rPr>
              <w:t>□其他（</w:t>
            </w:r>
            <w:r w:rsidR="001C49B6" w:rsidRPr="00CD4A39"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 w:rsidR="001C49B6" w:rsidRPr="00CD4A39"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536145" w:rsidRPr="00CD4A39" w14:paraId="41E8D4F2" w14:textId="77777777" w:rsidTr="00C03EA1">
        <w:trPr>
          <w:trHeight w:val="778"/>
        </w:trPr>
        <w:tc>
          <w:tcPr>
            <w:tcW w:w="2405" w:type="dxa"/>
            <w:vAlign w:val="center"/>
          </w:tcPr>
          <w:p w14:paraId="30692496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参与单位名称</w:t>
            </w:r>
          </w:p>
          <w:p w14:paraId="4CAD6542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67264318" w14:textId="10098998" w:rsidR="00D34ECC" w:rsidRPr="00CD4A39" w:rsidRDefault="00EE29E1" w:rsidP="008732C9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hint="eastAsia"/>
                <w:bCs/>
                <w:iCs/>
                <w:color w:val="000000"/>
                <w:lang w:val="en-GB"/>
              </w:rPr>
              <w:t>投资者网上提问</w:t>
            </w:r>
          </w:p>
        </w:tc>
      </w:tr>
      <w:tr w:rsidR="00536145" w:rsidRPr="00CD4A39" w14:paraId="475D8237" w14:textId="77777777">
        <w:tc>
          <w:tcPr>
            <w:tcW w:w="2405" w:type="dxa"/>
            <w:vAlign w:val="center"/>
          </w:tcPr>
          <w:p w14:paraId="1C3E30F7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18E94089" w14:textId="648E0345" w:rsidR="00536145" w:rsidRPr="00CD4A39" w:rsidRDefault="00EE29E1" w:rsidP="0094159A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bCs/>
                <w:iCs/>
                <w:color w:val="000000"/>
              </w:rPr>
              <w:t>2026</w:t>
            </w:r>
            <w:r>
              <w:rPr>
                <w:bCs/>
                <w:iCs/>
                <w:color w:val="000000"/>
              </w:rPr>
              <w:t>年</w:t>
            </w:r>
            <w:r>
              <w:rPr>
                <w:bCs/>
                <w:iCs/>
                <w:color w:val="000000"/>
              </w:rPr>
              <w:t>7</w:t>
            </w:r>
            <w:r>
              <w:rPr>
                <w:bCs/>
                <w:iCs/>
                <w:color w:val="000000"/>
              </w:rPr>
              <w:t>月</w:t>
            </w:r>
            <w:r>
              <w:rPr>
                <w:bCs/>
                <w:iCs/>
                <w:color w:val="000000"/>
              </w:rPr>
              <w:t>9</w:t>
            </w:r>
            <w:r>
              <w:rPr>
                <w:bCs/>
                <w:iCs/>
                <w:color w:val="000000"/>
              </w:rPr>
              <w:t>日</w:t>
            </w:r>
            <w:r>
              <w:rPr>
                <w:bCs/>
                <w:iCs/>
                <w:color w:val="000000"/>
              </w:rPr>
              <w:t xml:space="preserve"> (</w:t>
            </w:r>
            <w:r>
              <w:rPr>
                <w:bCs/>
                <w:iCs/>
                <w:color w:val="000000"/>
              </w:rPr>
              <w:t>周四</w:t>
            </w:r>
            <w:r>
              <w:rPr>
                <w:bCs/>
                <w:iCs/>
                <w:color w:val="000000"/>
              </w:rPr>
              <w:t xml:space="preserve">) </w:t>
            </w:r>
            <w:r>
              <w:rPr>
                <w:bCs/>
                <w:iCs/>
                <w:color w:val="000000"/>
              </w:rPr>
              <w:t>下午</w:t>
            </w:r>
            <w:r>
              <w:rPr>
                <w:bCs/>
                <w:iCs/>
                <w:color w:val="000000"/>
              </w:rPr>
              <w:t xml:space="preserve"> 14:30~17:00</w:t>
            </w:r>
          </w:p>
        </w:tc>
      </w:tr>
      <w:tr w:rsidR="00536145" w:rsidRPr="00CD4A39" w14:paraId="7EEFFEAF" w14:textId="77777777" w:rsidTr="0099252F">
        <w:trPr>
          <w:trHeight w:val="794"/>
        </w:trPr>
        <w:tc>
          <w:tcPr>
            <w:tcW w:w="2405" w:type="dxa"/>
            <w:vAlign w:val="center"/>
          </w:tcPr>
          <w:p w14:paraId="69594587" w14:textId="77777777" w:rsidR="00536145" w:rsidRPr="00CD4A39" w:rsidRDefault="001C49B6">
            <w:pPr>
              <w:jc w:val="center"/>
              <w:rPr>
                <w:rFonts w:ascii="宋体" w:hAnsi="宋体"/>
                <w:b/>
                <w:color w:val="000000"/>
              </w:rPr>
            </w:pPr>
            <w:r w:rsidRPr="00CD4A39">
              <w:rPr>
                <w:rFonts w:ascii="宋体" w:hAnsi="宋体" w:hint="eastAsia"/>
                <w:b/>
                <w:color w:val="000000"/>
              </w:rPr>
              <w:t>地点</w:t>
            </w:r>
          </w:p>
        </w:tc>
        <w:tc>
          <w:tcPr>
            <w:tcW w:w="5891" w:type="dxa"/>
            <w:vAlign w:val="center"/>
          </w:tcPr>
          <w:p w14:paraId="20CD4C2C" w14:textId="4EAD2B43" w:rsidR="00536145" w:rsidRPr="00CD4A39" w:rsidRDefault="00EE29E1" w:rsidP="005064E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</w:rPr>
              <w:t>公司通过</w:t>
            </w:r>
            <w:r>
              <w:rPr>
                <w:rFonts w:ascii="宋体" w:hAnsi="宋体" w:hint="eastAsia"/>
                <w:bCs/>
              </w:rPr>
              <w:t>全景网“</w:t>
            </w:r>
            <w:r>
              <w:rPr>
                <w:rFonts w:ascii="宋体" w:hAnsi="宋体" w:cs="宋体"/>
              </w:rPr>
              <w:t>投资者关系互动平台</w:t>
            </w:r>
            <w:r>
              <w:rPr>
                <w:rFonts w:ascii="宋体" w:hAnsi="宋体" w:hint="eastAsia"/>
                <w:bCs/>
              </w:rPr>
              <w:t>”（http</w:t>
            </w:r>
            <w:r>
              <w:rPr>
                <w:rFonts w:ascii="宋体" w:hAnsi="宋体"/>
                <w:bCs/>
              </w:rPr>
              <w:t>s</w:t>
            </w:r>
            <w:r>
              <w:rPr>
                <w:rFonts w:ascii="宋体" w:hAnsi="宋体" w:hint="eastAsia"/>
                <w:bCs/>
              </w:rPr>
              <w:t>://ir.p5w.net）采用网络远程的方式</w:t>
            </w:r>
            <w:r>
              <w:rPr>
                <w:rFonts w:ascii="宋体" w:hAnsi="宋体"/>
              </w:rPr>
              <w:t>召开</w:t>
            </w:r>
            <w:r>
              <w:rPr>
                <w:rFonts w:ascii="宋体" w:hAnsi="宋体" w:hint="eastAsia"/>
              </w:rPr>
              <w:t>业绩</w:t>
            </w:r>
            <w:r>
              <w:rPr>
                <w:rFonts w:ascii="宋体" w:hAnsi="宋体"/>
              </w:rPr>
              <w:t>说明会</w:t>
            </w:r>
          </w:p>
        </w:tc>
      </w:tr>
      <w:tr w:rsidR="00536145" w:rsidRPr="00CD4A39" w14:paraId="08D58C6D" w14:textId="77777777">
        <w:tc>
          <w:tcPr>
            <w:tcW w:w="2405" w:type="dxa"/>
            <w:vAlign w:val="center"/>
          </w:tcPr>
          <w:p w14:paraId="580A8372" w14:textId="687D2172" w:rsidR="00536145" w:rsidRPr="00CD4A39" w:rsidRDefault="00EB51AA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主要</w:t>
            </w:r>
            <w:r w:rsidR="001C49B6" w:rsidRPr="00CD4A39">
              <w:rPr>
                <w:rFonts w:ascii="宋体" w:hAnsi="宋体" w:hint="eastAsia"/>
                <w:b/>
                <w:bCs/>
                <w:szCs w:val="24"/>
              </w:rPr>
              <w:t>接待人员</w:t>
            </w:r>
          </w:p>
          <w:p w14:paraId="2661A0A1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0A5C0FC4" w14:textId="40DA8F46" w:rsidR="004D0FD6" w:rsidRPr="0094159A" w:rsidRDefault="00EE29E1" w:rsidP="00A2410D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bCs/>
              </w:rPr>
              <w:t>证券事务代表</w:t>
            </w:r>
            <w:r>
              <w:rPr>
                <w:rFonts w:ascii="宋体" w:hAnsi="宋体" w:hint="eastAsia"/>
                <w:bCs/>
              </w:rPr>
              <w:t>：</w:t>
            </w:r>
            <w:r>
              <w:rPr>
                <w:rFonts w:ascii="宋体" w:hAnsi="宋体"/>
                <w:bCs/>
              </w:rPr>
              <w:t>刘芳</w:t>
            </w:r>
          </w:p>
        </w:tc>
      </w:tr>
      <w:tr w:rsidR="00536145" w:rsidRPr="00CD4A39" w14:paraId="5206FA3F" w14:textId="77777777" w:rsidTr="001E7888">
        <w:trPr>
          <w:trHeight w:val="557"/>
        </w:trPr>
        <w:tc>
          <w:tcPr>
            <w:tcW w:w="2405" w:type="dxa"/>
            <w:vAlign w:val="center"/>
          </w:tcPr>
          <w:p w14:paraId="0378EA3F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  <w:vAlign w:val="center"/>
          </w:tcPr>
          <w:p w14:paraId="6132B451" w14:textId="3DCB619E" w:rsidR="00536145" w:rsidRPr="00CD4A39" w:rsidRDefault="003960B8" w:rsidP="00C75343">
            <w:pPr>
              <w:spacing w:line="360" w:lineRule="auto"/>
              <w:rPr>
                <w:rFonts w:ascii="宋体" w:hAnsi="宋体" w:cs="宋体"/>
                <w:b/>
                <w:kern w:val="0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Cs w:val="24"/>
              </w:rPr>
              <w:t>互动问答环节</w:t>
            </w:r>
          </w:p>
          <w:p w14:paraId="6AB13306" w14:textId="77777777" w:rsidR="003960B8" w:rsidRPr="003960B8" w:rsidRDefault="003960B8" w:rsidP="003960B8">
            <w:pPr>
              <w:spacing w:line="360" w:lineRule="auto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1、公司拟赴港上市的考虑有哪些？</w:t>
            </w:r>
          </w:p>
          <w:p w14:paraId="201D67ED" w14:textId="1A5E4D0C" w:rsidR="003960B8" w:rsidRPr="003960B8" w:rsidRDefault="0085211B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85211B">
              <w:rPr>
                <w:rFonts w:ascii="宋体" w:hAnsi="宋体" w:hint="eastAsia"/>
                <w:szCs w:val="24"/>
              </w:rPr>
              <w:t>公司规划赴港上市，契合全球化长远发展整体战略。搭建A+H双资本平台，对接全球基金、海外产业资本，拓宽多元化融资渠道，为国内外生产基地、AI高端PCB扩产储备长期资金，同时借助国际资本市场赋能技术研发，全面强化全球PCB市场竞争力，通过港股国际金融平台可提升海外品牌认可度，助力深化日韩、欧美、东南亚头部客户合作</w:t>
            </w:r>
            <w:r w:rsidR="003960B8" w:rsidRPr="003960B8">
              <w:rPr>
                <w:rFonts w:ascii="宋体" w:hAnsi="宋体" w:hint="eastAsia"/>
                <w:szCs w:val="24"/>
              </w:rPr>
              <w:t>。</w:t>
            </w:r>
          </w:p>
          <w:p w14:paraId="2328C56B" w14:textId="77777777" w:rsidR="003960B8" w:rsidRPr="003960B8" w:rsidRDefault="003960B8" w:rsidP="003960B8">
            <w:pPr>
              <w:pStyle w:val="af"/>
              <w:spacing w:line="360" w:lineRule="auto"/>
              <w:ind w:firstLineChars="0" w:firstLine="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2、公司具备多阶HDI、高频高速板、厚铜板量产能力，切入AI服务器、SSD存储、DDR5内存等高景气赛道，目前高速PCB产品客户认证、批量出货规模及营收增量贡献多大？</w:t>
            </w:r>
          </w:p>
          <w:p w14:paraId="6E2A56EF" w14:textId="651B4265" w:rsidR="003960B8" w:rsidRPr="003960B8" w:rsidRDefault="00EA296C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EA296C">
              <w:rPr>
                <w:rFonts w:ascii="宋体" w:hAnsi="宋体" w:hint="eastAsia"/>
                <w:szCs w:val="24"/>
              </w:rPr>
              <w:t>针对</w:t>
            </w:r>
            <w:r w:rsidR="003960B8" w:rsidRPr="003960B8">
              <w:rPr>
                <w:rFonts w:ascii="宋体" w:hAnsi="宋体" w:hint="eastAsia"/>
                <w:szCs w:val="24"/>
              </w:rPr>
              <w:t>高速PCB产品，公司已有相关产品稳定量产出货，公司对应高阶工艺储备充足，现有客户订单能见度良好，可依托成熟产线承接新增需求，从而对公司营收</w:t>
            </w:r>
            <w:r w:rsidR="003960B8" w:rsidRPr="003960B8">
              <w:rPr>
                <w:rFonts w:ascii="宋体" w:hAnsi="宋体" w:hint="eastAsia"/>
                <w:szCs w:val="24"/>
              </w:rPr>
              <w:lastRenderedPageBreak/>
              <w:t>带来正面影响。</w:t>
            </w:r>
          </w:p>
          <w:p w14:paraId="25C1EEE9" w14:textId="0E902F6F" w:rsidR="003960B8" w:rsidRPr="003960B8" w:rsidRDefault="003960B8" w:rsidP="003960B8">
            <w:pPr>
              <w:pStyle w:val="af"/>
              <w:spacing w:line="360" w:lineRule="auto"/>
              <w:ind w:firstLineChars="0" w:firstLine="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3、公司布局泰国海外生产基地，打造全球化产能配套体系，现阶段海外产能建设进度、爬坡量产节奏，以及规避贸易壁垒、拓展海外客户的落地成效如何？</w:t>
            </w:r>
          </w:p>
          <w:p w14:paraId="1BF72009" w14:textId="77777777" w:rsidR="003960B8" w:rsidRPr="003960B8" w:rsidRDefault="003960B8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公司泰国生产基地按计划稳步建设，P5工厂已建设完成，P5A和D1工厂设备安装中，新产能预计在2026年下半年开始陆续开出，公司已派驻核心工艺团队复制国内成熟制造体系，缩短量产磨合周期。布局海外基地旨在完善全球产能配套，有效规避国际贸易关税壁垒，满足境外头部客户本地化供货要求。现阶段已完成多家客户工厂认证，逐步导入客户长期供应链，海外客户订单规模将持续提升，形成国内+海外双基地协同交付格局，增强全球供应链抗风险能力。</w:t>
            </w:r>
          </w:p>
          <w:p w14:paraId="508B00D4" w14:textId="4C786F51" w:rsidR="003960B8" w:rsidRPr="003960B8" w:rsidRDefault="003960B8" w:rsidP="003960B8">
            <w:pPr>
              <w:pStyle w:val="af"/>
              <w:spacing w:line="360" w:lineRule="auto"/>
              <w:ind w:firstLineChars="0" w:firstLine="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4、公司为湖北本土PCB龙头，汽车电子PCB营收占比约70%，聚焦车载雷达、车身控制、动力电控等场景，现阶段汽车PCB板块产能利用率、头部车企客户订单储备及整体毛利率维稳水平如何？</w:t>
            </w:r>
          </w:p>
          <w:p w14:paraId="7FABA871" w14:textId="7778BE92" w:rsidR="003960B8" w:rsidRPr="003960B8" w:rsidRDefault="008D68B5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8D68B5">
              <w:rPr>
                <w:rFonts w:ascii="宋体" w:hAnsi="宋体" w:hint="eastAsia"/>
                <w:szCs w:val="24"/>
              </w:rPr>
              <w:t>汽车电子为公司核心基本盘，2026年Q1汽车板营收占比约54%，聚焦车载雷达、车身控制、动力电控等高价值场景。受益新能源与智能汽车需求上行，HDI产品渗透率不断提升，汽车电子板块整体产能利用率维持高位，国内头部自主品牌及海外Tier1客户长协订单储备充足，排产饱满。</w:t>
            </w:r>
          </w:p>
          <w:p w14:paraId="3775E7FB" w14:textId="435366E5" w:rsidR="003960B8" w:rsidRPr="003960B8" w:rsidRDefault="003960B8" w:rsidP="003960B8">
            <w:pPr>
              <w:pStyle w:val="af"/>
              <w:spacing w:line="360" w:lineRule="auto"/>
              <w:ind w:firstLineChars="0" w:firstLine="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5、公司依托台资技术积淀，产品覆盖双面板至二十六层板，适配消费电子、通信、显示多领域，现阶段各业务板块营收占比结构，以及高端高附加值产品占比提升节奏怎样？</w:t>
            </w:r>
          </w:p>
          <w:p w14:paraId="415147A6" w14:textId="77777777" w:rsidR="003960B8" w:rsidRPr="003960B8" w:rsidRDefault="003960B8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公司产品多元化发展，包含汽车电子、存储、网通及服务器、显示面板、计算机及周边等领域，我司持续</w:t>
            </w:r>
            <w:r w:rsidRPr="003960B8">
              <w:rPr>
                <w:rFonts w:ascii="宋体" w:hAnsi="宋体" w:hint="eastAsia"/>
                <w:szCs w:val="24"/>
              </w:rPr>
              <w:lastRenderedPageBreak/>
              <w:t>推动产品结构高端化，逐步将产能向高多层、高阶HDI等高附加值品类倾斜，持续优化整体盈利结构。</w:t>
            </w:r>
          </w:p>
          <w:p w14:paraId="53C15812" w14:textId="719F2B51" w:rsidR="003960B8" w:rsidRPr="003960B8" w:rsidRDefault="003960B8" w:rsidP="003960B8">
            <w:pPr>
              <w:pStyle w:val="af"/>
              <w:spacing w:line="360" w:lineRule="auto"/>
              <w:ind w:firstLineChars="0" w:firstLine="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6、公司高频毫米波雷达PCB适配智能驾驶自动驾驶场景，拥有独家工艺技术优势，现阶段车载雷达板下游渗透率、定点车企扩容进度及产品溢价空间如何？</w:t>
            </w:r>
          </w:p>
          <w:p w14:paraId="3B5C8E58" w14:textId="77777777" w:rsidR="003960B8" w:rsidRPr="003960B8" w:rsidRDefault="003960B8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公司高频毫米波雷达PCB拥有成熟自研工艺，适配各类智驾车型。智能驾驶行业渗透率稳步提升，公司持续对接多家车企与Tier1客户推进定点项目，相关业务稳步拓展。</w:t>
            </w:r>
          </w:p>
          <w:p w14:paraId="33281D7E" w14:textId="024DB140" w:rsidR="003960B8" w:rsidRPr="003960B8" w:rsidRDefault="003960B8" w:rsidP="003960B8">
            <w:pPr>
              <w:pStyle w:val="af"/>
              <w:spacing w:line="360" w:lineRule="auto"/>
              <w:ind w:firstLineChars="0" w:firstLine="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7、公司对 2026 年下半年PCB的行业需求怎么看，全年业绩增长的核心支撑是什么？</w:t>
            </w:r>
          </w:p>
          <w:p w14:paraId="6AC8729B" w14:textId="77777777" w:rsidR="005E5E99" w:rsidRDefault="003960B8" w:rsidP="003960B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3960B8">
              <w:rPr>
                <w:rFonts w:ascii="宋体" w:hAnsi="宋体" w:hint="eastAsia"/>
                <w:szCs w:val="24"/>
              </w:rPr>
              <w:t>2026年下半年PCB行业呈现结构性分化，AI算力、存储产品需求持续旺盛，传统消费类需求平稳。公司全年增长依托两大核心：一是车载PCB、存储产品基本盘订单充足，高毛利产品持续提升；二是AI服务器产品将在年底逐步放量交付，高端产线稳步释放产能。叠加泰国基地逐步爬坡、海外客户拓展落地，产品结构持续优化，支撑全年经营稳健向好。</w:t>
            </w:r>
          </w:p>
          <w:p w14:paraId="58DB14CE" w14:textId="77777777" w:rsidR="00253674" w:rsidRPr="00253674" w:rsidRDefault="00253674" w:rsidP="00253674">
            <w:pPr>
              <w:pStyle w:val="af"/>
              <w:spacing w:line="360" w:lineRule="auto"/>
              <w:ind w:firstLineChars="0" w:firstLine="0"/>
              <w:rPr>
                <w:rFonts w:ascii="宋体" w:hAnsi="宋体" w:hint="eastAsia"/>
                <w:szCs w:val="24"/>
              </w:rPr>
            </w:pPr>
            <w:r w:rsidRPr="00253674">
              <w:rPr>
                <w:rFonts w:ascii="宋体" w:hAnsi="宋体" w:hint="eastAsia"/>
                <w:szCs w:val="24"/>
              </w:rPr>
              <w:t>8、公司26年Q3季度的产品结构如何？是否有GPU相关产品进入放量阶段？</w:t>
            </w:r>
          </w:p>
          <w:p w14:paraId="67BA0C68" w14:textId="77777777" w:rsidR="00253674" w:rsidRPr="00253674" w:rsidRDefault="00253674" w:rsidP="00253674">
            <w:pPr>
              <w:pStyle w:val="af"/>
              <w:spacing w:line="360" w:lineRule="auto"/>
              <w:ind w:firstLine="480"/>
              <w:rPr>
                <w:rFonts w:ascii="宋体" w:hAnsi="宋体" w:hint="eastAsia"/>
                <w:szCs w:val="24"/>
              </w:rPr>
            </w:pPr>
            <w:r w:rsidRPr="00253674">
              <w:rPr>
                <w:rFonts w:ascii="宋体" w:hAnsi="宋体" w:hint="eastAsia"/>
                <w:szCs w:val="24"/>
              </w:rPr>
              <w:t>2026年Q3公司产品结构覆盖汽车电子、存储、网通及服务器、显示面板、计算机及周边等领域，汽车电子为营收基本盘，存储、网通及服务器相关领域出货持续提升。泰国新建高阶产能下半年集中释放，AI服务器产品预计今年年底迎来集中放量，从而带动高端业务营收提升。</w:t>
            </w:r>
          </w:p>
          <w:p w14:paraId="723D86BE" w14:textId="5FBCB95B" w:rsidR="00253674" w:rsidRPr="00253674" w:rsidRDefault="00253674" w:rsidP="00253674">
            <w:pPr>
              <w:pStyle w:val="af"/>
              <w:spacing w:line="360" w:lineRule="auto"/>
              <w:ind w:firstLineChars="0" w:firstLine="0"/>
              <w:rPr>
                <w:rFonts w:ascii="宋体" w:hAnsi="宋体" w:hint="eastAsia"/>
                <w:szCs w:val="24"/>
              </w:rPr>
            </w:pPr>
            <w:r w:rsidRPr="00253674">
              <w:rPr>
                <w:rFonts w:ascii="宋体" w:hAnsi="宋体" w:hint="eastAsia"/>
                <w:szCs w:val="24"/>
              </w:rPr>
              <w:t>9、根据公开资料显示：在储存领域，公司与全球机械硬盘制造商龙头希捷、西部数据、全球知名固态硬盘制造商海力士、中国内存龙头长鑫存储等保持稳定合作，</w:t>
            </w:r>
            <w:r w:rsidRPr="00253674">
              <w:rPr>
                <w:rFonts w:ascii="宋体" w:hAnsi="宋体" w:hint="eastAsia"/>
                <w:szCs w:val="24"/>
              </w:rPr>
              <w:lastRenderedPageBreak/>
              <w:t>产品应用于机械硬盘、固态硬盘、内存条等。请问2025年以来公司在国内存储客户端的订单放量节奏如何？高阶HDI规格的覆盖情况能否介绍下？</w:t>
            </w:r>
          </w:p>
          <w:p w14:paraId="50BF32A6" w14:textId="3D671D8F" w:rsidR="00253674" w:rsidRPr="00253674" w:rsidRDefault="00253674" w:rsidP="00253674">
            <w:pPr>
              <w:pStyle w:val="af"/>
              <w:spacing w:line="360" w:lineRule="auto"/>
              <w:ind w:firstLine="480"/>
              <w:rPr>
                <w:rFonts w:ascii="宋体" w:hAnsi="宋体" w:hint="eastAsia"/>
                <w:szCs w:val="24"/>
              </w:rPr>
            </w:pPr>
            <w:r w:rsidRPr="00253674">
              <w:rPr>
                <w:rFonts w:ascii="宋体" w:hAnsi="宋体" w:hint="eastAsia"/>
                <w:szCs w:val="24"/>
              </w:rPr>
              <w:t>公司深度布局中韩美系存储客户，合作根基稳固，覆盖SSD、内存条、HDD全品类高阶PCB需求。存储业务在2025年占公司总营收约12%，2026年第一季度进一步提升至16%，整体保持持续增长的良</w:t>
            </w:r>
            <w:bookmarkStart w:id="0" w:name="_GoBack"/>
            <w:bookmarkEnd w:id="0"/>
            <w:r w:rsidRPr="00253674">
              <w:rPr>
                <w:rFonts w:ascii="宋体" w:hAnsi="宋体" w:hint="eastAsia"/>
                <w:szCs w:val="24"/>
              </w:rPr>
              <w:t>好态势。</w:t>
            </w:r>
          </w:p>
        </w:tc>
      </w:tr>
      <w:tr w:rsidR="00536145" w:rsidRPr="00CD4A39" w14:paraId="65FC0423" w14:textId="77777777" w:rsidTr="007D4F49">
        <w:trPr>
          <w:trHeight w:val="760"/>
        </w:trPr>
        <w:tc>
          <w:tcPr>
            <w:tcW w:w="2405" w:type="dxa"/>
            <w:vAlign w:val="center"/>
          </w:tcPr>
          <w:p w14:paraId="70BB2AF6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  <w:vAlign w:val="center"/>
          </w:tcPr>
          <w:p w14:paraId="576C04AB" w14:textId="4DB24427" w:rsidR="00536145" w:rsidRPr="00CD4A39" w:rsidRDefault="007D4F49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无</w:t>
            </w:r>
          </w:p>
        </w:tc>
      </w:tr>
    </w:tbl>
    <w:p w14:paraId="75630D02" w14:textId="48344A02" w:rsidR="00EB585F" w:rsidRPr="00BF1655" w:rsidRDefault="009C6A37">
      <w:pPr>
        <w:spacing w:line="360" w:lineRule="auto"/>
        <w:rPr>
          <w:rFonts w:ascii="宋体" w:hAnsi="宋体"/>
          <w:sz w:val="21"/>
        </w:rPr>
      </w:pPr>
      <w:r w:rsidRPr="00CD4A39">
        <w:rPr>
          <w:rFonts w:ascii="宋体" w:hAnsi="宋体"/>
          <w:sz w:val="21"/>
        </w:rPr>
        <w:t>注：公司严格遵守信息披露相关规则与投资者进行交流，如涉及公司战略规划等意向性目标，不能视为公司或管理层对公司业绩的保证或承诺，敬请广大投资者注意投资风险</w:t>
      </w:r>
      <w:r w:rsidRPr="00CD4A39">
        <w:rPr>
          <w:rFonts w:ascii="宋体" w:hAnsi="宋体" w:hint="eastAsia"/>
          <w:sz w:val="21"/>
        </w:rPr>
        <w:t>。</w:t>
      </w:r>
    </w:p>
    <w:sectPr w:rsidR="00EB585F" w:rsidRPr="00BF1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837D1D" w16cex:dateUtc="2025-11-21T02:44:00Z"/>
  <w16cex:commentExtensible w16cex:durableId="25D1E127" w16cex:dateUtc="2025-11-21T02:37:00Z"/>
  <w16cex:commentExtensible w16cex:durableId="5EB70266" w16cex:dateUtc="2025-11-21T0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512608" w16cid:durableId="64837D1D"/>
  <w16cid:commentId w16cid:paraId="34628995" w16cid:durableId="25D1E127"/>
  <w16cid:commentId w16cid:paraId="6537BCAB" w16cid:durableId="5EB702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EE493" w14:textId="77777777" w:rsidR="00826948" w:rsidRDefault="00826948" w:rsidP="00EB4B06">
      <w:r>
        <w:separator/>
      </w:r>
    </w:p>
  </w:endnote>
  <w:endnote w:type="continuationSeparator" w:id="0">
    <w:p w14:paraId="6288FA2A" w14:textId="77777777" w:rsidR="00826948" w:rsidRDefault="00826948" w:rsidP="00EB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ECF31" w14:textId="77777777" w:rsidR="00826948" w:rsidRDefault="00826948" w:rsidP="00EB4B06">
      <w:r>
        <w:separator/>
      </w:r>
    </w:p>
  </w:footnote>
  <w:footnote w:type="continuationSeparator" w:id="0">
    <w:p w14:paraId="3DA556BD" w14:textId="77777777" w:rsidR="00826948" w:rsidRDefault="00826948" w:rsidP="00EB4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51F"/>
    <w:multiLevelType w:val="hybridMultilevel"/>
    <w:tmpl w:val="3F809754"/>
    <w:lvl w:ilvl="0" w:tplc="78D04C1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3A39CE"/>
    <w:multiLevelType w:val="hybridMultilevel"/>
    <w:tmpl w:val="99609C68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FFFFFFFF">
      <w:start w:val="1"/>
      <w:numFmt w:val="bullet"/>
      <w:lvlText w:val=""/>
      <w:lvlJc w:val="left"/>
      <w:pPr>
        <w:ind w:left="840" w:hanging="360"/>
      </w:pPr>
      <w:rPr>
        <w:rFonts w:ascii="Wingdings" w:eastAsia="PMingLiU" w:hAnsi="Wingdings" w:cs="Times New Roman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8D2372"/>
    <w:multiLevelType w:val="hybridMultilevel"/>
    <w:tmpl w:val="C34E0466"/>
    <w:lvl w:ilvl="0" w:tplc="1B9EF3D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0455B8"/>
    <w:multiLevelType w:val="hybridMultilevel"/>
    <w:tmpl w:val="1A4ACB80"/>
    <w:lvl w:ilvl="0" w:tplc="C290B076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CC0500"/>
    <w:multiLevelType w:val="hybridMultilevel"/>
    <w:tmpl w:val="DA3CE83E"/>
    <w:lvl w:ilvl="0" w:tplc="01043E42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30915ACD"/>
    <w:multiLevelType w:val="hybridMultilevel"/>
    <w:tmpl w:val="171E5434"/>
    <w:lvl w:ilvl="0" w:tplc="FCC8515E">
      <w:start w:val="2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D2821A1"/>
    <w:multiLevelType w:val="hybridMultilevel"/>
    <w:tmpl w:val="266414A0"/>
    <w:lvl w:ilvl="0" w:tplc="A686D2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46"/>
    <w:rsid w:val="0001611D"/>
    <w:rsid w:val="000572C5"/>
    <w:rsid w:val="000B61FC"/>
    <w:rsid w:val="000D2872"/>
    <w:rsid w:val="000E1009"/>
    <w:rsid w:val="000E7D5E"/>
    <w:rsid w:val="001101FD"/>
    <w:rsid w:val="00134778"/>
    <w:rsid w:val="00136798"/>
    <w:rsid w:val="0014686E"/>
    <w:rsid w:val="00150648"/>
    <w:rsid w:val="00156DAD"/>
    <w:rsid w:val="001628D4"/>
    <w:rsid w:val="00171B17"/>
    <w:rsid w:val="00173A1A"/>
    <w:rsid w:val="00180629"/>
    <w:rsid w:val="001B7978"/>
    <w:rsid w:val="001C40D6"/>
    <w:rsid w:val="001C49B6"/>
    <w:rsid w:val="001C5586"/>
    <w:rsid w:val="001E7888"/>
    <w:rsid w:val="001E7DBF"/>
    <w:rsid w:val="001F0F88"/>
    <w:rsid w:val="001F13B6"/>
    <w:rsid w:val="0020500F"/>
    <w:rsid w:val="002126D0"/>
    <w:rsid w:val="00220333"/>
    <w:rsid w:val="00221B47"/>
    <w:rsid w:val="00234D53"/>
    <w:rsid w:val="00242077"/>
    <w:rsid w:val="00253674"/>
    <w:rsid w:val="00253F27"/>
    <w:rsid w:val="00254F1E"/>
    <w:rsid w:val="00261A3F"/>
    <w:rsid w:val="00270388"/>
    <w:rsid w:val="002965FD"/>
    <w:rsid w:val="002B5905"/>
    <w:rsid w:val="002B7CD2"/>
    <w:rsid w:val="002C5DD1"/>
    <w:rsid w:val="002D05C8"/>
    <w:rsid w:val="002D23C8"/>
    <w:rsid w:val="002D3073"/>
    <w:rsid w:val="002E4BB4"/>
    <w:rsid w:val="002F5049"/>
    <w:rsid w:val="00302D6F"/>
    <w:rsid w:val="00331995"/>
    <w:rsid w:val="0034657B"/>
    <w:rsid w:val="0035699F"/>
    <w:rsid w:val="00362028"/>
    <w:rsid w:val="00370F9D"/>
    <w:rsid w:val="00375EC2"/>
    <w:rsid w:val="003960B8"/>
    <w:rsid w:val="003A3A46"/>
    <w:rsid w:val="003C4B54"/>
    <w:rsid w:val="003E638E"/>
    <w:rsid w:val="003F3C92"/>
    <w:rsid w:val="00420ED2"/>
    <w:rsid w:val="00430EF6"/>
    <w:rsid w:val="00440BEF"/>
    <w:rsid w:val="00444DE9"/>
    <w:rsid w:val="0046196C"/>
    <w:rsid w:val="0046519C"/>
    <w:rsid w:val="004754E9"/>
    <w:rsid w:val="004B2302"/>
    <w:rsid w:val="004D0FD6"/>
    <w:rsid w:val="004E40CA"/>
    <w:rsid w:val="004E4B5E"/>
    <w:rsid w:val="004F38F2"/>
    <w:rsid w:val="004F3F75"/>
    <w:rsid w:val="004F6702"/>
    <w:rsid w:val="00503BCB"/>
    <w:rsid w:val="005064E2"/>
    <w:rsid w:val="00513BB5"/>
    <w:rsid w:val="0052099C"/>
    <w:rsid w:val="00522C1D"/>
    <w:rsid w:val="00524A0E"/>
    <w:rsid w:val="00536145"/>
    <w:rsid w:val="005552D5"/>
    <w:rsid w:val="0059122F"/>
    <w:rsid w:val="00594F05"/>
    <w:rsid w:val="00597BE3"/>
    <w:rsid w:val="005D3661"/>
    <w:rsid w:val="005E5E99"/>
    <w:rsid w:val="005E75E3"/>
    <w:rsid w:val="00606ABE"/>
    <w:rsid w:val="006320E1"/>
    <w:rsid w:val="0063464B"/>
    <w:rsid w:val="00636471"/>
    <w:rsid w:val="00640E1E"/>
    <w:rsid w:val="006543DE"/>
    <w:rsid w:val="00656A55"/>
    <w:rsid w:val="00665124"/>
    <w:rsid w:val="00674DB8"/>
    <w:rsid w:val="006B6D1E"/>
    <w:rsid w:val="006C6D23"/>
    <w:rsid w:val="007214E4"/>
    <w:rsid w:val="007248B1"/>
    <w:rsid w:val="0072495D"/>
    <w:rsid w:val="00732D34"/>
    <w:rsid w:val="00734332"/>
    <w:rsid w:val="007525AF"/>
    <w:rsid w:val="0075300B"/>
    <w:rsid w:val="00773E29"/>
    <w:rsid w:val="0078116E"/>
    <w:rsid w:val="0078241F"/>
    <w:rsid w:val="00795514"/>
    <w:rsid w:val="007B1D6B"/>
    <w:rsid w:val="007B4A9D"/>
    <w:rsid w:val="007D3078"/>
    <w:rsid w:val="007D4F49"/>
    <w:rsid w:val="00816520"/>
    <w:rsid w:val="0082220C"/>
    <w:rsid w:val="00826948"/>
    <w:rsid w:val="0083270B"/>
    <w:rsid w:val="00832A43"/>
    <w:rsid w:val="00834AFD"/>
    <w:rsid w:val="0085211B"/>
    <w:rsid w:val="008535A2"/>
    <w:rsid w:val="0086132D"/>
    <w:rsid w:val="00864405"/>
    <w:rsid w:val="00865326"/>
    <w:rsid w:val="008676B2"/>
    <w:rsid w:val="0087211C"/>
    <w:rsid w:val="008732C9"/>
    <w:rsid w:val="00880942"/>
    <w:rsid w:val="008945A2"/>
    <w:rsid w:val="008C05B0"/>
    <w:rsid w:val="008D0DFB"/>
    <w:rsid w:val="008D68B5"/>
    <w:rsid w:val="008F74F8"/>
    <w:rsid w:val="00916051"/>
    <w:rsid w:val="0094159A"/>
    <w:rsid w:val="00965700"/>
    <w:rsid w:val="0099252F"/>
    <w:rsid w:val="009C6A37"/>
    <w:rsid w:val="009D55D1"/>
    <w:rsid w:val="009F4679"/>
    <w:rsid w:val="00A015FD"/>
    <w:rsid w:val="00A162C0"/>
    <w:rsid w:val="00A23A8B"/>
    <w:rsid w:val="00A2410D"/>
    <w:rsid w:val="00A300B7"/>
    <w:rsid w:val="00A35120"/>
    <w:rsid w:val="00A63960"/>
    <w:rsid w:val="00A76E9F"/>
    <w:rsid w:val="00A83D2A"/>
    <w:rsid w:val="00A932D2"/>
    <w:rsid w:val="00AB1854"/>
    <w:rsid w:val="00AD0BB7"/>
    <w:rsid w:val="00AD1043"/>
    <w:rsid w:val="00AF3539"/>
    <w:rsid w:val="00B01F67"/>
    <w:rsid w:val="00B34B10"/>
    <w:rsid w:val="00B35265"/>
    <w:rsid w:val="00B35CB9"/>
    <w:rsid w:val="00B3730D"/>
    <w:rsid w:val="00B41300"/>
    <w:rsid w:val="00B43AE6"/>
    <w:rsid w:val="00B51A4A"/>
    <w:rsid w:val="00B56550"/>
    <w:rsid w:val="00B711AA"/>
    <w:rsid w:val="00B71EE6"/>
    <w:rsid w:val="00B740F5"/>
    <w:rsid w:val="00B748D0"/>
    <w:rsid w:val="00B74D02"/>
    <w:rsid w:val="00B808AC"/>
    <w:rsid w:val="00B83239"/>
    <w:rsid w:val="00B853ED"/>
    <w:rsid w:val="00B866A7"/>
    <w:rsid w:val="00B919B4"/>
    <w:rsid w:val="00BA581B"/>
    <w:rsid w:val="00BB144E"/>
    <w:rsid w:val="00BB3544"/>
    <w:rsid w:val="00BE0830"/>
    <w:rsid w:val="00BF1655"/>
    <w:rsid w:val="00BF55F3"/>
    <w:rsid w:val="00BF58EA"/>
    <w:rsid w:val="00C03EA1"/>
    <w:rsid w:val="00C11F87"/>
    <w:rsid w:val="00C4108F"/>
    <w:rsid w:val="00C41640"/>
    <w:rsid w:val="00C4305D"/>
    <w:rsid w:val="00C462EC"/>
    <w:rsid w:val="00C75343"/>
    <w:rsid w:val="00C97B4B"/>
    <w:rsid w:val="00CA1F8C"/>
    <w:rsid w:val="00CA5D5F"/>
    <w:rsid w:val="00CA65ED"/>
    <w:rsid w:val="00CD4A39"/>
    <w:rsid w:val="00CE0F8C"/>
    <w:rsid w:val="00CF3D4A"/>
    <w:rsid w:val="00D053BE"/>
    <w:rsid w:val="00D23AF9"/>
    <w:rsid w:val="00D23E0B"/>
    <w:rsid w:val="00D34ECC"/>
    <w:rsid w:val="00D525A4"/>
    <w:rsid w:val="00D67D7C"/>
    <w:rsid w:val="00D77266"/>
    <w:rsid w:val="00D87E55"/>
    <w:rsid w:val="00D91D31"/>
    <w:rsid w:val="00D936B1"/>
    <w:rsid w:val="00D93C06"/>
    <w:rsid w:val="00DA2077"/>
    <w:rsid w:val="00DB1DB1"/>
    <w:rsid w:val="00DB4DD1"/>
    <w:rsid w:val="00DC0644"/>
    <w:rsid w:val="00DC5E46"/>
    <w:rsid w:val="00DF0742"/>
    <w:rsid w:val="00DF2613"/>
    <w:rsid w:val="00E3621B"/>
    <w:rsid w:val="00E45822"/>
    <w:rsid w:val="00E5036E"/>
    <w:rsid w:val="00E5699E"/>
    <w:rsid w:val="00E60FF2"/>
    <w:rsid w:val="00E637AA"/>
    <w:rsid w:val="00E71FEB"/>
    <w:rsid w:val="00E753CF"/>
    <w:rsid w:val="00E9000F"/>
    <w:rsid w:val="00EA02F4"/>
    <w:rsid w:val="00EA296C"/>
    <w:rsid w:val="00EA2C77"/>
    <w:rsid w:val="00EB4B06"/>
    <w:rsid w:val="00EB51AA"/>
    <w:rsid w:val="00EB585F"/>
    <w:rsid w:val="00EB6B68"/>
    <w:rsid w:val="00EE29E1"/>
    <w:rsid w:val="00EE3A29"/>
    <w:rsid w:val="00EE7411"/>
    <w:rsid w:val="00F06C03"/>
    <w:rsid w:val="00F12484"/>
    <w:rsid w:val="00F12FE0"/>
    <w:rsid w:val="00F17ADD"/>
    <w:rsid w:val="00F43A35"/>
    <w:rsid w:val="00F54918"/>
    <w:rsid w:val="00F76CA0"/>
    <w:rsid w:val="00F857FD"/>
    <w:rsid w:val="00F9082A"/>
    <w:rsid w:val="00FB537A"/>
    <w:rsid w:val="00FC3C38"/>
    <w:rsid w:val="00FD5CA3"/>
    <w:rsid w:val="00FE123C"/>
    <w:rsid w:val="00FF5D01"/>
    <w:rsid w:val="1630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20283"/>
  <w15:docId w15:val="{DF833461-768E-43BD-AE21-A32FD12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F3F75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4F3F75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4F3F75"/>
    <w:rPr>
      <w:rFonts w:ascii="Times New Roman" w:eastAsia="宋体" w:hAnsi="Times New Roman"/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3F7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F3F75"/>
    <w:rPr>
      <w:rFonts w:ascii="Times New Roman" w:eastAsia="宋体" w:hAnsi="Times New Roman"/>
      <w:b/>
      <w:bCs/>
      <w:kern w:val="2"/>
      <w:sz w:val="24"/>
      <w:szCs w:val="22"/>
    </w:rPr>
  </w:style>
  <w:style w:type="paragraph" w:styleId="af">
    <w:name w:val="List Paragraph"/>
    <w:basedOn w:val="a"/>
    <w:uiPriority w:val="34"/>
    <w:unhideWhenUsed/>
    <w:qFormat/>
    <w:rsid w:val="002B7CD2"/>
    <w:pPr>
      <w:ind w:firstLineChars="200" w:firstLine="420"/>
    </w:pPr>
  </w:style>
  <w:style w:type="paragraph" w:styleId="af0">
    <w:name w:val="Revision"/>
    <w:hidden/>
    <w:uiPriority w:val="99"/>
    <w:unhideWhenUsed/>
    <w:rsid w:val="00EB4B06"/>
    <w:rPr>
      <w:rFonts w:ascii="Times New Roman" w:eastAsia="宋体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荣大-李雷</dc:creator>
  <cp:lastModifiedBy>Emma Liu 劉芳-專案組</cp:lastModifiedBy>
  <cp:revision>117</cp:revision>
  <dcterms:created xsi:type="dcterms:W3CDTF">2025-11-19T03:15:00Z</dcterms:created>
  <dcterms:modified xsi:type="dcterms:W3CDTF">2026-07-09T08:59:00Z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142949EB5E3741D88BE53758BD3C3FAC</vt:lpwstr>
  </property>
</Properties>
</file>