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11C62">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127F6F20">
      <w:pPr>
        <w:rPr>
          <w:rFonts w:ascii="宋体" w:hAnsi="宋体" w:eastAsia="宋体"/>
          <w:sz w:val="24"/>
          <w:szCs w:val="24"/>
        </w:rPr>
      </w:pPr>
    </w:p>
    <w:p w14:paraId="65BCB62A">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27289ED4">
      <w:pPr>
        <w:jc w:val="center"/>
        <w:rPr>
          <w:rFonts w:ascii="宋体" w:hAnsi="宋体" w:eastAsia="宋体"/>
          <w:b/>
          <w:sz w:val="28"/>
          <w:szCs w:val="24"/>
        </w:rPr>
      </w:pPr>
      <w:r>
        <w:rPr>
          <w:rFonts w:hint="eastAsia" w:ascii="宋体" w:hAnsi="宋体" w:eastAsia="宋体"/>
          <w:b/>
          <w:sz w:val="28"/>
          <w:szCs w:val="24"/>
        </w:rPr>
        <w:t>投资者关系活动记录表</w:t>
      </w:r>
    </w:p>
    <w:p w14:paraId="35A40147">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A24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1" w:hRule="atLeast"/>
        </w:trPr>
        <w:tc>
          <w:tcPr>
            <w:tcW w:w="1696" w:type="dxa"/>
            <w:vAlign w:val="center"/>
          </w:tcPr>
          <w:p w14:paraId="0E6775B3">
            <w:pPr>
              <w:jc w:val="center"/>
              <w:rPr>
                <w:rFonts w:ascii="宋体" w:hAnsi="宋体" w:eastAsia="宋体"/>
                <w:sz w:val="24"/>
                <w:szCs w:val="24"/>
              </w:rPr>
            </w:pPr>
            <w:r>
              <w:rPr>
                <w:rFonts w:hint="eastAsia" w:ascii="宋体" w:hAnsi="宋体" w:eastAsia="宋体"/>
                <w:sz w:val="24"/>
                <w:szCs w:val="24"/>
              </w:rPr>
              <w:t>投资者关系活动类别</w:t>
            </w:r>
          </w:p>
        </w:tc>
        <w:tc>
          <w:tcPr>
            <w:tcW w:w="6600" w:type="dxa"/>
          </w:tcPr>
          <w:p w14:paraId="085E8532">
            <w:pPr>
              <w:spacing w:line="360" w:lineRule="auto"/>
              <w:rPr>
                <w:rFonts w:ascii="宋体" w:hAnsi="宋体" w:eastAsia="宋体"/>
                <w:sz w:val="24"/>
                <w:szCs w:val="24"/>
              </w:rPr>
            </w:pPr>
            <w:r>
              <w:rPr>
                <w:rFonts w:ascii="宋体" w:hAnsi="宋体" w:eastAsia="宋体"/>
                <w:sz w:val="24"/>
                <w:szCs w:val="24"/>
              </w:rPr>
              <w:sym w:font="Wingdings 2" w:char="0052"/>
            </w:r>
            <w:r>
              <w:rPr>
                <w:rFonts w:ascii="宋体" w:hAnsi="宋体" w:eastAsia="宋体"/>
                <w:sz w:val="24"/>
                <w:szCs w:val="24"/>
              </w:rPr>
              <w:t xml:space="preserve">特定对象调研 </w:t>
            </w:r>
            <w:r>
              <w:rPr>
                <w:rFonts w:ascii="宋体" w:hAnsi="宋体" w:eastAsia="宋体"/>
                <w:sz w:val="24"/>
                <w:szCs w:val="24"/>
              </w:rPr>
              <w:sym w:font="Wingdings 2" w:char="0052"/>
            </w:r>
            <w:r>
              <w:rPr>
                <w:rFonts w:ascii="宋体" w:hAnsi="宋体" w:eastAsia="宋体"/>
                <w:sz w:val="24"/>
                <w:szCs w:val="24"/>
              </w:rPr>
              <w:t xml:space="preserve">分析师会议 </w:t>
            </w:r>
          </w:p>
          <w:p w14:paraId="06C7171F">
            <w:pPr>
              <w:spacing w:line="360" w:lineRule="auto"/>
              <w:rPr>
                <w:rFonts w:ascii="宋体" w:hAnsi="宋体" w:eastAsia="宋体"/>
                <w:sz w:val="24"/>
                <w:szCs w:val="24"/>
              </w:rPr>
            </w:pPr>
            <w:r>
              <w:rPr>
                <w:rFonts w:ascii="宋体" w:hAnsi="宋体" w:eastAsia="宋体"/>
                <w:sz w:val="24"/>
                <w:szCs w:val="24"/>
              </w:rPr>
              <w:sym w:font="Wingdings 2" w:char="00A3"/>
            </w:r>
            <w:r>
              <w:rPr>
                <w:rFonts w:ascii="宋体" w:hAnsi="宋体" w:eastAsia="宋体"/>
                <w:sz w:val="24"/>
                <w:szCs w:val="24"/>
              </w:rPr>
              <w:t xml:space="preserve">媒体采访 </w:t>
            </w:r>
            <w:r>
              <w:rPr>
                <w:rFonts w:ascii="宋体" w:hAnsi="宋体" w:eastAsia="宋体"/>
                <w:sz w:val="24"/>
                <w:szCs w:val="24"/>
              </w:rPr>
              <w:sym w:font="Wingdings 2" w:char="00A3"/>
            </w:r>
            <w:r>
              <w:rPr>
                <w:rFonts w:ascii="宋体" w:hAnsi="宋体" w:eastAsia="宋体"/>
                <w:sz w:val="24"/>
                <w:szCs w:val="24"/>
              </w:rPr>
              <w:t xml:space="preserve">业绩说明会 </w:t>
            </w:r>
          </w:p>
          <w:p w14:paraId="22D3BE0A">
            <w:pPr>
              <w:spacing w:line="360" w:lineRule="auto"/>
              <w:rPr>
                <w:rFonts w:ascii="宋体" w:hAnsi="宋体" w:eastAsia="宋体"/>
                <w:sz w:val="24"/>
                <w:szCs w:val="24"/>
              </w:rPr>
            </w:pPr>
            <w:r>
              <w:rPr>
                <w:rFonts w:ascii="宋体" w:hAnsi="宋体" w:eastAsia="宋体"/>
                <w:sz w:val="24"/>
                <w:szCs w:val="24"/>
              </w:rPr>
              <w:t>□新闻发布会</w:t>
            </w:r>
            <w:r>
              <w:rPr>
                <w:rFonts w:hint="eastAsia" w:ascii="宋体" w:hAnsi="宋体" w:eastAsia="宋体"/>
                <w:sz w:val="24"/>
                <w:szCs w:val="24"/>
              </w:rPr>
              <w:t xml:space="preserve"> </w:t>
            </w:r>
            <w:r>
              <w:rPr>
                <w:rFonts w:ascii="宋体" w:hAnsi="宋体" w:eastAsia="宋体"/>
                <w:sz w:val="24"/>
                <w:szCs w:val="24"/>
              </w:rPr>
              <w:sym w:font="Wingdings 2" w:char="00A3"/>
            </w:r>
            <w:r>
              <w:rPr>
                <w:rFonts w:ascii="宋体" w:hAnsi="宋体" w:eastAsia="宋体"/>
                <w:sz w:val="24"/>
                <w:szCs w:val="24"/>
              </w:rPr>
              <w:t xml:space="preserve">路演活动 </w:t>
            </w:r>
          </w:p>
          <w:p w14:paraId="5CE86780">
            <w:pPr>
              <w:spacing w:line="360" w:lineRule="auto"/>
              <w:rPr>
                <w:rFonts w:ascii="宋体" w:hAnsi="宋体" w:eastAsia="宋体"/>
                <w:sz w:val="24"/>
                <w:szCs w:val="24"/>
              </w:rPr>
            </w:pPr>
            <w:r>
              <w:rPr>
                <w:rFonts w:ascii="宋体" w:hAnsi="宋体" w:eastAsia="宋体"/>
                <w:sz w:val="24"/>
                <w:szCs w:val="24"/>
              </w:rPr>
              <w:sym w:font="Wingdings 2" w:char="00A3"/>
            </w:r>
            <w:r>
              <w:rPr>
                <w:rFonts w:ascii="宋体" w:hAnsi="宋体" w:eastAsia="宋体"/>
                <w:sz w:val="24"/>
                <w:szCs w:val="24"/>
              </w:rPr>
              <w:t>现场参观</w:t>
            </w:r>
            <w:r>
              <w:rPr>
                <w:rFonts w:hint="eastAsia" w:ascii="宋体" w:hAnsi="宋体" w:eastAsia="宋体"/>
                <w:sz w:val="24"/>
                <w:szCs w:val="24"/>
              </w:rPr>
              <w:t xml:space="preserve"> </w:t>
            </w:r>
            <w:r>
              <w:rPr>
                <w:rFonts w:ascii="宋体" w:hAnsi="宋体" w:eastAsia="宋体"/>
                <w:sz w:val="24"/>
                <w:szCs w:val="24"/>
              </w:rPr>
              <w:sym w:font="Wingdings 2" w:char="00A3"/>
            </w:r>
            <w:r>
              <w:rPr>
                <w:rFonts w:ascii="宋体" w:hAnsi="宋体" w:eastAsia="宋体"/>
                <w:sz w:val="24"/>
                <w:szCs w:val="24"/>
              </w:rPr>
              <w:t>其他</w:t>
            </w:r>
          </w:p>
        </w:tc>
      </w:tr>
      <w:tr w14:paraId="0239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vAlign w:val="center"/>
          </w:tcPr>
          <w:p w14:paraId="5E5F811C">
            <w:pPr>
              <w:jc w:val="center"/>
              <w:rPr>
                <w:rFonts w:ascii="宋体" w:hAnsi="宋体" w:eastAsia="宋体"/>
                <w:sz w:val="24"/>
                <w:szCs w:val="24"/>
              </w:rPr>
            </w:pPr>
            <w:r>
              <w:rPr>
                <w:rFonts w:ascii="宋体" w:hAnsi="宋体" w:eastAsia="宋体"/>
                <w:sz w:val="24"/>
                <w:szCs w:val="24"/>
              </w:rPr>
              <w:t>召开方式</w:t>
            </w:r>
          </w:p>
        </w:tc>
        <w:tc>
          <w:tcPr>
            <w:tcW w:w="6600" w:type="dxa"/>
          </w:tcPr>
          <w:p w14:paraId="2F42643B">
            <w:pPr>
              <w:spacing w:line="360" w:lineRule="auto"/>
              <w:rPr>
                <w:rFonts w:ascii="宋体" w:hAnsi="宋体" w:eastAsia="宋体"/>
                <w:sz w:val="24"/>
                <w:szCs w:val="24"/>
              </w:rPr>
            </w:pPr>
            <w:r>
              <w:rPr>
                <w:rFonts w:hint="eastAsia" w:ascii="宋体" w:hAnsi="宋体" w:eastAsia="宋体"/>
                <w:sz w:val="24"/>
                <w:szCs w:val="24"/>
              </w:rPr>
              <w:t>现场会议</w:t>
            </w:r>
          </w:p>
        </w:tc>
      </w:tr>
      <w:tr w14:paraId="3935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vAlign w:val="center"/>
          </w:tcPr>
          <w:p w14:paraId="5955FDB2">
            <w:pPr>
              <w:jc w:val="center"/>
              <w:rPr>
                <w:rFonts w:ascii="宋体" w:hAnsi="宋体" w:eastAsia="宋体"/>
                <w:sz w:val="24"/>
                <w:szCs w:val="24"/>
              </w:rPr>
            </w:pPr>
            <w:r>
              <w:rPr>
                <w:rFonts w:hint="eastAsia" w:ascii="宋体" w:hAnsi="宋体" w:eastAsia="宋体"/>
                <w:sz w:val="24"/>
                <w:szCs w:val="24"/>
              </w:rPr>
              <w:t>时间</w:t>
            </w:r>
          </w:p>
        </w:tc>
        <w:tc>
          <w:tcPr>
            <w:tcW w:w="6600" w:type="dxa"/>
          </w:tcPr>
          <w:p w14:paraId="36786B79">
            <w:pPr>
              <w:spacing w:line="360" w:lineRule="auto"/>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rPr>
              <w:t>6</w:t>
            </w:r>
            <w:r>
              <w:rPr>
                <w:rFonts w:ascii="宋体" w:hAnsi="宋体" w:eastAsia="宋体"/>
                <w:sz w:val="24"/>
                <w:szCs w:val="24"/>
              </w:rPr>
              <w:t>年</w:t>
            </w:r>
            <w:r>
              <w:rPr>
                <w:rFonts w:hint="eastAsia" w:ascii="宋体" w:hAnsi="宋体" w:eastAsia="宋体"/>
                <w:sz w:val="24"/>
                <w:szCs w:val="24"/>
                <w:lang w:val="en-US" w:eastAsia="zh-CN"/>
              </w:rPr>
              <w:t>6</w:t>
            </w:r>
            <w:r>
              <w:rPr>
                <w:rFonts w:hint="eastAsia" w:ascii="宋体" w:hAnsi="宋体" w:eastAsia="宋体"/>
                <w:sz w:val="24"/>
                <w:szCs w:val="24"/>
              </w:rPr>
              <w:t>月1日至</w:t>
            </w:r>
            <w:r>
              <w:rPr>
                <w:rFonts w:hint="eastAsia" w:ascii="宋体" w:hAnsi="宋体" w:eastAsia="宋体"/>
                <w:sz w:val="24"/>
                <w:szCs w:val="24"/>
                <w:lang w:val="en-US" w:eastAsia="zh-CN"/>
              </w:rPr>
              <w:t>6</w:t>
            </w:r>
            <w:r>
              <w:rPr>
                <w:rFonts w:hint="eastAsia" w:ascii="宋体" w:hAnsi="宋体" w:eastAsia="宋体"/>
                <w:sz w:val="24"/>
                <w:szCs w:val="24"/>
              </w:rPr>
              <w:t>月3</w:t>
            </w:r>
            <w:r>
              <w:rPr>
                <w:rFonts w:hint="eastAsia" w:ascii="宋体" w:hAnsi="宋体" w:eastAsia="宋体"/>
                <w:sz w:val="24"/>
                <w:szCs w:val="24"/>
                <w:lang w:val="en-US" w:eastAsia="zh-CN"/>
              </w:rPr>
              <w:t>0</w:t>
            </w:r>
            <w:r>
              <w:rPr>
                <w:rFonts w:hint="eastAsia" w:ascii="宋体" w:hAnsi="宋体" w:eastAsia="宋体"/>
                <w:sz w:val="24"/>
                <w:szCs w:val="24"/>
              </w:rPr>
              <w:t>日</w:t>
            </w:r>
          </w:p>
        </w:tc>
      </w:tr>
      <w:tr w14:paraId="18EA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vAlign w:val="center"/>
          </w:tcPr>
          <w:p w14:paraId="181ECF82">
            <w:pPr>
              <w:jc w:val="center"/>
              <w:rPr>
                <w:rFonts w:ascii="宋体" w:hAnsi="宋体" w:eastAsia="宋体"/>
                <w:sz w:val="24"/>
                <w:szCs w:val="24"/>
              </w:rPr>
            </w:pPr>
            <w:r>
              <w:rPr>
                <w:rFonts w:hint="eastAsia" w:ascii="宋体" w:hAnsi="宋体" w:eastAsia="宋体"/>
                <w:sz w:val="24"/>
                <w:szCs w:val="24"/>
              </w:rPr>
              <w:t>地点</w:t>
            </w:r>
          </w:p>
        </w:tc>
        <w:tc>
          <w:tcPr>
            <w:tcW w:w="6600" w:type="dxa"/>
          </w:tcPr>
          <w:p w14:paraId="3FC3FCF1">
            <w:pPr>
              <w:spacing w:line="360" w:lineRule="auto"/>
              <w:rPr>
                <w:rFonts w:ascii="宋体" w:hAnsi="宋体" w:eastAsia="宋体"/>
                <w:sz w:val="24"/>
                <w:szCs w:val="24"/>
                <w:lang w:eastAsia="zh-Hans"/>
              </w:rPr>
            </w:pPr>
            <w:r>
              <w:rPr>
                <w:rFonts w:hint="eastAsia" w:ascii="宋体" w:hAnsi="宋体" w:eastAsia="宋体"/>
                <w:sz w:val="24"/>
                <w:szCs w:val="24"/>
                <w:lang w:val="en-US" w:eastAsia="zh-CN"/>
              </w:rPr>
              <w:t>交流</w:t>
            </w:r>
            <w:r>
              <w:rPr>
                <w:rFonts w:hint="eastAsia" w:ascii="宋体" w:hAnsi="宋体" w:eastAsia="宋体"/>
                <w:sz w:val="24"/>
                <w:szCs w:val="24"/>
              </w:rPr>
              <w:t>场地会议室、公司会议室</w:t>
            </w:r>
          </w:p>
        </w:tc>
      </w:tr>
      <w:tr w14:paraId="3845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1696" w:type="dxa"/>
            <w:vAlign w:val="center"/>
          </w:tcPr>
          <w:p w14:paraId="339140B8">
            <w:pPr>
              <w:jc w:val="center"/>
              <w:rPr>
                <w:rFonts w:ascii="宋体" w:hAnsi="宋体" w:eastAsia="宋体"/>
                <w:sz w:val="24"/>
                <w:szCs w:val="24"/>
              </w:rPr>
            </w:pPr>
            <w:r>
              <w:rPr>
                <w:rFonts w:hint="eastAsia" w:ascii="宋体" w:hAnsi="宋体" w:eastAsia="宋体"/>
                <w:sz w:val="24"/>
                <w:szCs w:val="24"/>
              </w:rPr>
              <w:t>公司参与人员</w:t>
            </w:r>
          </w:p>
        </w:tc>
        <w:tc>
          <w:tcPr>
            <w:tcW w:w="6600" w:type="dxa"/>
          </w:tcPr>
          <w:p w14:paraId="071A9704">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白云山</w:t>
            </w:r>
            <w:r>
              <w:rPr>
                <w:rFonts w:hint="eastAsia" w:ascii="宋体" w:hAnsi="宋体" w:eastAsia="宋体"/>
                <w:sz w:val="24"/>
                <w:szCs w:val="24"/>
              </w:rPr>
              <w:t>董事会秘书黄雪贞，</w:t>
            </w:r>
            <w:r>
              <w:rPr>
                <w:rFonts w:hint="eastAsia" w:ascii="宋体" w:hAnsi="宋体" w:eastAsia="宋体"/>
                <w:sz w:val="24"/>
                <w:szCs w:val="24"/>
                <w:lang w:val="en-US" w:eastAsia="zh-CN"/>
              </w:rPr>
              <w:t>王老吉药业副总裁戴成，白云山</w:t>
            </w:r>
            <w:r>
              <w:rPr>
                <w:rFonts w:hint="eastAsia" w:ascii="宋体" w:hAnsi="宋体" w:eastAsia="宋体"/>
                <w:sz w:val="24"/>
                <w:szCs w:val="24"/>
              </w:rPr>
              <w:t>董秘室副主任陈文霞</w:t>
            </w:r>
            <w:r>
              <w:rPr>
                <w:rFonts w:hint="eastAsia" w:ascii="宋体" w:hAnsi="宋体" w:eastAsia="宋体"/>
                <w:sz w:val="24"/>
                <w:szCs w:val="24"/>
                <w:lang w:eastAsia="zh-CN"/>
              </w:rPr>
              <w:t>，</w:t>
            </w:r>
            <w:r>
              <w:rPr>
                <w:rFonts w:hint="eastAsia" w:ascii="宋体" w:hAnsi="宋体" w:eastAsia="宋体"/>
                <w:sz w:val="24"/>
                <w:szCs w:val="24"/>
                <w:lang w:val="en-US" w:eastAsia="zh-CN"/>
              </w:rPr>
              <w:t>白云山</w:t>
            </w:r>
            <w:r>
              <w:rPr>
                <w:rFonts w:hint="eastAsia" w:ascii="宋体" w:hAnsi="宋体" w:eastAsia="宋体"/>
                <w:sz w:val="24"/>
                <w:szCs w:val="24"/>
              </w:rPr>
              <w:t>董秘室经理</w:t>
            </w:r>
            <w:r>
              <w:rPr>
                <w:rFonts w:hint="eastAsia" w:ascii="宋体" w:hAnsi="宋体" w:eastAsia="宋体"/>
                <w:sz w:val="24"/>
                <w:szCs w:val="24"/>
                <w:lang w:val="en-US" w:eastAsia="zh-CN"/>
              </w:rPr>
              <w:t>郭云倩、</w:t>
            </w:r>
            <w:r>
              <w:rPr>
                <w:rFonts w:hint="eastAsia" w:ascii="宋体" w:hAnsi="宋体" w:eastAsia="宋体"/>
                <w:sz w:val="24"/>
                <w:szCs w:val="24"/>
              </w:rPr>
              <w:t>李春瑶</w:t>
            </w:r>
            <w:r>
              <w:rPr>
                <w:rFonts w:hint="eastAsia" w:ascii="宋体" w:hAnsi="宋体" w:eastAsia="宋体"/>
                <w:sz w:val="24"/>
                <w:szCs w:val="24"/>
                <w:lang w:eastAsia="zh-CN"/>
              </w:rPr>
              <w:t>、</w:t>
            </w:r>
            <w:r>
              <w:rPr>
                <w:rFonts w:hint="eastAsia" w:ascii="宋体" w:hAnsi="宋体" w:eastAsia="宋体"/>
                <w:sz w:val="24"/>
                <w:szCs w:val="24"/>
                <w:lang w:val="en-US" w:eastAsia="zh-CN"/>
              </w:rPr>
              <w:t>杨超文</w:t>
            </w:r>
          </w:p>
        </w:tc>
      </w:tr>
      <w:tr w14:paraId="39CA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1696" w:type="dxa"/>
            <w:vAlign w:val="center"/>
          </w:tcPr>
          <w:p w14:paraId="6C1FA352">
            <w:pPr>
              <w:spacing w:line="360" w:lineRule="auto"/>
              <w:jc w:val="center"/>
              <w:rPr>
                <w:rFonts w:ascii="宋体" w:hAnsi="宋体" w:eastAsia="宋体"/>
                <w:sz w:val="24"/>
                <w:szCs w:val="24"/>
                <w:lang w:eastAsia="zh-Hans"/>
              </w:rPr>
            </w:pPr>
            <w:r>
              <w:rPr>
                <w:rFonts w:hint="eastAsia" w:ascii="宋体" w:hAnsi="宋体" w:eastAsia="宋体"/>
                <w:sz w:val="24"/>
                <w:szCs w:val="24"/>
                <w:lang w:eastAsia="zh-Hans"/>
              </w:rPr>
              <w:t>接待人员</w:t>
            </w:r>
          </w:p>
        </w:tc>
        <w:tc>
          <w:tcPr>
            <w:tcW w:w="6600" w:type="dxa"/>
          </w:tcPr>
          <w:p w14:paraId="24593BF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6</w:t>
            </w:r>
            <w:r>
              <w:rPr>
                <w:rFonts w:hint="eastAsia" w:ascii="宋体" w:hAnsi="宋体" w:eastAsia="宋体"/>
                <w:sz w:val="24"/>
                <w:szCs w:val="24"/>
              </w:rPr>
              <w:t>月</w:t>
            </w:r>
            <w:r>
              <w:rPr>
                <w:rFonts w:hint="eastAsia" w:ascii="宋体" w:hAnsi="宋体" w:eastAsia="宋体"/>
                <w:sz w:val="24"/>
                <w:szCs w:val="24"/>
                <w:lang w:val="en-US" w:eastAsia="zh-CN"/>
              </w:rPr>
              <w:t>10</w:t>
            </w:r>
            <w:r>
              <w:rPr>
                <w:rFonts w:hint="eastAsia" w:ascii="宋体" w:hAnsi="宋体" w:eastAsia="宋体"/>
                <w:sz w:val="24"/>
                <w:szCs w:val="24"/>
              </w:rPr>
              <w:t>日：</w:t>
            </w:r>
            <w:r>
              <w:rPr>
                <w:rFonts w:hint="eastAsia" w:ascii="宋体" w:hAnsi="宋体" w:eastAsia="宋体"/>
                <w:sz w:val="24"/>
                <w:szCs w:val="24"/>
                <w:lang w:val="en-US" w:eastAsia="zh-CN"/>
              </w:rPr>
              <w:t>华西证券及近30名个人投资者</w:t>
            </w:r>
          </w:p>
          <w:p w14:paraId="0C8246D0">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6</w:t>
            </w:r>
            <w:r>
              <w:rPr>
                <w:rFonts w:hint="eastAsia" w:ascii="宋体" w:hAnsi="宋体" w:eastAsia="宋体"/>
                <w:sz w:val="24"/>
                <w:szCs w:val="24"/>
              </w:rPr>
              <w:t>月</w:t>
            </w:r>
            <w:r>
              <w:rPr>
                <w:rFonts w:hint="eastAsia" w:ascii="宋体" w:hAnsi="宋体" w:eastAsia="宋体"/>
                <w:sz w:val="24"/>
                <w:szCs w:val="24"/>
                <w:lang w:val="en-US" w:eastAsia="zh-CN"/>
              </w:rPr>
              <w:t>23</w:t>
            </w:r>
            <w:r>
              <w:rPr>
                <w:rFonts w:hint="eastAsia" w:ascii="宋体" w:hAnsi="宋体" w:eastAsia="宋体"/>
                <w:sz w:val="24"/>
                <w:szCs w:val="24"/>
              </w:rPr>
              <w:t>日：</w:t>
            </w:r>
            <w:r>
              <w:rPr>
                <w:rFonts w:hint="eastAsia" w:ascii="宋体" w:hAnsi="宋体" w:eastAsia="宋体"/>
                <w:sz w:val="24"/>
                <w:szCs w:val="24"/>
                <w:lang w:val="en-US" w:eastAsia="zh-CN"/>
              </w:rPr>
              <w:t>东吴证券</w:t>
            </w:r>
          </w:p>
          <w:p w14:paraId="450BBB20">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6</w:t>
            </w:r>
            <w:r>
              <w:rPr>
                <w:rFonts w:hint="eastAsia" w:ascii="宋体" w:hAnsi="宋体" w:eastAsia="宋体"/>
                <w:sz w:val="24"/>
                <w:szCs w:val="24"/>
              </w:rPr>
              <w:t>月</w:t>
            </w:r>
            <w:r>
              <w:rPr>
                <w:rFonts w:hint="eastAsia" w:ascii="宋体" w:hAnsi="宋体" w:eastAsia="宋体"/>
                <w:sz w:val="24"/>
                <w:szCs w:val="24"/>
                <w:lang w:val="en-US" w:eastAsia="zh-CN"/>
              </w:rPr>
              <w:t>26</w:t>
            </w:r>
            <w:r>
              <w:rPr>
                <w:rFonts w:hint="eastAsia" w:ascii="宋体" w:hAnsi="宋体" w:eastAsia="宋体"/>
                <w:sz w:val="24"/>
                <w:szCs w:val="24"/>
              </w:rPr>
              <w:t>日：</w:t>
            </w:r>
            <w:r>
              <w:rPr>
                <w:rFonts w:hint="eastAsia" w:ascii="宋体" w:hAnsi="宋体" w:eastAsia="宋体"/>
                <w:sz w:val="24"/>
                <w:szCs w:val="24"/>
                <w:lang w:val="en-US" w:eastAsia="zh-CN"/>
              </w:rPr>
              <w:t>东北证券、瑞联基金</w:t>
            </w:r>
          </w:p>
        </w:tc>
      </w:tr>
      <w:tr w14:paraId="20F5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8" w:hRule="atLeast"/>
        </w:trPr>
        <w:tc>
          <w:tcPr>
            <w:tcW w:w="1696" w:type="dxa"/>
            <w:vAlign w:val="center"/>
          </w:tcPr>
          <w:p w14:paraId="616F96AF">
            <w:pPr>
              <w:jc w:val="center"/>
              <w:rPr>
                <w:rFonts w:ascii="宋体" w:hAnsi="宋体" w:eastAsia="宋体"/>
                <w:sz w:val="24"/>
                <w:szCs w:val="24"/>
              </w:rPr>
            </w:pPr>
            <w:r>
              <w:rPr>
                <w:rFonts w:ascii="宋体" w:hAnsi="宋体" w:eastAsia="宋体"/>
                <w:sz w:val="24"/>
                <w:szCs w:val="24"/>
              </w:rPr>
              <w:t>投资者关系活动主要内容介绍</w:t>
            </w:r>
          </w:p>
        </w:tc>
        <w:tc>
          <w:tcPr>
            <w:tcW w:w="6600" w:type="dxa"/>
          </w:tcPr>
          <w:p w14:paraId="64015FF5">
            <w:pPr>
              <w:widowControl/>
              <w:spacing w:line="500" w:lineRule="exact"/>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主要内容包括：</w:t>
            </w:r>
          </w:p>
          <w:p w14:paraId="7CC2B05C">
            <w:pPr>
              <w:pStyle w:val="2"/>
              <w:spacing w:line="500" w:lineRule="exact"/>
              <w:ind w:firstLine="482" w:firstLineChars="200"/>
              <w:rPr>
                <w:rFonts w:ascii="Times New Roman" w:hAnsi="Times New Roman" w:eastAsia="仿宋_GB2312"/>
                <w:kern w:val="0"/>
                <w:sz w:val="24"/>
                <w:szCs w:val="24"/>
                <w:lang w:bidi="ar"/>
              </w:rPr>
            </w:pPr>
            <w:bookmarkStart w:id="0" w:name="OLE_LINK8"/>
            <w:bookmarkStart w:id="1" w:name="OLE_LINK7"/>
            <w:r>
              <w:rPr>
                <w:rFonts w:ascii="Times New Roman" w:hAnsi="Times New Roman" w:eastAsia="仿宋_GB2312"/>
                <w:b/>
                <w:bCs/>
                <w:kern w:val="0"/>
                <w:sz w:val="24"/>
                <w:szCs w:val="24"/>
                <w:lang w:bidi="ar"/>
              </w:rPr>
              <w:t>（一）公司202</w:t>
            </w:r>
            <w:r>
              <w:rPr>
                <w:rFonts w:hint="eastAsia" w:ascii="Times New Roman" w:hAnsi="Times New Roman" w:eastAsia="仿宋_GB2312"/>
                <w:b/>
                <w:bCs/>
                <w:kern w:val="0"/>
                <w:sz w:val="24"/>
                <w:szCs w:val="24"/>
                <w:lang w:val="en-US" w:eastAsia="zh-CN" w:bidi="ar"/>
              </w:rPr>
              <w:t>6</w:t>
            </w:r>
            <w:r>
              <w:rPr>
                <w:rFonts w:ascii="Times New Roman" w:hAnsi="Times New Roman" w:eastAsia="仿宋_GB2312"/>
                <w:b/>
                <w:bCs/>
                <w:kern w:val="0"/>
                <w:sz w:val="24"/>
                <w:szCs w:val="24"/>
                <w:lang w:bidi="ar"/>
              </w:rPr>
              <w:t>年</w:t>
            </w:r>
            <w:r>
              <w:rPr>
                <w:rFonts w:hint="eastAsia" w:ascii="Times New Roman" w:hAnsi="Times New Roman" w:eastAsia="仿宋_GB2312"/>
                <w:b/>
                <w:bCs/>
                <w:kern w:val="0"/>
                <w:sz w:val="24"/>
                <w:szCs w:val="24"/>
                <w:lang w:val="en-US" w:eastAsia="zh-CN" w:bidi="ar"/>
              </w:rPr>
              <w:t>第一季度</w:t>
            </w:r>
            <w:r>
              <w:rPr>
                <w:rFonts w:ascii="Times New Roman" w:hAnsi="Times New Roman" w:eastAsia="仿宋_GB2312"/>
                <w:b/>
                <w:bCs/>
                <w:kern w:val="0"/>
                <w:sz w:val="24"/>
                <w:szCs w:val="24"/>
                <w:lang w:bidi="ar"/>
              </w:rPr>
              <w:t>经营业绩情况如何？</w:t>
            </w:r>
          </w:p>
          <w:bookmarkEnd w:id="0"/>
          <w:bookmarkEnd w:id="1"/>
          <w:p w14:paraId="5256482E">
            <w:pPr>
              <w:pStyle w:val="2"/>
              <w:spacing w:line="500" w:lineRule="exact"/>
              <w:ind w:firstLine="480" w:firstLineChars="200"/>
              <w:rPr>
                <w:rFonts w:hint="eastAsia" w:ascii="Times New Roman" w:hAnsi="Times New Roman" w:eastAsia="仿宋_GB2312"/>
                <w:kern w:val="0"/>
                <w:sz w:val="24"/>
                <w:szCs w:val="24"/>
                <w:lang w:bidi="ar"/>
              </w:rPr>
            </w:pPr>
            <w:r>
              <w:rPr>
                <w:rFonts w:hint="eastAsia" w:ascii="Times New Roman" w:hAnsi="Times New Roman" w:eastAsia="仿宋_GB2312"/>
                <w:kern w:val="0"/>
                <w:sz w:val="24"/>
                <w:szCs w:val="24"/>
                <w:lang w:bidi="ar"/>
              </w:rPr>
              <w:t>答：2026年</w:t>
            </w:r>
            <w:r>
              <w:rPr>
                <w:rFonts w:hint="eastAsia" w:ascii="Times New Roman" w:hAnsi="Times New Roman" w:eastAsia="仿宋_GB2312"/>
                <w:kern w:val="0"/>
                <w:sz w:val="24"/>
                <w:szCs w:val="24"/>
                <w:lang w:val="en-US" w:eastAsia="zh-CN" w:bidi="ar"/>
              </w:rPr>
              <w:t>第</w:t>
            </w:r>
            <w:r>
              <w:rPr>
                <w:rFonts w:hint="eastAsia" w:ascii="Times New Roman" w:hAnsi="Times New Roman" w:eastAsia="仿宋_GB2312"/>
                <w:kern w:val="0"/>
                <w:sz w:val="24"/>
                <w:szCs w:val="24"/>
                <w:lang w:bidi="ar"/>
              </w:rPr>
              <w:t>一季度，公司实现营业收入约232.78亿元，同比增长3.</w:t>
            </w:r>
            <w:r>
              <w:rPr>
                <w:rFonts w:hint="eastAsia" w:ascii="Times New Roman" w:hAnsi="Times New Roman" w:eastAsia="仿宋_GB2312"/>
                <w:kern w:val="0"/>
                <w:sz w:val="24"/>
                <w:szCs w:val="24"/>
                <w:lang w:val="en-US" w:eastAsia="zh-CN" w:bidi="ar"/>
              </w:rPr>
              <w:t>58</w:t>
            </w:r>
            <w:r>
              <w:rPr>
                <w:rFonts w:hint="eastAsia" w:ascii="Times New Roman" w:hAnsi="Times New Roman" w:eastAsia="仿宋_GB2312"/>
                <w:kern w:val="0"/>
                <w:sz w:val="24"/>
                <w:szCs w:val="24"/>
                <w:lang w:bidi="ar"/>
              </w:rPr>
              <w:t>%；归属于本公司股东的净利润为17.84亿元，同比下降2.06%；扣非后归属于本公司股东的净利润约17.03亿元，同比增长1.72%。</w:t>
            </w:r>
          </w:p>
          <w:p w14:paraId="74A86682">
            <w:pPr>
              <w:pStyle w:val="2"/>
              <w:spacing w:line="500" w:lineRule="exact"/>
              <w:ind w:firstLine="480" w:firstLineChars="200"/>
              <w:rPr>
                <w:rFonts w:hint="eastAsia" w:ascii="Times New Roman" w:hAnsi="Times New Roman" w:eastAsia="仿宋_GB2312"/>
                <w:kern w:val="0"/>
                <w:sz w:val="24"/>
                <w:szCs w:val="24"/>
                <w:lang w:bidi="ar"/>
              </w:rPr>
            </w:pPr>
          </w:p>
          <w:p w14:paraId="2907F46C">
            <w:pPr>
              <w:pStyle w:val="2"/>
              <w:spacing w:line="500" w:lineRule="exact"/>
              <w:ind w:firstLine="482" w:firstLineChars="200"/>
              <w:rPr>
                <w:rFonts w:hint="eastAsia" w:ascii="Times New Roman" w:hAnsi="Times New Roman" w:eastAsia="仿宋_GB2312"/>
                <w:b/>
                <w:bCs/>
                <w:kern w:val="0"/>
                <w:sz w:val="24"/>
                <w:szCs w:val="24"/>
                <w:lang w:val="en-US" w:eastAsia="zh-CN" w:bidi="ar"/>
              </w:rPr>
            </w:pP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二</w:t>
            </w: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公司近期有什么新药品上市吗？</w:t>
            </w:r>
          </w:p>
          <w:p w14:paraId="2EF41690">
            <w:pPr>
              <w:pStyle w:val="2"/>
              <w:spacing w:line="500" w:lineRule="exact"/>
              <w:ind w:firstLine="480" w:firstLineChars="200"/>
              <w:rPr>
                <w:rFonts w:hint="default" w:ascii="Times New Roman" w:hAnsi="Times New Roman" w:eastAsia="仿宋_GB2312"/>
                <w:kern w:val="0"/>
                <w:sz w:val="24"/>
                <w:szCs w:val="24"/>
                <w:lang w:val="en-US" w:eastAsia="zh-CN" w:bidi="ar"/>
              </w:rPr>
            </w:pPr>
            <w:r>
              <w:rPr>
                <w:rFonts w:hint="eastAsia" w:ascii="Times New Roman" w:hAnsi="Times New Roman" w:eastAsia="仿宋_GB2312"/>
                <w:kern w:val="0"/>
                <w:sz w:val="24"/>
                <w:szCs w:val="24"/>
                <w:lang w:val="en-US" w:eastAsia="zh-CN" w:bidi="ar"/>
              </w:rPr>
              <w:t>答：2026年6月，本公司分公司白云山制药总厂先后获得了磷酸奥司他韦干混悬剂和头孢克洛缓释片（Ⅱ）的《药品注册证书》。磷酸奥司他韦干混悬剂适用于成人和2周龄及以上儿童的甲型与乙型流感治疗，以及1岁及以上人群的甲型与乙型流感预防。头孢克洛缓释片是第二代头孢菌素类药物，临床适用于敏感病原菌所致的相关感染。以上两个产品获得《药品注册证书》丰富了公司抗感染产品的种类，有利于提升公司在抗感染领域市场的竞争力。</w:t>
            </w:r>
          </w:p>
          <w:p w14:paraId="45991695">
            <w:pPr>
              <w:pStyle w:val="2"/>
              <w:spacing w:line="500" w:lineRule="exact"/>
              <w:ind w:firstLine="480" w:firstLineChars="200"/>
              <w:rPr>
                <w:rFonts w:hint="eastAsia" w:ascii="Times New Roman" w:hAnsi="Times New Roman" w:eastAsia="仿宋_GB2312"/>
                <w:kern w:val="0"/>
                <w:sz w:val="24"/>
                <w:szCs w:val="24"/>
                <w:lang w:bidi="ar"/>
              </w:rPr>
            </w:pPr>
          </w:p>
          <w:p w14:paraId="51CA3D61">
            <w:pPr>
              <w:pStyle w:val="2"/>
              <w:spacing w:line="500" w:lineRule="exact"/>
              <w:ind w:firstLine="482" w:firstLineChars="200"/>
              <w:rPr>
                <w:rFonts w:hint="eastAsia" w:ascii="Times New Roman" w:hAnsi="Times New Roman" w:eastAsia="仿宋_GB2312"/>
                <w:b/>
                <w:bCs/>
                <w:kern w:val="0"/>
                <w:sz w:val="24"/>
                <w:szCs w:val="24"/>
                <w:lang w:bidi="ar"/>
              </w:rPr>
            </w:pP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三</w:t>
            </w: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bidi="ar"/>
              </w:rPr>
              <w:t>公司整体现金流状况稳健，请问</w:t>
            </w:r>
            <w:r>
              <w:rPr>
                <w:rFonts w:hint="eastAsia" w:ascii="Times New Roman" w:hAnsi="Times New Roman" w:eastAsia="仿宋_GB2312"/>
                <w:b/>
                <w:bCs/>
                <w:kern w:val="0"/>
                <w:sz w:val="24"/>
                <w:szCs w:val="24"/>
                <w:lang w:val="en-US" w:eastAsia="zh-CN" w:bidi="ar"/>
              </w:rPr>
              <w:t>2026年</w:t>
            </w:r>
            <w:r>
              <w:rPr>
                <w:rFonts w:hint="eastAsia" w:ascii="Times New Roman" w:hAnsi="Times New Roman" w:eastAsia="仿宋_GB2312"/>
                <w:b/>
                <w:bCs/>
                <w:kern w:val="0"/>
                <w:sz w:val="24"/>
                <w:szCs w:val="24"/>
                <w:lang w:bidi="ar"/>
              </w:rPr>
              <w:t>资本开支主要投向哪些领域？</w:t>
            </w:r>
          </w:p>
          <w:p w14:paraId="1532E5A2">
            <w:pPr>
              <w:pStyle w:val="2"/>
              <w:spacing w:line="500" w:lineRule="exact"/>
              <w:ind w:firstLine="480" w:firstLineChars="200"/>
              <w:rPr>
                <w:rFonts w:hint="eastAsia" w:ascii="Times New Roman" w:hAnsi="Times New Roman" w:eastAsia="仿宋_GB2312"/>
                <w:kern w:val="0"/>
                <w:sz w:val="24"/>
                <w:szCs w:val="24"/>
                <w:lang w:bidi="ar"/>
              </w:rPr>
            </w:pPr>
            <w:r>
              <w:rPr>
                <w:rFonts w:hint="eastAsia" w:ascii="Times New Roman" w:hAnsi="Times New Roman" w:eastAsia="仿宋_GB2312"/>
                <w:kern w:val="0"/>
                <w:sz w:val="24"/>
                <w:szCs w:val="24"/>
                <w:lang w:bidi="ar"/>
              </w:rPr>
              <w:t>答：公司2026年资本性开支预算约21.52亿元，主要用于研发及生产基地建设、生产场地升级改造、物流仓库建设、商业延伸项目、药品研发投入、设备更新、信息化建设等项目。</w:t>
            </w:r>
          </w:p>
          <w:p w14:paraId="3D25F59D">
            <w:pPr>
              <w:pStyle w:val="2"/>
              <w:spacing w:line="500" w:lineRule="exact"/>
              <w:rPr>
                <w:rFonts w:ascii="Times New Roman" w:hAnsi="Times New Roman" w:eastAsia="仿宋_GB2312"/>
                <w:b/>
                <w:bCs/>
                <w:kern w:val="0"/>
                <w:sz w:val="24"/>
                <w:szCs w:val="24"/>
                <w:lang w:bidi="ar"/>
              </w:rPr>
            </w:pPr>
          </w:p>
          <w:p w14:paraId="2F4F49DD">
            <w:pPr>
              <w:pStyle w:val="2"/>
              <w:spacing w:line="500" w:lineRule="exact"/>
              <w:ind w:firstLine="482" w:firstLineChars="200"/>
              <w:rPr>
                <w:rFonts w:hint="eastAsia" w:ascii="Times New Roman" w:hAnsi="Times New Roman" w:eastAsia="仿宋_GB2312"/>
                <w:b/>
                <w:bCs/>
                <w:kern w:val="0"/>
                <w:sz w:val="24"/>
                <w:szCs w:val="24"/>
                <w:lang w:eastAsia="zh-CN" w:bidi="ar"/>
              </w:rPr>
            </w:pP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四</w:t>
            </w:r>
            <w:r>
              <w:rPr>
                <w:rFonts w:hint="eastAsia" w:ascii="Times New Roman" w:hAnsi="Times New Roman" w:eastAsia="仿宋_GB2312"/>
                <w:b/>
                <w:bCs/>
                <w:kern w:val="0"/>
                <w:sz w:val="24"/>
                <w:szCs w:val="24"/>
                <w:lang w:eastAsia="zh-CN" w:bidi="ar"/>
              </w:rPr>
              <w:t>）公司科研发展有何计划？</w:t>
            </w:r>
          </w:p>
          <w:p w14:paraId="7137D412">
            <w:pPr>
              <w:pStyle w:val="2"/>
              <w:spacing w:line="500" w:lineRule="exact"/>
              <w:ind w:firstLine="480" w:firstLineChars="200"/>
              <w:rPr>
                <w:rFonts w:hint="eastAsia" w:ascii="Times New Roman" w:hAnsi="Times New Roman" w:eastAsia="仿宋_GB2312"/>
                <w:b w:val="0"/>
                <w:bCs w:val="0"/>
                <w:kern w:val="0"/>
                <w:sz w:val="24"/>
                <w:szCs w:val="24"/>
                <w:lang w:eastAsia="zh-CN" w:bidi="ar"/>
              </w:rPr>
            </w:pPr>
            <w:r>
              <w:rPr>
                <w:rFonts w:hint="eastAsia" w:ascii="Times New Roman" w:hAnsi="Times New Roman" w:eastAsia="仿宋_GB2312"/>
                <w:b w:val="0"/>
                <w:bCs w:val="0"/>
                <w:kern w:val="0"/>
                <w:sz w:val="24"/>
                <w:szCs w:val="24"/>
                <w:lang w:eastAsia="zh-CN" w:bidi="ar"/>
              </w:rPr>
              <w:t>答：公司重视科研发展，未来将进一步加大在科研方面的投入。</w:t>
            </w:r>
          </w:p>
          <w:p w14:paraId="1AF45F88">
            <w:pPr>
              <w:pStyle w:val="2"/>
              <w:spacing w:line="500" w:lineRule="exact"/>
              <w:ind w:firstLine="480" w:firstLineChars="200"/>
              <w:rPr>
                <w:rFonts w:hint="eastAsia" w:ascii="Times New Roman" w:hAnsi="Times New Roman" w:eastAsia="仿宋_GB2312"/>
                <w:b w:val="0"/>
                <w:bCs w:val="0"/>
                <w:kern w:val="0"/>
                <w:sz w:val="24"/>
                <w:szCs w:val="24"/>
                <w:lang w:eastAsia="zh-CN" w:bidi="ar"/>
              </w:rPr>
            </w:pPr>
            <w:r>
              <w:rPr>
                <w:rFonts w:hint="eastAsia" w:ascii="Times New Roman" w:hAnsi="Times New Roman" w:eastAsia="仿宋_GB2312"/>
                <w:b w:val="0"/>
                <w:bCs w:val="0"/>
                <w:kern w:val="0"/>
                <w:sz w:val="24"/>
                <w:szCs w:val="24"/>
                <w:lang w:eastAsia="zh-CN" w:bidi="ar"/>
              </w:rPr>
              <w:t>在新品种研发方面，聚焦恶性肿瘤、重大新发突发传染病、心脑血管疾病等重大疾病和感染性疾病、自身免疫性疾病、妇科生殖系统疾病和儿科呼吸系统疾病等领域未被满足的临床需求构建广覆盖、多领域的新药研发管线。</w:t>
            </w:r>
          </w:p>
          <w:p w14:paraId="008E4F81">
            <w:pPr>
              <w:pStyle w:val="2"/>
              <w:spacing w:line="500" w:lineRule="exact"/>
              <w:ind w:firstLine="480" w:firstLineChars="200"/>
              <w:rPr>
                <w:rFonts w:hint="eastAsia" w:ascii="Times New Roman" w:hAnsi="Times New Roman" w:eastAsia="仿宋_GB2312"/>
                <w:b w:val="0"/>
                <w:bCs w:val="0"/>
                <w:kern w:val="0"/>
                <w:sz w:val="24"/>
                <w:szCs w:val="24"/>
                <w:lang w:eastAsia="zh-CN" w:bidi="ar"/>
              </w:rPr>
            </w:pPr>
            <w:r>
              <w:rPr>
                <w:rFonts w:hint="eastAsia" w:ascii="Times New Roman" w:hAnsi="Times New Roman" w:eastAsia="仿宋_GB2312"/>
                <w:b w:val="0"/>
                <w:bCs w:val="0"/>
                <w:kern w:val="0"/>
                <w:sz w:val="24"/>
                <w:szCs w:val="24"/>
                <w:lang w:eastAsia="zh-CN" w:bidi="ar"/>
              </w:rPr>
              <w:t>在传统品种研发方面，一方面，致力于提升老品种、独家品种的科技含量，开展大品种的培育工程，加快产品国际化布局。另一方面，加大力度推进睡眠品种盘活工作，从政策、市场、品种自身情况等多维度全面研究分析，挖掘培育一批“潜力品种”。</w:t>
            </w:r>
          </w:p>
          <w:p w14:paraId="4358F074">
            <w:pPr>
              <w:pStyle w:val="2"/>
              <w:spacing w:line="500" w:lineRule="exact"/>
              <w:ind w:firstLine="480" w:firstLineChars="200"/>
              <w:rPr>
                <w:rFonts w:hint="eastAsia" w:ascii="Times New Roman" w:hAnsi="Times New Roman" w:eastAsia="仿宋_GB2312"/>
                <w:b w:val="0"/>
                <w:bCs w:val="0"/>
                <w:kern w:val="0"/>
                <w:sz w:val="24"/>
                <w:szCs w:val="24"/>
                <w:lang w:eastAsia="zh-CN" w:bidi="ar"/>
              </w:rPr>
            </w:pPr>
            <w:r>
              <w:rPr>
                <w:rFonts w:hint="eastAsia" w:ascii="Times New Roman" w:hAnsi="Times New Roman" w:eastAsia="仿宋_GB2312"/>
                <w:b w:val="0"/>
                <w:bCs w:val="0"/>
                <w:kern w:val="0"/>
                <w:sz w:val="24"/>
                <w:szCs w:val="24"/>
                <w:lang w:eastAsia="zh-CN" w:bidi="ar"/>
              </w:rPr>
              <w:t>在高端仿制药研发方面，加快研制一批有特色、市场前景好的高端仿制药及药用原辅料，同时持续推进集团仿制药一致性评价工作。</w:t>
            </w:r>
          </w:p>
          <w:p w14:paraId="01FD0535">
            <w:pPr>
              <w:pStyle w:val="2"/>
              <w:spacing w:line="500" w:lineRule="exact"/>
              <w:ind w:firstLine="480" w:firstLineChars="200"/>
              <w:rPr>
                <w:rFonts w:hint="eastAsia" w:ascii="Times New Roman" w:hAnsi="Times New Roman" w:eastAsia="仿宋_GB2312"/>
                <w:b w:val="0"/>
                <w:bCs w:val="0"/>
                <w:kern w:val="0"/>
                <w:sz w:val="24"/>
                <w:szCs w:val="24"/>
                <w:lang w:eastAsia="zh-CN" w:bidi="ar"/>
              </w:rPr>
            </w:pPr>
            <w:r>
              <w:rPr>
                <w:rFonts w:hint="eastAsia" w:ascii="Times New Roman" w:hAnsi="Times New Roman" w:eastAsia="仿宋_GB2312"/>
                <w:b w:val="0"/>
                <w:bCs w:val="0"/>
                <w:kern w:val="0"/>
                <w:sz w:val="24"/>
                <w:szCs w:val="24"/>
                <w:lang w:eastAsia="zh-CN" w:bidi="ar"/>
              </w:rPr>
              <w:t>在项目引进方面，积极打造以中医药、化学药、生物药、高端营养、医疗器械、合成生物为核心的六大创新研发平台，同时围绕呼吸、慢性病、肿瘤、生殖等核心治疗领域，筛选契合未被满足临床需求、适配公司发展的科研项目，进一步丰富潜在项目储备，为创新管线提供重要支撑。</w:t>
            </w:r>
          </w:p>
          <w:p w14:paraId="0656D277">
            <w:pPr>
              <w:pStyle w:val="2"/>
              <w:spacing w:line="500" w:lineRule="exact"/>
              <w:ind w:firstLine="480" w:firstLineChars="200"/>
              <w:rPr>
                <w:rFonts w:hint="eastAsia" w:ascii="Times New Roman" w:hAnsi="Times New Roman" w:eastAsia="仿宋_GB2312"/>
                <w:b w:val="0"/>
                <w:bCs w:val="0"/>
                <w:kern w:val="0"/>
                <w:sz w:val="24"/>
                <w:szCs w:val="24"/>
                <w:lang w:eastAsia="zh-CN" w:bidi="ar"/>
              </w:rPr>
            </w:pPr>
          </w:p>
          <w:p w14:paraId="0B353BEE">
            <w:pPr>
              <w:pStyle w:val="2"/>
              <w:spacing w:line="500" w:lineRule="exact"/>
              <w:ind w:firstLine="482" w:firstLineChars="200"/>
              <w:rPr>
                <w:rFonts w:hint="eastAsia" w:ascii="Times New Roman" w:hAnsi="Times New Roman" w:eastAsia="仿宋_GB2312"/>
                <w:b/>
                <w:bCs/>
                <w:kern w:val="0"/>
                <w:sz w:val="24"/>
                <w:szCs w:val="24"/>
                <w:lang w:bidi="ar"/>
              </w:rPr>
            </w:pP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val="en-US" w:eastAsia="zh-CN" w:bidi="ar"/>
              </w:rPr>
              <w:t>五</w:t>
            </w: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bidi="ar"/>
              </w:rPr>
              <w:t>公司国际化发展方面有何进展？</w:t>
            </w:r>
          </w:p>
          <w:p w14:paraId="5FEB45AE">
            <w:pPr>
              <w:pStyle w:val="2"/>
              <w:spacing w:line="500" w:lineRule="exact"/>
              <w:ind w:firstLine="480" w:firstLineChars="200"/>
              <w:rPr>
                <w:rFonts w:hint="eastAsia" w:ascii="Times New Roman" w:hAnsi="Times New Roman" w:eastAsia="仿宋_GB2312"/>
                <w:b w:val="0"/>
                <w:bCs w:val="0"/>
                <w:kern w:val="0"/>
                <w:sz w:val="24"/>
                <w:szCs w:val="24"/>
                <w:lang w:bidi="ar"/>
              </w:rPr>
            </w:pPr>
            <w:r>
              <w:rPr>
                <w:rFonts w:hint="eastAsia" w:ascii="Times New Roman" w:hAnsi="Times New Roman" w:eastAsia="仿宋_GB2312"/>
                <w:b w:val="0"/>
                <w:bCs w:val="0"/>
                <w:kern w:val="0"/>
                <w:sz w:val="24"/>
                <w:szCs w:val="24"/>
                <w:lang w:bidi="ar"/>
              </w:rPr>
              <w:t>答：公司持续加快国际化合作步伐，不断拓展海外市场。</w:t>
            </w:r>
          </w:p>
          <w:p w14:paraId="3934F06E">
            <w:pPr>
              <w:pStyle w:val="2"/>
              <w:spacing w:line="500" w:lineRule="exact"/>
              <w:ind w:firstLine="480" w:firstLineChars="200"/>
              <w:rPr>
                <w:rFonts w:hint="eastAsia" w:ascii="Times New Roman" w:hAnsi="Times New Roman" w:eastAsia="仿宋_GB2312"/>
                <w:b w:val="0"/>
                <w:bCs w:val="0"/>
                <w:kern w:val="0"/>
                <w:sz w:val="24"/>
                <w:szCs w:val="24"/>
                <w:lang w:bidi="ar"/>
              </w:rPr>
            </w:pPr>
            <w:r>
              <w:rPr>
                <w:rFonts w:hint="eastAsia" w:ascii="Times New Roman" w:hAnsi="Times New Roman" w:eastAsia="仿宋_GB2312"/>
                <w:b w:val="0"/>
                <w:bCs w:val="0"/>
                <w:kern w:val="0"/>
                <w:sz w:val="24"/>
                <w:szCs w:val="24"/>
                <w:lang w:bidi="ar"/>
              </w:rPr>
              <w:t>天然饮品：一是在海外本土化生产方面，公司正在稳步推进“浓缩液出口+本地灌装”的轻资产本土化生产模式。二是在海外渠道下沉与深耕方面，公司通过发力越南市场春节档堆头，开发马来西亚榴莲档、MAMA档等特色渠道等，持续提升东南亚市场渗透率。</w:t>
            </w:r>
          </w:p>
          <w:p w14:paraId="6C940AAA">
            <w:pPr>
              <w:pStyle w:val="2"/>
              <w:spacing w:line="500" w:lineRule="exact"/>
              <w:ind w:firstLine="480" w:firstLineChars="200"/>
              <w:rPr>
                <w:rFonts w:hint="eastAsia" w:ascii="Times New Roman" w:hAnsi="Times New Roman" w:eastAsia="仿宋_GB2312"/>
                <w:b w:val="0"/>
                <w:bCs w:val="0"/>
                <w:kern w:val="0"/>
                <w:sz w:val="24"/>
                <w:szCs w:val="24"/>
                <w:lang w:bidi="ar"/>
              </w:rPr>
            </w:pPr>
            <w:r>
              <w:rPr>
                <w:rFonts w:hint="eastAsia" w:ascii="Times New Roman" w:hAnsi="Times New Roman" w:eastAsia="仿宋_GB2312"/>
                <w:b w:val="0"/>
                <w:bCs w:val="0"/>
                <w:kern w:val="0"/>
                <w:sz w:val="24"/>
                <w:szCs w:val="24"/>
                <w:lang w:bidi="ar"/>
              </w:rPr>
              <w:t>现代中药：小柴胡颗粒、华佗再造丸、安宫牛黄丸等产品持续推进海外市场拓展、加大本土化代理商、医院等推广。</w:t>
            </w:r>
          </w:p>
          <w:p w14:paraId="0AD884AE">
            <w:pPr>
              <w:pStyle w:val="2"/>
              <w:spacing w:line="500" w:lineRule="exact"/>
              <w:ind w:firstLine="480" w:firstLineChars="200"/>
              <w:rPr>
                <w:rFonts w:hint="eastAsia" w:ascii="Times New Roman" w:hAnsi="Times New Roman" w:eastAsia="仿宋_GB2312"/>
                <w:b w:val="0"/>
                <w:bCs w:val="0"/>
                <w:kern w:val="0"/>
                <w:sz w:val="24"/>
                <w:szCs w:val="24"/>
                <w:lang w:bidi="ar"/>
              </w:rPr>
            </w:pPr>
            <w:r>
              <w:rPr>
                <w:rFonts w:hint="eastAsia" w:ascii="Times New Roman" w:hAnsi="Times New Roman" w:eastAsia="仿宋_GB2312"/>
                <w:b w:val="0"/>
                <w:bCs w:val="0"/>
                <w:kern w:val="0"/>
                <w:sz w:val="24"/>
                <w:szCs w:val="24"/>
                <w:lang w:bidi="ar"/>
              </w:rPr>
              <w:t>化药科技：有序推进</w:t>
            </w:r>
            <w:r>
              <w:rPr>
                <w:rFonts w:hint="eastAsia" w:ascii="Times New Roman" w:hAnsi="Times New Roman" w:eastAsia="仿宋_GB2312"/>
                <w:b w:val="0"/>
                <w:bCs w:val="0"/>
                <w:kern w:val="0"/>
                <w:sz w:val="24"/>
                <w:szCs w:val="24"/>
                <w:lang w:val="en-US" w:eastAsia="zh-CN" w:bidi="ar"/>
              </w:rPr>
              <w:t>相关产品</w:t>
            </w:r>
            <w:r>
              <w:rPr>
                <w:rFonts w:hint="eastAsia" w:ascii="Times New Roman" w:hAnsi="Times New Roman" w:eastAsia="仿宋_GB2312"/>
                <w:b w:val="0"/>
                <w:bCs w:val="0"/>
                <w:kern w:val="0"/>
                <w:sz w:val="24"/>
                <w:szCs w:val="24"/>
                <w:lang w:bidi="ar"/>
              </w:rPr>
              <w:t>在</w:t>
            </w:r>
            <w:r>
              <w:rPr>
                <w:rFonts w:hint="eastAsia" w:ascii="Times New Roman" w:hAnsi="Times New Roman" w:eastAsia="仿宋_GB2312"/>
                <w:b w:val="0"/>
                <w:bCs w:val="0"/>
                <w:kern w:val="0"/>
                <w:sz w:val="24"/>
                <w:szCs w:val="24"/>
                <w:lang w:val="en-US" w:eastAsia="zh-CN" w:bidi="ar"/>
              </w:rPr>
              <w:t>澳门、</w:t>
            </w:r>
            <w:r>
              <w:rPr>
                <w:rFonts w:hint="eastAsia" w:ascii="Times New Roman" w:hAnsi="Times New Roman" w:eastAsia="仿宋_GB2312"/>
                <w:b w:val="0"/>
                <w:bCs w:val="0"/>
                <w:kern w:val="0"/>
                <w:sz w:val="24"/>
                <w:szCs w:val="24"/>
                <w:lang w:bidi="ar"/>
              </w:rPr>
              <w:t>东南亚</w:t>
            </w:r>
            <w:r>
              <w:rPr>
                <w:rFonts w:hint="eastAsia" w:ascii="Times New Roman" w:hAnsi="Times New Roman" w:eastAsia="仿宋_GB2312"/>
                <w:b w:val="0"/>
                <w:bCs w:val="0"/>
                <w:kern w:val="0"/>
                <w:sz w:val="24"/>
                <w:szCs w:val="24"/>
                <w:lang w:eastAsia="zh-CN" w:bidi="ar"/>
              </w:rPr>
              <w:t>、</w:t>
            </w:r>
            <w:r>
              <w:rPr>
                <w:rFonts w:hint="eastAsia" w:ascii="Times New Roman" w:hAnsi="Times New Roman" w:eastAsia="仿宋_GB2312"/>
                <w:b w:val="0"/>
                <w:bCs w:val="0"/>
                <w:kern w:val="0"/>
                <w:sz w:val="24"/>
                <w:szCs w:val="24"/>
                <w:lang w:val="en-US" w:eastAsia="zh-CN" w:bidi="ar"/>
              </w:rPr>
              <w:t>非洲市场的布局</w:t>
            </w:r>
            <w:r>
              <w:rPr>
                <w:rFonts w:hint="eastAsia" w:ascii="Times New Roman" w:hAnsi="Times New Roman" w:eastAsia="仿宋_GB2312"/>
                <w:b w:val="0"/>
                <w:bCs w:val="0"/>
                <w:kern w:val="0"/>
                <w:sz w:val="24"/>
                <w:szCs w:val="24"/>
                <w:lang w:bidi="ar"/>
              </w:rPr>
              <w:t>，推动形成多元化海外市场格局。</w:t>
            </w:r>
          </w:p>
          <w:p w14:paraId="721AC9D8">
            <w:pPr>
              <w:pStyle w:val="2"/>
              <w:spacing w:line="500" w:lineRule="exact"/>
              <w:ind w:firstLine="482" w:firstLineChars="200"/>
              <w:rPr>
                <w:rFonts w:hint="eastAsia" w:ascii="Times New Roman" w:hAnsi="Times New Roman" w:eastAsia="仿宋_GB2312"/>
                <w:b/>
                <w:bCs/>
                <w:kern w:val="0"/>
                <w:sz w:val="24"/>
                <w:szCs w:val="24"/>
                <w:lang w:val="en-US" w:eastAsia="zh-CN" w:bidi="ar"/>
              </w:rPr>
            </w:pPr>
          </w:p>
          <w:p w14:paraId="3E8FC87F">
            <w:pPr>
              <w:pStyle w:val="2"/>
              <w:spacing w:line="500" w:lineRule="exact"/>
              <w:ind w:firstLine="482" w:firstLineChars="200"/>
              <w:rPr>
                <w:rFonts w:hint="default" w:ascii="Times New Roman" w:hAnsi="Times New Roman" w:eastAsia="仿宋_GB2312"/>
                <w:b/>
                <w:bCs/>
                <w:kern w:val="0"/>
                <w:sz w:val="24"/>
                <w:szCs w:val="24"/>
                <w:lang w:val="en-US" w:eastAsia="zh-CN" w:bidi="ar"/>
              </w:rPr>
            </w:pPr>
            <w:r>
              <w:rPr>
                <w:rFonts w:hint="eastAsia" w:ascii="Times New Roman" w:hAnsi="Times New Roman" w:eastAsia="仿宋_GB2312"/>
                <w:b/>
                <w:bCs/>
                <w:kern w:val="0"/>
                <w:sz w:val="24"/>
                <w:szCs w:val="24"/>
                <w:lang w:val="en-US" w:eastAsia="zh-CN" w:bidi="ar"/>
              </w:rPr>
              <w:t>（六）国际化发展也是王老吉的重点发展战略之一，</w:t>
            </w:r>
            <w:r>
              <w:rPr>
                <w:rFonts w:hint="default" w:ascii="Times New Roman" w:hAnsi="Times New Roman" w:eastAsia="仿宋_GB2312"/>
                <w:b/>
                <w:bCs/>
                <w:kern w:val="0"/>
                <w:sz w:val="24"/>
                <w:szCs w:val="24"/>
                <w:lang w:val="en-US" w:eastAsia="zh-CN" w:bidi="ar"/>
              </w:rPr>
              <w:t>王老吉海外</w:t>
            </w:r>
            <w:r>
              <w:rPr>
                <w:rFonts w:hint="eastAsia" w:ascii="Times New Roman" w:hAnsi="Times New Roman" w:eastAsia="仿宋_GB2312"/>
                <w:b/>
                <w:bCs/>
                <w:kern w:val="0"/>
                <w:sz w:val="24"/>
                <w:szCs w:val="24"/>
                <w:lang w:val="en-US" w:eastAsia="zh-CN" w:bidi="ar"/>
              </w:rPr>
              <w:t>市场拓展有哪些计划和举措</w:t>
            </w:r>
            <w:r>
              <w:rPr>
                <w:rFonts w:hint="default" w:ascii="Times New Roman" w:hAnsi="Times New Roman" w:eastAsia="仿宋_GB2312"/>
                <w:b/>
                <w:bCs/>
                <w:kern w:val="0"/>
                <w:sz w:val="24"/>
                <w:szCs w:val="24"/>
                <w:lang w:val="en-US" w:eastAsia="zh-CN" w:bidi="ar"/>
              </w:rPr>
              <w:t>？</w:t>
            </w:r>
          </w:p>
          <w:p w14:paraId="72692EAA">
            <w:pPr>
              <w:pStyle w:val="2"/>
              <w:spacing w:line="500" w:lineRule="exact"/>
              <w:ind w:firstLine="480" w:firstLineChars="200"/>
              <w:rPr>
                <w:rFonts w:hint="default" w:ascii="Times New Roman" w:hAnsi="Times New Roman" w:eastAsia="仿宋_GB2312"/>
                <w:b w:val="0"/>
                <w:bCs w:val="0"/>
                <w:kern w:val="0"/>
                <w:sz w:val="24"/>
                <w:szCs w:val="24"/>
                <w:lang w:val="en-US" w:eastAsia="zh-CN" w:bidi="ar"/>
              </w:rPr>
            </w:pPr>
            <w:r>
              <w:rPr>
                <w:rFonts w:hint="default" w:ascii="Times New Roman" w:hAnsi="Times New Roman" w:eastAsia="仿宋_GB2312"/>
                <w:b w:val="0"/>
                <w:bCs w:val="0"/>
                <w:kern w:val="0"/>
                <w:sz w:val="24"/>
                <w:szCs w:val="24"/>
                <w:lang w:val="en-US" w:eastAsia="zh-CN" w:bidi="ar"/>
              </w:rPr>
              <w:t>答：2026年，公司天然饮品将持续加码国际化战略，力争在国际市场拓展方面取得新突破。围绕这一目标，将重点推进：（1）加快海外产能布局，有序推进马来西亚工厂</w:t>
            </w:r>
            <w:r>
              <w:rPr>
                <w:rFonts w:hint="eastAsia" w:ascii="Times New Roman" w:hAnsi="Times New Roman" w:eastAsia="仿宋_GB2312"/>
                <w:b w:val="0"/>
                <w:bCs w:val="0"/>
                <w:kern w:val="0"/>
                <w:sz w:val="24"/>
                <w:szCs w:val="24"/>
                <w:lang w:val="en-US" w:eastAsia="zh-CN" w:bidi="ar"/>
              </w:rPr>
              <w:t>（OEM）</w:t>
            </w:r>
            <w:r>
              <w:rPr>
                <w:rFonts w:hint="default" w:ascii="Times New Roman" w:hAnsi="Times New Roman" w:eastAsia="仿宋_GB2312"/>
                <w:b w:val="0"/>
                <w:bCs w:val="0"/>
                <w:kern w:val="0"/>
                <w:sz w:val="24"/>
                <w:szCs w:val="24"/>
                <w:lang w:val="en-US" w:eastAsia="zh-CN" w:bidi="ar"/>
              </w:rPr>
              <w:t>批量投产，持续优化东南亚供应链网络。（2）实施差异化区域拓展，打造东南亚市场本土化可持续发展模式，强化欧美市场渠道布局，同时借助海外电商平台拓展线上增量。</w:t>
            </w:r>
          </w:p>
          <w:p w14:paraId="042228F6">
            <w:pPr>
              <w:pStyle w:val="2"/>
              <w:spacing w:line="500" w:lineRule="exact"/>
              <w:rPr>
                <w:rFonts w:hint="eastAsia" w:ascii="Times New Roman" w:hAnsi="Times New Roman" w:eastAsia="仿宋_GB2312"/>
                <w:b w:val="0"/>
                <w:bCs w:val="0"/>
                <w:kern w:val="0"/>
                <w:sz w:val="24"/>
                <w:szCs w:val="24"/>
                <w:lang w:bidi="ar"/>
              </w:rPr>
            </w:pPr>
          </w:p>
          <w:p w14:paraId="193F2BB6">
            <w:pPr>
              <w:pStyle w:val="2"/>
              <w:spacing w:line="500" w:lineRule="exact"/>
              <w:ind w:firstLine="482" w:firstLineChars="200"/>
              <w:rPr>
                <w:rFonts w:hint="eastAsia" w:ascii="Times New Roman" w:hAnsi="Times New Roman" w:eastAsia="仿宋_GB2312"/>
                <w:b/>
                <w:bCs/>
                <w:kern w:val="0"/>
                <w:sz w:val="24"/>
                <w:szCs w:val="24"/>
                <w:lang w:val="en-US" w:eastAsia="zh-CN" w:bidi="ar"/>
              </w:rPr>
            </w:pPr>
            <w:r>
              <w:rPr>
                <w:rFonts w:hint="eastAsia" w:ascii="Times New Roman" w:hAnsi="Times New Roman" w:eastAsia="仿宋_GB2312"/>
                <w:b/>
                <w:bCs/>
                <w:kern w:val="0"/>
                <w:sz w:val="24"/>
                <w:szCs w:val="24"/>
                <w:lang w:val="en-US" w:eastAsia="zh-CN" w:bidi="ar"/>
              </w:rPr>
              <w:t>（七）公司天然饮品业务已具备一定规模，后续将如何进一步发展？</w:t>
            </w:r>
          </w:p>
          <w:p w14:paraId="61E25E9F">
            <w:pPr>
              <w:pStyle w:val="2"/>
              <w:spacing w:line="500" w:lineRule="exact"/>
              <w:ind w:firstLine="480" w:firstLineChars="200"/>
              <w:rPr>
                <w:rFonts w:hint="eastAsia" w:ascii="Times New Roman" w:hAnsi="Times New Roman" w:eastAsia="仿宋_GB2312"/>
                <w:b w:val="0"/>
                <w:bCs w:val="0"/>
                <w:kern w:val="0"/>
                <w:sz w:val="24"/>
                <w:szCs w:val="24"/>
                <w:lang w:val="en-US" w:eastAsia="zh-CN" w:bidi="ar"/>
              </w:rPr>
            </w:pPr>
            <w:r>
              <w:rPr>
                <w:rFonts w:hint="eastAsia" w:ascii="Times New Roman" w:hAnsi="Times New Roman" w:eastAsia="仿宋_GB2312"/>
                <w:b w:val="0"/>
                <w:bCs w:val="0"/>
                <w:kern w:val="0"/>
                <w:sz w:val="24"/>
                <w:szCs w:val="24"/>
                <w:lang w:val="en-US" w:eastAsia="zh-CN" w:bidi="ar"/>
              </w:rPr>
              <w:t>答：2026年，公司天然饮品业务将围绕“固本拓新，聚势强基”，持续推进结构优化与动能转换，推动业务稳定发展。主要举措包括：一是推动渠道结构转型，逐步由礼品宴席市场向即饮餐饮为业绩主要来源的渠道结构转变，从特定场景向大众主流消费场景发展，持续挖掘产品增量。二是深度布局国际市场，细化华人市场与本地化市场运营策略，推动海外市场销售持续增长。三是围绕健康化、功能化趋势，研发储备创新产品，统筹新品运作，系统培育第二增长曲线。</w:t>
            </w:r>
          </w:p>
          <w:p w14:paraId="02FDC544">
            <w:pPr>
              <w:pStyle w:val="2"/>
              <w:spacing w:line="500" w:lineRule="exact"/>
              <w:rPr>
                <w:rFonts w:hint="eastAsia" w:ascii="Times New Roman" w:hAnsi="Times New Roman" w:eastAsia="仿宋_GB2312"/>
                <w:kern w:val="0"/>
                <w:sz w:val="24"/>
                <w:szCs w:val="24"/>
                <w:lang w:eastAsia="zh-CN" w:bidi="ar"/>
              </w:rPr>
            </w:pPr>
          </w:p>
          <w:p w14:paraId="69ADAF7A">
            <w:pPr>
              <w:pStyle w:val="2"/>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eastAsia="仿宋_GB2312"/>
                <w:kern w:val="0"/>
                <w:sz w:val="24"/>
                <w:szCs w:val="24"/>
                <w:lang w:val="en-US" w:eastAsia="zh-CN" w:bidi="ar"/>
              </w:rPr>
            </w:pP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八</w:t>
            </w: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作为一个老字号品牌，王老吉是否考虑通过相关措施进一步挖掘、激发老品牌活力？</w:t>
            </w:r>
          </w:p>
          <w:p w14:paraId="03FDF28D">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_GB2312"/>
                <w:kern w:val="0"/>
                <w:sz w:val="24"/>
                <w:szCs w:val="24"/>
                <w:lang w:val="en-US" w:eastAsia="zh-CN" w:bidi="ar"/>
              </w:rPr>
            </w:pPr>
            <w:r>
              <w:rPr>
                <w:rFonts w:hint="eastAsia" w:ascii="Times New Roman" w:hAnsi="Times New Roman" w:eastAsia="仿宋_GB2312"/>
                <w:kern w:val="0"/>
                <w:sz w:val="24"/>
                <w:szCs w:val="24"/>
                <w:lang w:val="en-US" w:eastAsia="zh-CN" w:bidi="ar"/>
              </w:rPr>
              <w:t>答：王老吉以“拓展赛道，升级品牌”为核心目标，全面推进各项战略举措。在短期战略上，重点提升市场渗透率与年轻消费者占比，通过持续优化终端铺货，进一步巩固消费者心智，提升品牌价值。长期目标是分阶段有步骤地做好两方面战略落地：一是进一步推动公司从“凉茶品类”迈向“天然植物饮料”赛道，加快进入新增量市场的步伐；二是通过引入全球品牌代言人，覆盖卫视跨年、春晚、热播大剧、热门综艺等文娱场景等加强品牌宣传、迭代品牌形象，推动品牌从“功效饮料品牌”迈向“大众生活方式品牌”，为长期可持续发展注入动能。</w:t>
            </w:r>
          </w:p>
          <w:p w14:paraId="36BD7ECF">
            <w:pPr>
              <w:pStyle w:val="2"/>
              <w:spacing w:line="500" w:lineRule="exact"/>
              <w:rPr>
                <w:rFonts w:ascii="Times New Roman" w:hAnsi="Times New Roman" w:eastAsia="仿宋_GB2312"/>
                <w:kern w:val="0"/>
                <w:sz w:val="24"/>
                <w:szCs w:val="24"/>
                <w:lang w:bidi="ar"/>
              </w:rPr>
            </w:pPr>
          </w:p>
          <w:p w14:paraId="145D1D56">
            <w:pPr>
              <w:pStyle w:val="2"/>
              <w:spacing w:line="500" w:lineRule="exact"/>
              <w:ind w:firstLine="482" w:firstLineChars="200"/>
              <w:rPr>
                <w:rFonts w:hint="eastAsia" w:ascii="Times New Roman" w:hAnsi="Times New Roman" w:eastAsia="仿宋_GB2312"/>
                <w:b/>
                <w:bCs/>
                <w:kern w:val="0"/>
                <w:sz w:val="24"/>
                <w:szCs w:val="24"/>
                <w:lang w:bidi="ar"/>
              </w:rPr>
            </w:pP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val="en-US" w:eastAsia="zh-CN" w:bidi="ar"/>
              </w:rPr>
              <w:t>九</w:t>
            </w: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val="en-US" w:eastAsia="zh-CN" w:bidi="ar"/>
              </w:rPr>
              <w:t>公司</w:t>
            </w:r>
            <w:r>
              <w:rPr>
                <w:rFonts w:hint="eastAsia" w:ascii="Times New Roman" w:hAnsi="Times New Roman" w:eastAsia="仿宋_GB2312"/>
                <w:b/>
                <w:bCs/>
                <w:kern w:val="0"/>
                <w:sz w:val="24"/>
                <w:szCs w:val="24"/>
                <w:lang w:bidi="ar"/>
              </w:rPr>
              <w:t>是否有挖掘发展潜力，推出功能性饮料和符合年轻人市场的饮品？</w:t>
            </w:r>
          </w:p>
          <w:p w14:paraId="4933BC08">
            <w:pPr>
              <w:pStyle w:val="2"/>
              <w:spacing w:line="500" w:lineRule="exact"/>
              <w:ind w:firstLine="480" w:firstLineChars="200"/>
              <w:rPr>
                <w:rFonts w:ascii="Times New Roman" w:hAnsi="Times New Roman" w:eastAsia="仿宋_GB2312"/>
                <w:kern w:val="0"/>
                <w:sz w:val="24"/>
                <w:szCs w:val="24"/>
                <w:lang w:bidi="ar"/>
              </w:rPr>
            </w:pPr>
            <w:r>
              <w:rPr>
                <w:rFonts w:hint="eastAsia" w:ascii="Times New Roman" w:hAnsi="Times New Roman" w:eastAsia="仿宋_GB2312"/>
                <w:b w:val="0"/>
                <w:bCs w:val="0"/>
                <w:kern w:val="0"/>
                <w:sz w:val="24"/>
                <w:szCs w:val="24"/>
                <w:lang w:bidi="ar"/>
              </w:rPr>
              <w:t>答：为挖掘王老吉品牌和资源价值，公司强化凉茶终端网点覆盖，推进四大头部餐饮平台合作，着力瓶装饮料促销推广，不断深掘王老吉产品增量。同时，创新原味凉茶、刺柠吉系列、荔小吉系列新品营销，推出荔枝、黄桃口味果摇爽低浓度果肉果汁新品，挖掘品类潜力，培育第二增长曲线。在功能性饮料方面，已推出王老吉闪充电解质水。</w:t>
            </w:r>
            <w:r>
              <w:rPr>
                <w:rFonts w:ascii="Times New Roman" w:hAnsi="Times New Roman" w:eastAsia="仿宋_GB2312"/>
                <w:kern w:val="0"/>
                <w:sz w:val="24"/>
                <w:szCs w:val="24"/>
                <w:lang w:bidi="ar"/>
              </w:rPr>
              <w:t>2026年，公司将进一步深化单品多元化与品类多元化发展路径，持续完善产品矩阵。</w:t>
            </w:r>
          </w:p>
          <w:p w14:paraId="639C884B">
            <w:pPr>
              <w:pStyle w:val="2"/>
              <w:spacing w:line="500" w:lineRule="exact"/>
              <w:rPr>
                <w:rFonts w:ascii="Times New Roman" w:hAnsi="Times New Roman" w:eastAsia="仿宋_GB2312"/>
                <w:b/>
                <w:bCs/>
                <w:kern w:val="0"/>
                <w:sz w:val="24"/>
                <w:szCs w:val="24"/>
                <w:lang w:bidi="ar"/>
              </w:rPr>
            </w:pPr>
          </w:p>
          <w:p w14:paraId="2A9446A5">
            <w:pPr>
              <w:pStyle w:val="2"/>
              <w:spacing w:line="500" w:lineRule="exact"/>
              <w:ind w:firstLine="482" w:firstLineChars="200"/>
              <w:rPr>
                <w:rFonts w:ascii="Times New Roman" w:hAnsi="Times New Roman" w:eastAsia="仿宋_GB2312"/>
                <w:b/>
                <w:bCs/>
                <w:sz w:val="24"/>
                <w:szCs w:val="24"/>
                <w:lang w:bidi="ar"/>
              </w:rPr>
            </w:pP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val="en-US" w:eastAsia="zh-CN" w:bidi="ar"/>
              </w:rPr>
              <w:t>十</w:t>
            </w:r>
            <w:r>
              <w:rPr>
                <w:rFonts w:ascii="Times New Roman" w:hAnsi="Times New Roman" w:eastAsia="仿宋_GB2312"/>
                <w:b/>
                <w:bCs/>
                <w:kern w:val="0"/>
                <w:sz w:val="24"/>
                <w:szCs w:val="24"/>
                <w:lang w:bidi="ar"/>
              </w:rPr>
              <w:t>）</w:t>
            </w:r>
            <w:r>
              <w:rPr>
                <w:rFonts w:ascii="Times New Roman" w:hAnsi="Times New Roman" w:eastAsia="仿宋_GB2312"/>
                <w:b/>
                <w:bCs/>
                <w:sz w:val="24"/>
                <w:szCs w:val="24"/>
                <w:lang w:bidi="ar"/>
              </w:rPr>
              <w:t>针对当前回款情况，未来是否会采取措施控制应收账款的规模、改善回款情况？</w:t>
            </w:r>
          </w:p>
          <w:p w14:paraId="5C0EA617">
            <w:pPr>
              <w:pStyle w:val="2"/>
              <w:spacing w:line="500" w:lineRule="exact"/>
              <w:ind w:firstLine="480" w:firstLineChars="200"/>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答：为有效应对回款挑战，公司将密切跟踪国家及地方医保基金即时结算、直接结算改革进展，力争借助政策窗口改善回款环境，同时持续强化应收账款精细化管理，并通过制定回款计划、法律清收、应收账款保理、资产证券化等多</w:t>
            </w:r>
            <w:r>
              <w:rPr>
                <w:rFonts w:hint="eastAsia" w:ascii="Times New Roman" w:hAnsi="Times New Roman" w:eastAsia="仿宋_GB2312"/>
                <w:kern w:val="0"/>
                <w:sz w:val="24"/>
                <w:szCs w:val="24"/>
                <w:lang w:bidi="ar"/>
              </w:rPr>
              <w:t>项</w:t>
            </w:r>
            <w:r>
              <w:rPr>
                <w:rFonts w:ascii="Times New Roman" w:hAnsi="Times New Roman" w:eastAsia="仿宋_GB2312"/>
                <w:kern w:val="0"/>
                <w:sz w:val="24"/>
                <w:szCs w:val="24"/>
                <w:lang w:bidi="ar"/>
              </w:rPr>
              <w:t>举措加快资金回笼。</w:t>
            </w:r>
          </w:p>
          <w:p w14:paraId="6E982261">
            <w:pPr>
              <w:pStyle w:val="2"/>
              <w:spacing w:line="500" w:lineRule="exact"/>
              <w:rPr>
                <w:rFonts w:ascii="Times New Roman" w:hAnsi="Times New Roman" w:eastAsia="仿宋_GB2312"/>
                <w:kern w:val="0"/>
                <w:sz w:val="24"/>
                <w:szCs w:val="24"/>
                <w:lang w:bidi="ar"/>
              </w:rPr>
            </w:pPr>
          </w:p>
          <w:p w14:paraId="4C35A20B">
            <w:pPr>
              <w:pStyle w:val="2"/>
              <w:spacing w:line="500" w:lineRule="exact"/>
              <w:ind w:firstLine="482" w:firstLineChars="200"/>
              <w:rPr>
                <w:rFonts w:hint="eastAsia" w:ascii="Times New Roman" w:hAnsi="Times New Roman" w:eastAsia="仿宋_GB2312"/>
                <w:b/>
                <w:bCs/>
                <w:kern w:val="0"/>
                <w:sz w:val="24"/>
                <w:szCs w:val="24"/>
                <w:lang w:bidi="ar"/>
              </w:rPr>
            </w:pP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十一</w:t>
            </w: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bidi="ar"/>
              </w:rPr>
              <w:t>面对公司当前的股价、市值情况，公司有哪些举措？</w:t>
            </w:r>
          </w:p>
          <w:p w14:paraId="54AE6E44">
            <w:pPr>
              <w:pStyle w:val="2"/>
              <w:spacing w:line="500" w:lineRule="exact"/>
              <w:ind w:firstLine="480" w:firstLineChars="200"/>
              <w:rPr>
                <w:rFonts w:ascii="Times New Roman" w:hAnsi="Times New Roman" w:eastAsia="仿宋_GB2312"/>
                <w:kern w:val="0"/>
                <w:sz w:val="24"/>
                <w:szCs w:val="24"/>
                <w:lang w:bidi="ar"/>
              </w:rPr>
            </w:pPr>
            <w:r>
              <w:rPr>
                <w:rFonts w:hint="eastAsia" w:ascii="Times New Roman" w:hAnsi="Times New Roman" w:eastAsia="仿宋_GB2312"/>
                <w:kern w:val="0"/>
                <w:sz w:val="24"/>
                <w:szCs w:val="24"/>
                <w:lang w:bidi="ar"/>
              </w:rPr>
              <w:t>答：公司一直重视市值管理。一方面，公司将坚持稳中求进，不断加大研发投入，深化产业协同与资本运作，深化业务专业化整合，发挥资源协同效应，进一步夯实医药商业、化药科技、现代中药、天然饮品四大基石业务，同时积蓄发展动能，培育消费健康、生物创新、医疗服务等业务，共同推动公司质的有效提升和量的合理增长。另一方面，积极通过现金分红等方式回馈股东，继续通过多种方式加强与投资者沟通、传递公司价值，争取给投资者更好的投资回报。</w:t>
            </w:r>
          </w:p>
          <w:p w14:paraId="0B40A6D4">
            <w:pPr>
              <w:pStyle w:val="2"/>
              <w:spacing w:line="500" w:lineRule="exact"/>
              <w:ind w:firstLine="480" w:firstLineChars="200"/>
              <w:rPr>
                <w:rFonts w:ascii="Times New Roman" w:hAnsi="Times New Roman" w:eastAsia="仿宋_GB2312"/>
                <w:kern w:val="0"/>
                <w:sz w:val="24"/>
                <w:szCs w:val="24"/>
                <w:lang w:bidi="ar"/>
              </w:rPr>
            </w:pPr>
          </w:p>
          <w:p w14:paraId="03A4EF84">
            <w:pPr>
              <w:pStyle w:val="2"/>
              <w:spacing w:line="500" w:lineRule="exact"/>
              <w:ind w:firstLine="482" w:firstLineChars="200"/>
              <w:rPr>
                <w:rFonts w:hint="eastAsia" w:ascii="Times New Roman" w:hAnsi="Times New Roman" w:eastAsia="仿宋_GB2312"/>
                <w:b/>
                <w:bCs/>
                <w:kern w:val="0"/>
                <w:sz w:val="24"/>
                <w:szCs w:val="24"/>
                <w:lang w:bidi="ar"/>
              </w:rPr>
            </w:pP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十二</w:t>
            </w: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bidi="ar"/>
              </w:rPr>
              <w:t>公司是否会考虑采用回购等手段稳定股价？</w:t>
            </w:r>
          </w:p>
          <w:p w14:paraId="0AD4BCAE">
            <w:pPr>
              <w:pStyle w:val="2"/>
              <w:spacing w:line="500" w:lineRule="exact"/>
              <w:ind w:firstLine="480" w:firstLineChars="200"/>
              <w:rPr>
                <w:rFonts w:ascii="Times New Roman" w:hAnsi="Times New Roman" w:eastAsia="仿宋_GB2312"/>
                <w:kern w:val="0"/>
                <w:sz w:val="24"/>
                <w:szCs w:val="24"/>
                <w:lang w:bidi="ar"/>
              </w:rPr>
            </w:pPr>
            <w:r>
              <w:rPr>
                <w:rFonts w:hint="eastAsia" w:ascii="Times New Roman" w:hAnsi="Times New Roman" w:eastAsia="仿宋_GB2312"/>
                <w:kern w:val="0"/>
                <w:sz w:val="24"/>
                <w:szCs w:val="24"/>
                <w:lang w:bidi="ar"/>
              </w:rPr>
              <w:t>答：公司</w:t>
            </w:r>
            <w:r>
              <w:rPr>
                <w:rFonts w:hint="eastAsia" w:ascii="Times New Roman" w:hAnsi="Times New Roman" w:eastAsia="仿宋_GB2312"/>
                <w:kern w:val="0"/>
                <w:sz w:val="24"/>
                <w:szCs w:val="24"/>
                <w:lang w:val="en-US" w:eastAsia="zh-CN" w:bidi="ar"/>
              </w:rPr>
              <w:t>暂无回购计划</w:t>
            </w:r>
            <w:r>
              <w:rPr>
                <w:rFonts w:hint="eastAsia" w:ascii="Times New Roman" w:hAnsi="Times New Roman" w:eastAsia="仿宋_GB2312"/>
                <w:kern w:val="0"/>
                <w:sz w:val="24"/>
                <w:szCs w:val="24"/>
                <w:lang w:bidi="ar"/>
              </w:rPr>
              <w:t>。后续，公司如有回购计划，将按照两地上市规则履行披露义务。</w:t>
            </w:r>
          </w:p>
          <w:p w14:paraId="74FB6315">
            <w:pPr>
              <w:pStyle w:val="2"/>
              <w:spacing w:line="500" w:lineRule="exact"/>
              <w:ind w:firstLine="480" w:firstLineChars="200"/>
              <w:rPr>
                <w:rFonts w:ascii="Times New Roman" w:hAnsi="Times New Roman" w:eastAsia="仿宋_GB2312"/>
                <w:kern w:val="0"/>
                <w:sz w:val="24"/>
                <w:szCs w:val="24"/>
                <w:lang w:bidi="ar"/>
              </w:rPr>
            </w:pPr>
          </w:p>
          <w:p w14:paraId="259EAB4E">
            <w:pPr>
              <w:pStyle w:val="2"/>
              <w:spacing w:line="500" w:lineRule="exact"/>
              <w:ind w:firstLine="482" w:firstLineChars="200"/>
              <w:rPr>
                <w:rFonts w:hint="eastAsia" w:ascii="Times New Roman" w:hAnsi="Times New Roman" w:eastAsia="仿宋_GB2312"/>
                <w:b/>
                <w:bCs/>
                <w:kern w:val="0"/>
                <w:sz w:val="24"/>
                <w:szCs w:val="24"/>
                <w:lang w:bidi="ar"/>
              </w:rPr>
            </w:pP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十三</w:t>
            </w: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bidi="ar"/>
              </w:rPr>
              <w:t>公司是否会考虑提高分红？</w:t>
            </w:r>
          </w:p>
          <w:p w14:paraId="50A5979E">
            <w:pPr>
              <w:pStyle w:val="2"/>
              <w:spacing w:line="500" w:lineRule="exact"/>
              <w:ind w:firstLine="480" w:firstLineChars="200"/>
              <w:rPr>
                <w:rFonts w:hint="eastAsia" w:ascii="Times New Roman" w:hAnsi="Times New Roman" w:eastAsia="仿宋_GB2312"/>
                <w:kern w:val="0"/>
                <w:sz w:val="24"/>
                <w:szCs w:val="24"/>
                <w:lang w:bidi="ar"/>
              </w:rPr>
            </w:pPr>
            <w:r>
              <w:rPr>
                <w:rFonts w:hint="eastAsia" w:ascii="Times New Roman" w:hAnsi="Times New Roman" w:eastAsia="仿宋_GB2312"/>
                <w:kern w:val="0"/>
                <w:sz w:val="24"/>
                <w:szCs w:val="24"/>
                <w:lang w:bidi="ar"/>
              </w:rPr>
              <w:t>答：公司始终重视投资者回报。为进一步提升投资者回报，公司已制定2025年现金分红方案，</w:t>
            </w:r>
            <w:bookmarkStart w:id="2" w:name="_GoBack"/>
            <w:bookmarkEnd w:id="2"/>
            <w:r>
              <w:rPr>
                <w:rFonts w:hint="eastAsia" w:ascii="Times New Roman" w:hAnsi="Times New Roman" w:eastAsia="仿宋_GB2312"/>
                <w:kern w:val="0"/>
                <w:sz w:val="24"/>
                <w:szCs w:val="24"/>
                <w:lang w:bidi="ar"/>
              </w:rPr>
              <w:t>每股派发现金红利0.45元（含税）。2025年度，公司现金分红（含中期分红）总额约为13.82亿元，占年度归属于股东的净利润的比例为46.32%。</w:t>
            </w:r>
          </w:p>
          <w:p w14:paraId="00A20B99">
            <w:pPr>
              <w:pStyle w:val="2"/>
              <w:spacing w:line="500" w:lineRule="exact"/>
              <w:ind w:firstLine="480" w:firstLineChars="200"/>
              <w:rPr>
                <w:rFonts w:ascii="宋体" w:hAnsi="宋体" w:eastAsia="宋体"/>
                <w:sz w:val="24"/>
                <w:szCs w:val="24"/>
                <w:lang w:bidi="ar"/>
              </w:rPr>
            </w:pPr>
            <w:r>
              <w:rPr>
                <w:rFonts w:hint="eastAsia" w:ascii="Times New Roman" w:hAnsi="Times New Roman" w:eastAsia="仿宋_GB2312"/>
                <w:kern w:val="0"/>
                <w:sz w:val="24"/>
                <w:szCs w:val="24"/>
                <w:lang w:bidi="ar"/>
              </w:rPr>
              <w:t>同时，公司已制定了2026年中期现金分红规划，持续以稳定、可持续的分红政策回报广大投资者，切实增强投资者信心。未来，公司将继续保证利润分配政策的连续性和稳定性，平衡业务发展和股东回报，积极提升回报投资者的能力和水平，同时统筹兼顾公司长远发展、全体股东整体利益与可持续发展需要，实现股东回报与企业长期价值的协同统一。</w:t>
            </w:r>
          </w:p>
        </w:tc>
      </w:tr>
    </w:tbl>
    <w:p w14:paraId="4C3A2954">
      <w:pPr>
        <w:rPr>
          <w:rFonts w:ascii="宋体" w:hAnsi="宋体" w:eastAsia="宋体"/>
          <w:sz w:val="24"/>
          <w:szCs w:val="24"/>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B27B9">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8D15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E8D15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62AF3"/>
    <w:rsid w:val="00172A27"/>
    <w:rsid w:val="00181A29"/>
    <w:rsid w:val="00190A5F"/>
    <w:rsid w:val="00192476"/>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D719D"/>
    <w:rsid w:val="002F071F"/>
    <w:rsid w:val="0031151B"/>
    <w:rsid w:val="00333576"/>
    <w:rsid w:val="003638D2"/>
    <w:rsid w:val="00372AEC"/>
    <w:rsid w:val="00372E22"/>
    <w:rsid w:val="003843DA"/>
    <w:rsid w:val="00393833"/>
    <w:rsid w:val="003B20EB"/>
    <w:rsid w:val="003D4A24"/>
    <w:rsid w:val="003E2611"/>
    <w:rsid w:val="00416276"/>
    <w:rsid w:val="00417D16"/>
    <w:rsid w:val="0042267D"/>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5F6069"/>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C2D01"/>
    <w:rsid w:val="007E76DC"/>
    <w:rsid w:val="008000EC"/>
    <w:rsid w:val="00806304"/>
    <w:rsid w:val="00812351"/>
    <w:rsid w:val="00816522"/>
    <w:rsid w:val="008534FA"/>
    <w:rsid w:val="00861A58"/>
    <w:rsid w:val="008F5BDD"/>
    <w:rsid w:val="00900532"/>
    <w:rsid w:val="00916D30"/>
    <w:rsid w:val="0092138B"/>
    <w:rsid w:val="00924CFF"/>
    <w:rsid w:val="00926D52"/>
    <w:rsid w:val="00940C21"/>
    <w:rsid w:val="00941BE8"/>
    <w:rsid w:val="00954ADF"/>
    <w:rsid w:val="00957621"/>
    <w:rsid w:val="00965600"/>
    <w:rsid w:val="00981F53"/>
    <w:rsid w:val="009846E6"/>
    <w:rsid w:val="009917D2"/>
    <w:rsid w:val="009A2F93"/>
    <w:rsid w:val="009B2D59"/>
    <w:rsid w:val="009D1231"/>
    <w:rsid w:val="009E4068"/>
    <w:rsid w:val="00A04B95"/>
    <w:rsid w:val="00A055C7"/>
    <w:rsid w:val="00A27FC2"/>
    <w:rsid w:val="00A31AD1"/>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2458"/>
    <w:rsid w:val="00B85224"/>
    <w:rsid w:val="00B85BF3"/>
    <w:rsid w:val="00B86058"/>
    <w:rsid w:val="00BA4FAB"/>
    <w:rsid w:val="00BD34F3"/>
    <w:rsid w:val="00BE71DD"/>
    <w:rsid w:val="00BF53F3"/>
    <w:rsid w:val="00BF6490"/>
    <w:rsid w:val="00C17FFD"/>
    <w:rsid w:val="00C30AEE"/>
    <w:rsid w:val="00C419EA"/>
    <w:rsid w:val="00C52639"/>
    <w:rsid w:val="00C618C3"/>
    <w:rsid w:val="00C6785D"/>
    <w:rsid w:val="00C67F92"/>
    <w:rsid w:val="00C74C1A"/>
    <w:rsid w:val="00C84386"/>
    <w:rsid w:val="00C90242"/>
    <w:rsid w:val="00CB14DC"/>
    <w:rsid w:val="00CC5714"/>
    <w:rsid w:val="00CE6791"/>
    <w:rsid w:val="00CF047B"/>
    <w:rsid w:val="00CF1631"/>
    <w:rsid w:val="00CF4DDB"/>
    <w:rsid w:val="00D075FA"/>
    <w:rsid w:val="00D132CA"/>
    <w:rsid w:val="00D15514"/>
    <w:rsid w:val="00D22970"/>
    <w:rsid w:val="00D22A15"/>
    <w:rsid w:val="00D25777"/>
    <w:rsid w:val="00D32B0B"/>
    <w:rsid w:val="00D4320B"/>
    <w:rsid w:val="00DA63E6"/>
    <w:rsid w:val="00DB1D0E"/>
    <w:rsid w:val="00DC5CB4"/>
    <w:rsid w:val="00DD7901"/>
    <w:rsid w:val="00DE1A21"/>
    <w:rsid w:val="00E00758"/>
    <w:rsid w:val="00E10DEB"/>
    <w:rsid w:val="00E163CE"/>
    <w:rsid w:val="00E24D7D"/>
    <w:rsid w:val="00E265BD"/>
    <w:rsid w:val="00E4048D"/>
    <w:rsid w:val="00E46AD2"/>
    <w:rsid w:val="00E735D9"/>
    <w:rsid w:val="00E7643E"/>
    <w:rsid w:val="00E863F3"/>
    <w:rsid w:val="00EA7ED8"/>
    <w:rsid w:val="00EC4BF3"/>
    <w:rsid w:val="00EC7D58"/>
    <w:rsid w:val="00ED3436"/>
    <w:rsid w:val="00F01C36"/>
    <w:rsid w:val="00F06EDA"/>
    <w:rsid w:val="00F22A2A"/>
    <w:rsid w:val="00F269D3"/>
    <w:rsid w:val="00F609E2"/>
    <w:rsid w:val="00FB5649"/>
    <w:rsid w:val="00FC6C8E"/>
    <w:rsid w:val="00FC7316"/>
    <w:rsid w:val="00FE79E5"/>
    <w:rsid w:val="010D427B"/>
    <w:rsid w:val="01201F55"/>
    <w:rsid w:val="01AD3A23"/>
    <w:rsid w:val="026B2CB8"/>
    <w:rsid w:val="03920A67"/>
    <w:rsid w:val="03C9092D"/>
    <w:rsid w:val="04212517"/>
    <w:rsid w:val="04917185"/>
    <w:rsid w:val="05BF3CB6"/>
    <w:rsid w:val="063D4CBA"/>
    <w:rsid w:val="06622973"/>
    <w:rsid w:val="07102EA3"/>
    <w:rsid w:val="07452CE3"/>
    <w:rsid w:val="074B4461"/>
    <w:rsid w:val="07852DBD"/>
    <w:rsid w:val="079E79DA"/>
    <w:rsid w:val="07A27EEC"/>
    <w:rsid w:val="07A836F4"/>
    <w:rsid w:val="07B03875"/>
    <w:rsid w:val="07B32739"/>
    <w:rsid w:val="0882554E"/>
    <w:rsid w:val="090C0028"/>
    <w:rsid w:val="091A677A"/>
    <w:rsid w:val="09EB2C7F"/>
    <w:rsid w:val="0A2F6341"/>
    <w:rsid w:val="0A764C3F"/>
    <w:rsid w:val="0A8344B4"/>
    <w:rsid w:val="0AA7304A"/>
    <w:rsid w:val="0AAA02B8"/>
    <w:rsid w:val="0ADD5073"/>
    <w:rsid w:val="0AE71698"/>
    <w:rsid w:val="0AEC3153"/>
    <w:rsid w:val="0AF11EFA"/>
    <w:rsid w:val="0B801AF3"/>
    <w:rsid w:val="0BCE214B"/>
    <w:rsid w:val="0BE24FAD"/>
    <w:rsid w:val="0BFD6B61"/>
    <w:rsid w:val="0C17188A"/>
    <w:rsid w:val="0C9B098C"/>
    <w:rsid w:val="0CB240D8"/>
    <w:rsid w:val="0CCE789E"/>
    <w:rsid w:val="0D9E5A0B"/>
    <w:rsid w:val="0E1600BC"/>
    <w:rsid w:val="0E5928AD"/>
    <w:rsid w:val="0EE20AF5"/>
    <w:rsid w:val="0F5B1954"/>
    <w:rsid w:val="0FBF0E36"/>
    <w:rsid w:val="0FE85BEC"/>
    <w:rsid w:val="0FE91A0F"/>
    <w:rsid w:val="104C4D64"/>
    <w:rsid w:val="11976A68"/>
    <w:rsid w:val="11B36F2A"/>
    <w:rsid w:val="11BD6E3E"/>
    <w:rsid w:val="11E91587"/>
    <w:rsid w:val="12170AB5"/>
    <w:rsid w:val="12321767"/>
    <w:rsid w:val="12353631"/>
    <w:rsid w:val="124C4FD5"/>
    <w:rsid w:val="125A30C4"/>
    <w:rsid w:val="128D521B"/>
    <w:rsid w:val="12ED7A68"/>
    <w:rsid w:val="130152C1"/>
    <w:rsid w:val="133F476E"/>
    <w:rsid w:val="13482EF0"/>
    <w:rsid w:val="1363595C"/>
    <w:rsid w:val="14123C2A"/>
    <w:rsid w:val="142D0E0E"/>
    <w:rsid w:val="148E15C6"/>
    <w:rsid w:val="15036C38"/>
    <w:rsid w:val="15507A24"/>
    <w:rsid w:val="16055DDA"/>
    <w:rsid w:val="161812FA"/>
    <w:rsid w:val="162219DC"/>
    <w:rsid w:val="16806CB1"/>
    <w:rsid w:val="16CA07EC"/>
    <w:rsid w:val="16D056D6"/>
    <w:rsid w:val="16DC407B"/>
    <w:rsid w:val="16EF1130"/>
    <w:rsid w:val="179E3A27"/>
    <w:rsid w:val="17C9137B"/>
    <w:rsid w:val="17CA65CA"/>
    <w:rsid w:val="17E54BD3"/>
    <w:rsid w:val="17F0126D"/>
    <w:rsid w:val="18090EA0"/>
    <w:rsid w:val="181E5365"/>
    <w:rsid w:val="18290801"/>
    <w:rsid w:val="18545F68"/>
    <w:rsid w:val="189360E5"/>
    <w:rsid w:val="18EE0096"/>
    <w:rsid w:val="18FC210A"/>
    <w:rsid w:val="19293B87"/>
    <w:rsid w:val="1940793F"/>
    <w:rsid w:val="19A215B9"/>
    <w:rsid w:val="19E70E0E"/>
    <w:rsid w:val="19FC104D"/>
    <w:rsid w:val="1A0E09F0"/>
    <w:rsid w:val="1A8707A2"/>
    <w:rsid w:val="1AB7210B"/>
    <w:rsid w:val="1AC65D6F"/>
    <w:rsid w:val="1B5B5EB7"/>
    <w:rsid w:val="1B6B70D8"/>
    <w:rsid w:val="1B6E62F4"/>
    <w:rsid w:val="1B8515C8"/>
    <w:rsid w:val="1BAB4AC5"/>
    <w:rsid w:val="1BD65A0D"/>
    <w:rsid w:val="1C051F94"/>
    <w:rsid w:val="1C3861F8"/>
    <w:rsid w:val="1C4A1A87"/>
    <w:rsid w:val="1C4B4A0F"/>
    <w:rsid w:val="1C5A6817"/>
    <w:rsid w:val="1C5B5A42"/>
    <w:rsid w:val="1CA94A00"/>
    <w:rsid w:val="1CD43639"/>
    <w:rsid w:val="1D494184"/>
    <w:rsid w:val="1D7B7E7D"/>
    <w:rsid w:val="1D8944E9"/>
    <w:rsid w:val="1DCE33A3"/>
    <w:rsid w:val="1DD333DB"/>
    <w:rsid w:val="1DDE150B"/>
    <w:rsid w:val="1E3C42D4"/>
    <w:rsid w:val="1ECB4267"/>
    <w:rsid w:val="1F3638AE"/>
    <w:rsid w:val="1F594E5D"/>
    <w:rsid w:val="1FBD2442"/>
    <w:rsid w:val="202D1DEC"/>
    <w:rsid w:val="20681567"/>
    <w:rsid w:val="20B348F3"/>
    <w:rsid w:val="20D075ED"/>
    <w:rsid w:val="210743EB"/>
    <w:rsid w:val="212D4142"/>
    <w:rsid w:val="21303941"/>
    <w:rsid w:val="21412810"/>
    <w:rsid w:val="215D5E73"/>
    <w:rsid w:val="217D46AD"/>
    <w:rsid w:val="218F236A"/>
    <w:rsid w:val="21D30E45"/>
    <w:rsid w:val="22121D98"/>
    <w:rsid w:val="222A5947"/>
    <w:rsid w:val="222F1E4B"/>
    <w:rsid w:val="223E68AF"/>
    <w:rsid w:val="2265586D"/>
    <w:rsid w:val="23361B69"/>
    <w:rsid w:val="233A223B"/>
    <w:rsid w:val="234B1C36"/>
    <w:rsid w:val="23563407"/>
    <w:rsid w:val="23CF4182"/>
    <w:rsid w:val="25C83F87"/>
    <w:rsid w:val="25DB0FD9"/>
    <w:rsid w:val="25F95EEC"/>
    <w:rsid w:val="261C0BF7"/>
    <w:rsid w:val="262275D1"/>
    <w:rsid w:val="266876DA"/>
    <w:rsid w:val="26862B41"/>
    <w:rsid w:val="26F61EFB"/>
    <w:rsid w:val="273A716C"/>
    <w:rsid w:val="2758774E"/>
    <w:rsid w:val="278E4F1E"/>
    <w:rsid w:val="280D4603"/>
    <w:rsid w:val="287912E5"/>
    <w:rsid w:val="287C121A"/>
    <w:rsid w:val="292E501E"/>
    <w:rsid w:val="29512368"/>
    <w:rsid w:val="29B535B1"/>
    <w:rsid w:val="2A1A2444"/>
    <w:rsid w:val="2A3648F0"/>
    <w:rsid w:val="2A715156"/>
    <w:rsid w:val="2A790107"/>
    <w:rsid w:val="2A86447F"/>
    <w:rsid w:val="2ADF2513"/>
    <w:rsid w:val="2B075C65"/>
    <w:rsid w:val="2B447689"/>
    <w:rsid w:val="2B591E08"/>
    <w:rsid w:val="2BBB02AC"/>
    <w:rsid w:val="2BCF10A6"/>
    <w:rsid w:val="2C1300E8"/>
    <w:rsid w:val="2C575738"/>
    <w:rsid w:val="2C8B5ED0"/>
    <w:rsid w:val="2C960884"/>
    <w:rsid w:val="2CA973E9"/>
    <w:rsid w:val="2D4521E4"/>
    <w:rsid w:val="2DD90EBD"/>
    <w:rsid w:val="2DF81343"/>
    <w:rsid w:val="2E6B2BC6"/>
    <w:rsid w:val="2E9E2CEF"/>
    <w:rsid w:val="2EE47B19"/>
    <w:rsid w:val="2F2D14C0"/>
    <w:rsid w:val="2F6A3570"/>
    <w:rsid w:val="2F964F05"/>
    <w:rsid w:val="2FEA11EA"/>
    <w:rsid w:val="3036293F"/>
    <w:rsid w:val="30896480"/>
    <w:rsid w:val="30963095"/>
    <w:rsid w:val="30A07565"/>
    <w:rsid w:val="30AB5BFC"/>
    <w:rsid w:val="31363720"/>
    <w:rsid w:val="314E47F2"/>
    <w:rsid w:val="315C308A"/>
    <w:rsid w:val="31807F66"/>
    <w:rsid w:val="31B118FD"/>
    <w:rsid w:val="32874D75"/>
    <w:rsid w:val="32A7158A"/>
    <w:rsid w:val="32AE46C6"/>
    <w:rsid w:val="32DE69D8"/>
    <w:rsid w:val="32EB2B64"/>
    <w:rsid w:val="334F6D3D"/>
    <w:rsid w:val="335C6172"/>
    <w:rsid w:val="336229E7"/>
    <w:rsid w:val="337F6B6E"/>
    <w:rsid w:val="33911F37"/>
    <w:rsid w:val="33E21C1A"/>
    <w:rsid w:val="34311A53"/>
    <w:rsid w:val="343230D5"/>
    <w:rsid w:val="346C48F4"/>
    <w:rsid w:val="346D766F"/>
    <w:rsid w:val="34E71972"/>
    <w:rsid w:val="34F9186F"/>
    <w:rsid w:val="3533084D"/>
    <w:rsid w:val="354D54A9"/>
    <w:rsid w:val="359679D1"/>
    <w:rsid w:val="35AA0971"/>
    <w:rsid w:val="36D641AB"/>
    <w:rsid w:val="36E63C08"/>
    <w:rsid w:val="36E92225"/>
    <w:rsid w:val="372C6E7F"/>
    <w:rsid w:val="376D0754"/>
    <w:rsid w:val="376D1E36"/>
    <w:rsid w:val="3792602A"/>
    <w:rsid w:val="37DA313A"/>
    <w:rsid w:val="381B277F"/>
    <w:rsid w:val="3824770E"/>
    <w:rsid w:val="38545D10"/>
    <w:rsid w:val="38C43E25"/>
    <w:rsid w:val="399972E4"/>
    <w:rsid w:val="39F6132E"/>
    <w:rsid w:val="3A166BEF"/>
    <w:rsid w:val="3A1864B2"/>
    <w:rsid w:val="3A1F4445"/>
    <w:rsid w:val="3A3815D3"/>
    <w:rsid w:val="3A3E6C77"/>
    <w:rsid w:val="3A415891"/>
    <w:rsid w:val="3A591F82"/>
    <w:rsid w:val="3A6D7BE3"/>
    <w:rsid w:val="3ACC7DDF"/>
    <w:rsid w:val="3B225C51"/>
    <w:rsid w:val="3B3E3FA5"/>
    <w:rsid w:val="3B450930"/>
    <w:rsid w:val="3BA23236"/>
    <w:rsid w:val="3BDF77F0"/>
    <w:rsid w:val="3C1852A6"/>
    <w:rsid w:val="3C6A7383"/>
    <w:rsid w:val="3C74099D"/>
    <w:rsid w:val="3C7D054C"/>
    <w:rsid w:val="3CE8383B"/>
    <w:rsid w:val="3D605157"/>
    <w:rsid w:val="3D7A3C99"/>
    <w:rsid w:val="3DC512D0"/>
    <w:rsid w:val="3E5B4D46"/>
    <w:rsid w:val="3E66054B"/>
    <w:rsid w:val="3F4C5993"/>
    <w:rsid w:val="3F8E5FAB"/>
    <w:rsid w:val="3FD10385"/>
    <w:rsid w:val="3FDB51DB"/>
    <w:rsid w:val="40871FB8"/>
    <w:rsid w:val="40CD253B"/>
    <w:rsid w:val="40E35B04"/>
    <w:rsid w:val="41413F6F"/>
    <w:rsid w:val="41990C37"/>
    <w:rsid w:val="41ED47FB"/>
    <w:rsid w:val="41F80C94"/>
    <w:rsid w:val="42537038"/>
    <w:rsid w:val="42835EF4"/>
    <w:rsid w:val="42CE4911"/>
    <w:rsid w:val="430D7664"/>
    <w:rsid w:val="43190F58"/>
    <w:rsid w:val="43763100"/>
    <w:rsid w:val="437B2938"/>
    <w:rsid w:val="43FB0295"/>
    <w:rsid w:val="4427077C"/>
    <w:rsid w:val="44492474"/>
    <w:rsid w:val="44617BA5"/>
    <w:rsid w:val="44DC3315"/>
    <w:rsid w:val="450137F0"/>
    <w:rsid w:val="45053792"/>
    <w:rsid w:val="4534527F"/>
    <w:rsid w:val="453D05C7"/>
    <w:rsid w:val="45516773"/>
    <w:rsid w:val="45BE5CA2"/>
    <w:rsid w:val="45FA1CE4"/>
    <w:rsid w:val="460C5E7C"/>
    <w:rsid w:val="46380A1F"/>
    <w:rsid w:val="467CFF17"/>
    <w:rsid w:val="469C0860"/>
    <w:rsid w:val="46A351E1"/>
    <w:rsid w:val="46BA58D8"/>
    <w:rsid w:val="47022DDB"/>
    <w:rsid w:val="470C1789"/>
    <w:rsid w:val="47327B17"/>
    <w:rsid w:val="473936A6"/>
    <w:rsid w:val="474F52FA"/>
    <w:rsid w:val="476B2748"/>
    <w:rsid w:val="47B440D5"/>
    <w:rsid w:val="47C841F6"/>
    <w:rsid w:val="47D77BA6"/>
    <w:rsid w:val="47E47B88"/>
    <w:rsid w:val="48166B3E"/>
    <w:rsid w:val="48742673"/>
    <w:rsid w:val="48764D34"/>
    <w:rsid w:val="48DA5496"/>
    <w:rsid w:val="48E32CA1"/>
    <w:rsid w:val="491F1A22"/>
    <w:rsid w:val="49574D12"/>
    <w:rsid w:val="495751DE"/>
    <w:rsid w:val="49C16F7D"/>
    <w:rsid w:val="4A34702F"/>
    <w:rsid w:val="4A710A83"/>
    <w:rsid w:val="4A714A31"/>
    <w:rsid w:val="4A832E71"/>
    <w:rsid w:val="4AEA31D4"/>
    <w:rsid w:val="4B4810FE"/>
    <w:rsid w:val="4B73153F"/>
    <w:rsid w:val="4B875393"/>
    <w:rsid w:val="4B977597"/>
    <w:rsid w:val="4C066EC9"/>
    <w:rsid w:val="4C3752D5"/>
    <w:rsid w:val="4C602AB7"/>
    <w:rsid w:val="4CBF7C75"/>
    <w:rsid w:val="4CD11285"/>
    <w:rsid w:val="4CE70AA9"/>
    <w:rsid w:val="4D0623E1"/>
    <w:rsid w:val="4D233AF8"/>
    <w:rsid w:val="4D3E1798"/>
    <w:rsid w:val="4D480730"/>
    <w:rsid w:val="4D571ED4"/>
    <w:rsid w:val="4DD40C5E"/>
    <w:rsid w:val="4DDC4A17"/>
    <w:rsid w:val="4E121B55"/>
    <w:rsid w:val="4E2A6F15"/>
    <w:rsid w:val="4E30647F"/>
    <w:rsid w:val="4E3432F4"/>
    <w:rsid w:val="4F6B3C13"/>
    <w:rsid w:val="4FBB7FCB"/>
    <w:rsid w:val="4FD42DC3"/>
    <w:rsid w:val="501D04CE"/>
    <w:rsid w:val="502D0E36"/>
    <w:rsid w:val="50333DEC"/>
    <w:rsid w:val="50414974"/>
    <w:rsid w:val="508F56DF"/>
    <w:rsid w:val="50E35EBB"/>
    <w:rsid w:val="50F46775"/>
    <w:rsid w:val="50FB0FC7"/>
    <w:rsid w:val="51404C2B"/>
    <w:rsid w:val="51F949B7"/>
    <w:rsid w:val="52985AF9"/>
    <w:rsid w:val="53505AE5"/>
    <w:rsid w:val="53830F02"/>
    <w:rsid w:val="53A316C5"/>
    <w:rsid w:val="53CE31DB"/>
    <w:rsid w:val="53FD9CDC"/>
    <w:rsid w:val="54327A61"/>
    <w:rsid w:val="54DC7AC6"/>
    <w:rsid w:val="5560764A"/>
    <w:rsid w:val="55AC288F"/>
    <w:rsid w:val="55C86F8B"/>
    <w:rsid w:val="55D6790C"/>
    <w:rsid w:val="56D15A89"/>
    <w:rsid w:val="572C51A7"/>
    <w:rsid w:val="576C677A"/>
    <w:rsid w:val="57C661A5"/>
    <w:rsid w:val="57CB1AC4"/>
    <w:rsid w:val="58035059"/>
    <w:rsid w:val="587358E6"/>
    <w:rsid w:val="58AC2BA6"/>
    <w:rsid w:val="58E41B62"/>
    <w:rsid w:val="592D325B"/>
    <w:rsid w:val="59314761"/>
    <w:rsid w:val="593D2E59"/>
    <w:rsid w:val="59A87812"/>
    <w:rsid w:val="59D02FE6"/>
    <w:rsid w:val="59DC4EB6"/>
    <w:rsid w:val="5A2C6B69"/>
    <w:rsid w:val="5A497EFA"/>
    <w:rsid w:val="5A8D3D2B"/>
    <w:rsid w:val="5B697EEF"/>
    <w:rsid w:val="5B702511"/>
    <w:rsid w:val="5B913D4A"/>
    <w:rsid w:val="5C056287"/>
    <w:rsid w:val="5C1F32A6"/>
    <w:rsid w:val="5D311BE6"/>
    <w:rsid w:val="5D3B34D2"/>
    <w:rsid w:val="5D976B3F"/>
    <w:rsid w:val="5E024645"/>
    <w:rsid w:val="5E548B43"/>
    <w:rsid w:val="5E5B3ACA"/>
    <w:rsid w:val="5E780AE1"/>
    <w:rsid w:val="5EB3CE55"/>
    <w:rsid w:val="5F246A9A"/>
    <w:rsid w:val="5F2D68B1"/>
    <w:rsid w:val="5F8EA272"/>
    <w:rsid w:val="5FAE0644"/>
    <w:rsid w:val="5FE445C6"/>
    <w:rsid w:val="5FF7D567"/>
    <w:rsid w:val="5FFD5AB9"/>
    <w:rsid w:val="60844B35"/>
    <w:rsid w:val="60B92AAF"/>
    <w:rsid w:val="610F1255"/>
    <w:rsid w:val="612A6E3D"/>
    <w:rsid w:val="61572249"/>
    <w:rsid w:val="61930DA7"/>
    <w:rsid w:val="61D43888"/>
    <w:rsid w:val="62214605"/>
    <w:rsid w:val="6223212B"/>
    <w:rsid w:val="622C188E"/>
    <w:rsid w:val="623D38BB"/>
    <w:rsid w:val="62691F3E"/>
    <w:rsid w:val="62B75CC2"/>
    <w:rsid w:val="63604CB9"/>
    <w:rsid w:val="636D7E27"/>
    <w:rsid w:val="6393680E"/>
    <w:rsid w:val="63F447FA"/>
    <w:rsid w:val="642467FB"/>
    <w:rsid w:val="646B1ECE"/>
    <w:rsid w:val="653603C7"/>
    <w:rsid w:val="65420882"/>
    <w:rsid w:val="6553506E"/>
    <w:rsid w:val="65672E18"/>
    <w:rsid w:val="656C1155"/>
    <w:rsid w:val="65707DCC"/>
    <w:rsid w:val="658B309F"/>
    <w:rsid w:val="664A15ED"/>
    <w:rsid w:val="665600F0"/>
    <w:rsid w:val="66727C84"/>
    <w:rsid w:val="66876902"/>
    <w:rsid w:val="66A650D9"/>
    <w:rsid w:val="66BD5E1B"/>
    <w:rsid w:val="66CD2666"/>
    <w:rsid w:val="67087B42"/>
    <w:rsid w:val="67A27022"/>
    <w:rsid w:val="67E05496"/>
    <w:rsid w:val="680C559B"/>
    <w:rsid w:val="68686BBC"/>
    <w:rsid w:val="687A00C6"/>
    <w:rsid w:val="68934717"/>
    <w:rsid w:val="69043963"/>
    <w:rsid w:val="69044022"/>
    <w:rsid w:val="6907627A"/>
    <w:rsid w:val="69165080"/>
    <w:rsid w:val="696B304E"/>
    <w:rsid w:val="696B6C9C"/>
    <w:rsid w:val="697838DF"/>
    <w:rsid w:val="69C40A40"/>
    <w:rsid w:val="6A151116"/>
    <w:rsid w:val="6A293639"/>
    <w:rsid w:val="6A5777C2"/>
    <w:rsid w:val="6A6634FD"/>
    <w:rsid w:val="6B287AD5"/>
    <w:rsid w:val="6B7316A4"/>
    <w:rsid w:val="6B8B77E1"/>
    <w:rsid w:val="6B9C4F21"/>
    <w:rsid w:val="6BDA2AFA"/>
    <w:rsid w:val="6BE4317B"/>
    <w:rsid w:val="6C58469A"/>
    <w:rsid w:val="6C6E055C"/>
    <w:rsid w:val="6C740B5E"/>
    <w:rsid w:val="6CC57182"/>
    <w:rsid w:val="6CC7277A"/>
    <w:rsid w:val="6D1D1356"/>
    <w:rsid w:val="6DA74875"/>
    <w:rsid w:val="6DE8697B"/>
    <w:rsid w:val="6E1967C1"/>
    <w:rsid w:val="6EBC5114"/>
    <w:rsid w:val="6ED57945"/>
    <w:rsid w:val="6EF2710D"/>
    <w:rsid w:val="6F08090C"/>
    <w:rsid w:val="6F4E7113"/>
    <w:rsid w:val="6F541B76"/>
    <w:rsid w:val="6F8E7ECA"/>
    <w:rsid w:val="6F9D2C59"/>
    <w:rsid w:val="6FA8F997"/>
    <w:rsid w:val="6FAE28B9"/>
    <w:rsid w:val="6FBB11B3"/>
    <w:rsid w:val="70096E04"/>
    <w:rsid w:val="70514307"/>
    <w:rsid w:val="70B12FF8"/>
    <w:rsid w:val="71141CBA"/>
    <w:rsid w:val="71F37B08"/>
    <w:rsid w:val="72127AC6"/>
    <w:rsid w:val="722F31E7"/>
    <w:rsid w:val="724F6669"/>
    <w:rsid w:val="72A5504C"/>
    <w:rsid w:val="72E363F2"/>
    <w:rsid w:val="734C133A"/>
    <w:rsid w:val="73722F12"/>
    <w:rsid w:val="73972904"/>
    <w:rsid w:val="73B788E7"/>
    <w:rsid w:val="742C183A"/>
    <w:rsid w:val="743E1047"/>
    <w:rsid w:val="74404DBF"/>
    <w:rsid w:val="74566577"/>
    <w:rsid w:val="748E5089"/>
    <w:rsid w:val="74DB23BF"/>
    <w:rsid w:val="74E1184F"/>
    <w:rsid w:val="74FC2BFE"/>
    <w:rsid w:val="74FD7D63"/>
    <w:rsid w:val="757F2329"/>
    <w:rsid w:val="75DE31F0"/>
    <w:rsid w:val="75E85E43"/>
    <w:rsid w:val="767E3A20"/>
    <w:rsid w:val="76AF7FDA"/>
    <w:rsid w:val="76CE593B"/>
    <w:rsid w:val="76F3B939"/>
    <w:rsid w:val="76FD4DCB"/>
    <w:rsid w:val="771222E8"/>
    <w:rsid w:val="77664B3C"/>
    <w:rsid w:val="77C4430A"/>
    <w:rsid w:val="77C82386"/>
    <w:rsid w:val="77E3785D"/>
    <w:rsid w:val="78457530"/>
    <w:rsid w:val="78C9620B"/>
    <w:rsid w:val="790A14F7"/>
    <w:rsid w:val="790F2AC2"/>
    <w:rsid w:val="7923774A"/>
    <w:rsid w:val="79856F2C"/>
    <w:rsid w:val="799C441C"/>
    <w:rsid w:val="7A7237F8"/>
    <w:rsid w:val="7AA65250"/>
    <w:rsid w:val="7AFD1314"/>
    <w:rsid w:val="7B2F0256"/>
    <w:rsid w:val="7B926184"/>
    <w:rsid w:val="7C023D81"/>
    <w:rsid w:val="7C3B688B"/>
    <w:rsid w:val="7C41491B"/>
    <w:rsid w:val="7C58305E"/>
    <w:rsid w:val="7C76098C"/>
    <w:rsid w:val="7C7F7042"/>
    <w:rsid w:val="7D2637C1"/>
    <w:rsid w:val="7D505977"/>
    <w:rsid w:val="7E0046E9"/>
    <w:rsid w:val="7E210840"/>
    <w:rsid w:val="7E325778"/>
    <w:rsid w:val="7E36681D"/>
    <w:rsid w:val="7F4F1A7D"/>
    <w:rsid w:val="7FB6280C"/>
    <w:rsid w:val="7FEF5F6F"/>
    <w:rsid w:val="7FFF0A28"/>
    <w:rsid w:val="7FFF3A7E"/>
    <w:rsid w:val="8FFF3353"/>
    <w:rsid w:val="9CBF896A"/>
    <w:rsid w:val="A33D4B8B"/>
    <w:rsid w:val="A75F56E0"/>
    <w:rsid w:val="B77F3A68"/>
    <w:rsid w:val="BFFA55A4"/>
    <w:rsid w:val="BFFBAC19"/>
    <w:rsid w:val="CFF5705B"/>
    <w:rsid w:val="DC5ED6EA"/>
    <w:rsid w:val="E67FB003"/>
    <w:rsid w:val="EB7F9EED"/>
    <w:rsid w:val="EC6FF248"/>
    <w:rsid w:val="EEFF9DCC"/>
    <w:rsid w:val="EF3E74E9"/>
    <w:rsid w:val="F6BEE215"/>
    <w:rsid w:val="F97B3386"/>
    <w:rsid w:val="FA2F43F5"/>
    <w:rsid w:val="FB379966"/>
    <w:rsid w:val="FD7D69D4"/>
    <w:rsid w:val="FDD7CDB6"/>
    <w:rsid w:val="FF2EA5B3"/>
    <w:rsid w:val="FFBF2C72"/>
    <w:rsid w:val="FFC3B130"/>
    <w:rsid w:val="FFFFC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e3b7d12f-0a8c-4d49-9b68-74f8b3c8f0c8</errorID>
      <errorWord>未被</errorWord>
      <group>L1_Word</group>
      <groupName>字词问题</groupName>
      <ability>L2_Typo</ability>
      <abilityName>字词错误</abilityName>
      <candidateList>
        <item>未</item>
      </candidateList>
      <explain>〈副〉❶没（跟“已”相对）：尚～成年｜健康仍～恢复。❷不：～便｜～敢苟同｜～可厚非。</explain>
      <paraID> 1FD0535</paraID>
      <start>80</start>
      <end>82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ffd820-352c-4d7b-a58a-e7caff521fa9}">
  <ds:schemaRefs/>
</ds:datastoreItem>
</file>

<file path=docProps/app.xml><?xml version="1.0" encoding="utf-8"?>
<Properties xmlns="http://schemas.openxmlformats.org/officeDocument/2006/extended-properties" xmlns:vt="http://schemas.openxmlformats.org/officeDocument/2006/docPropsVTypes">
  <Template>Normal</Template>
  <Company>GYBYS</Company>
  <Pages>6</Pages>
  <Words>2784</Words>
  <Characters>2861</Characters>
  <Lines>22</Lines>
  <Paragraphs>6</Paragraphs>
  <TotalTime>326</TotalTime>
  <ScaleCrop>false</ScaleCrop>
  <LinksUpToDate>false</LinksUpToDate>
  <CharactersWithSpaces>2905</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2023-09-13T22:13:00Z</dcterms:created>
  <dc:creator>Licy</dc:creator>
  <cp:lastModifiedBy>瑶</cp:lastModifiedBy>
  <cp:lastPrinted>2026-06-05T22:05:00Z</cp:lastPrinted>
  <dcterms:modified xsi:type="dcterms:W3CDTF">2026-07-10T11:16:56Z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AEFC9F18B9B1238C6838506AC26C33C5_43</vt:lpwstr>
  </property>
  <property fmtid="{D5CDD505-2E9C-101B-9397-08002B2CF9AE}" pid="4" name="KSOTemplateDocerSaveRecord">
    <vt:lpwstr>eyJoZGlkIjoiNmFhMmVlNzFjNDI0ZTliMTBjN2NmZDYxODZkZGVmMDciLCJ1c2VySWQiOiIzMzY0MjI1NDgifQ==</vt:lpwstr>
  </property>
</Properties>
</file>