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610E9">
      <w:pPr>
        <w:spacing w:before="156" w:beforeLines="50" w:after="156" w:afterLines="50" w:line="400" w:lineRule="exact"/>
        <w:rPr>
          <w:rFonts w:hint="eastAsia"/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603281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江瀚新材</w:t>
      </w:r>
    </w:p>
    <w:p w14:paraId="701BA426">
      <w:pPr>
        <w:spacing w:before="156" w:beforeLines="50" w:after="156" w:afterLines="50" w:line="400" w:lineRule="exact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default" w:ascii="宋体" w:hAnsi="宋体"/>
          <w:b/>
          <w:bCs/>
          <w:iCs/>
          <w:color w:val="000000"/>
          <w:sz w:val="32"/>
          <w:szCs w:val="32"/>
        </w:rPr>
        <w:t>湖北江瀚新材料股份有限公司</w:t>
      </w: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223F62BC">
      <w:pPr>
        <w:spacing w:line="400" w:lineRule="exact"/>
        <w:rPr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847"/>
      </w:tblGrid>
      <w:tr w14:paraId="00D1F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B190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14:paraId="51844C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1959F3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4731E86F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1DD355D4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0E9BD728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5A97A944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</w:p>
        </w:tc>
      </w:tr>
      <w:tr w14:paraId="1E9A9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84B56F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229EAA"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投资者网上提问</w:t>
            </w:r>
          </w:p>
        </w:tc>
      </w:tr>
      <w:tr w14:paraId="262D9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92DF8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48A04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2026年7月9日 (周四) 下午 14:30~17:00</w:t>
            </w:r>
          </w:p>
        </w:tc>
      </w:tr>
      <w:tr w14:paraId="3650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CBE24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8CF8D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t>公司通过</w:t>
            </w:r>
            <w:r>
              <w:rPr>
                <w:rFonts w:hint="eastAsia" w:ascii="宋体" w:hAnsi="宋体"/>
                <w:bCs/>
                <w:sz w:val="24"/>
              </w:rPr>
              <w:t>全景网“</w:t>
            </w:r>
            <w:r>
              <w:rPr>
                <w:rFonts w:ascii="宋体" w:hAnsi="宋体" w:eastAsia="宋体" w:cs="宋体"/>
                <w:sz w:val="24"/>
                <w:szCs w:val="24"/>
              </w:rPr>
              <w:t>投资者关系互动平台</w:t>
            </w:r>
            <w:r>
              <w:rPr>
                <w:rFonts w:hint="eastAsia" w:ascii="宋体" w:hAnsi="宋体"/>
                <w:bCs/>
                <w:sz w:val="24"/>
              </w:rPr>
              <w:t>”（http</w:t>
            </w:r>
            <w:r>
              <w:rPr>
                <w:rFonts w:hint="default" w:ascii="宋体" w:hAnsi="宋体"/>
                <w:bCs/>
                <w:sz w:val="24"/>
              </w:rPr>
              <w:t>s</w:t>
            </w:r>
            <w:r>
              <w:rPr>
                <w:rFonts w:hint="eastAsia" w:ascii="宋体" w:hAnsi="宋体"/>
                <w:bCs/>
                <w:sz w:val="24"/>
              </w:rPr>
              <w:t>://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ir</w:t>
            </w:r>
            <w:r>
              <w:rPr>
                <w:rFonts w:hint="eastAsia" w:ascii="宋体" w:hAnsi="宋体"/>
                <w:bCs/>
                <w:sz w:val="24"/>
              </w:rPr>
              <w:t>.p5w.net）采用网络远程的方式</w:t>
            </w:r>
            <w:r>
              <w:rPr>
                <w:rFonts w:ascii="宋体" w:hAnsi="宋体"/>
                <w:sz w:val="24"/>
              </w:rPr>
              <w:t>召开</w:t>
            </w:r>
            <w:r>
              <w:rPr>
                <w:rFonts w:hint="eastAsia" w:ascii="宋体" w:hAnsi="宋体"/>
                <w:sz w:val="24"/>
              </w:rPr>
              <w:t>业绩</w:t>
            </w:r>
            <w:r>
              <w:rPr>
                <w:rFonts w:ascii="宋体" w:hAnsi="宋体"/>
                <w:sz w:val="24"/>
              </w:rPr>
              <w:t>说明会</w:t>
            </w:r>
          </w:p>
        </w:tc>
      </w:tr>
      <w:tr w14:paraId="09D2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5B4816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477DF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1、董事长甘书官</w:t>
            </w:r>
          </w:p>
          <w:p w14:paraId="578D2635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2、财务总监侯贤凤</w:t>
            </w:r>
          </w:p>
          <w:p w14:paraId="7744D93E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3、董事会秘书罗恒</w:t>
            </w:r>
          </w:p>
        </w:tc>
      </w:tr>
      <w:tr w14:paraId="68C2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A320C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7537528A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A88A3">
            <w:pPr>
              <w:spacing w:before="156" w:beforeLines="50" w:line="460" w:lineRule="exact"/>
              <w:ind w:firstLine="600" w:firstLineChars="24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投资者提出的问题及公司回复情况</w:t>
            </w:r>
          </w:p>
          <w:p w14:paraId="4D5DBC82">
            <w:pPr>
              <w:spacing w:line="46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公司就投资者在本次说明会中提出的问题进行了回复：</w:t>
            </w:r>
          </w:p>
          <w:p w14:paraId="2D5535AD">
            <w:pPr>
              <w:pStyle w:val="7"/>
              <w:numPr>
                <w:ilvl w:val="0"/>
                <w:numId w:val="0"/>
              </w:numPr>
              <w:spacing w:line="460" w:lineRule="exact"/>
              <w:ind w:left="413" w:leftChars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1、请问7月以来硅烷价格如何？</w:t>
            </w:r>
          </w:p>
          <w:p w14:paraId="53B22762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金属硅和石化原料价格呈下行震荡走势，功能性硅烷价格随之下行但相对稳定。谢谢！</w:t>
            </w:r>
          </w:p>
          <w:p w14:paraId="20F6B653">
            <w:pPr>
              <w:pStyle w:val="7"/>
              <w:numPr>
                <w:ilvl w:val="0"/>
                <w:numId w:val="0"/>
              </w:numPr>
              <w:spacing w:line="460" w:lineRule="exact"/>
              <w:ind w:left="413" w:leftChars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2、9N电子级TEOS半导体客户认证进度如何？</w:t>
            </w:r>
          </w:p>
          <w:p w14:paraId="13CB0515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5000吨/年9N级TEOS生产装置尚在建设中，原计划计划2027年10月建成，今年4月将该项目力争提前半年完成定为工作目标，根据当前建设进度，预计该工作目标可以实现。目前正在与下游客户、国家级实验室进行合作对接、对CVD（化学气相沉积）设备进行采购咨询、应用测试方案论证。谢谢！</w:t>
            </w:r>
          </w:p>
          <w:p w14:paraId="282AB04D">
            <w:pPr>
              <w:pStyle w:val="7"/>
              <w:numPr>
                <w:ilvl w:val="0"/>
                <w:numId w:val="0"/>
              </w:numPr>
              <w:spacing w:line="460" w:lineRule="exact"/>
              <w:ind w:left="413" w:leftChars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3、除权后股价持续下跌，公司有无股份回购、增持计划稳定市值？</w:t>
            </w:r>
          </w:p>
          <w:p w14:paraId="45BCC066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公司前次回购计划已于今年5月实施完毕，共回购803万股。后续回购计划以董事会或股东会决策后的公告为准。谢谢！</w:t>
            </w:r>
          </w:p>
          <w:p w14:paraId="752239C1">
            <w:pPr>
              <w:pStyle w:val="7"/>
              <w:numPr>
                <w:ilvl w:val="0"/>
                <w:numId w:val="0"/>
              </w:numPr>
              <w:spacing w:line="460" w:lineRule="exact"/>
              <w:ind w:left="413" w:leftChars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4、二季度硅烷毛利率、8-9月旺季下游订单与产品涨价预期？</w:t>
            </w:r>
          </w:p>
          <w:p w14:paraId="1491514F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二季度毛利率等财务数据系未披露信息，依规不得提前通过非法定信披渠道披露，请关注公司半年报。金属硅和石化原料价格呈下行震荡走势，功能性硅烷价格随之下行但相对稳定。按惯例8-9月属于销售旺季，公司订单量总体有所增长。谢谢！</w:t>
            </w:r>
          </w:p>
          <w:p w14:paraId="715C081B">
            <w:pPr>
              <w:pStyle w:val="7"/>
              <w:numPr>
                <w:ilvl w:val="0"/>
                <w:numId w:val="0"/>
              </w:numPr>
              <w:spacing w:line="460" w:lineRule="exact"/>
              <w:ind w:left="413" w:leftChars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5、11万吨6N</w:t>
            </w:r>
            <w:bookmarkStart w:id="0" w:name="_GoBack"/>
            <w:bookmarkEnd w:id="0"/>
            <w:r>
              <w:rPr>
                <w:rFonts w:hint="default" w:ascii="宋体" w:hAnsi="宋体"/>
                <w:b/>
                <w:sz w:val="24"/>
                <w:szCs w:val="24"/>
              </w:rPr>
              <w:t>级四氯化硅土建7月15日完工，是否存在提前投产、头部光棒厂预签长协？</w:t>
            </w:r>
          </w:p>
          <w:p w14:paraId="1730B46F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1万吨/年6N级四氯化硅生产装置土建工作将于7月15日完工，设备同步进场安装预计11月底完成，12月开始生产调试，可较原计划提前半年以上投产。</w:t>
            </w:r>
          </w:p>
          <w:p w14:paraId="0B2BE966">
            <w:pPr>
              <w:adjustRightInd w:val="0"/>
              <w:snapToGrid w:val="0"/>
              <w:spacing w:line="50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14:paraId="3769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CEBA4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附件清单（如有）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6A64FA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</w:tr>
      <w:tr w14:paraId="5FFB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C8802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8485B"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2026-07-09</w:t>
            </w:r>
          </w:p>
        </w:tc>
      </w:tr>
    </w:tbl>
    <w:p w14:paraId="3186612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EA723">
    <w:pPr>
      <w:pStyle w:val="2"/>
      <w:jc w:val="right"/>
    </w:pPr>
    <w:r>
      <w:rPr>
        <w:rFonts w:hint="eastAsia" w:ascii="仿宋" w:hAnsi="仿宋" w:eastAsia="仿宋"/>
        <w:sz w:val="24"/>
        <w:szCs w:val="24"/>
        <w:lang w:val="en-US" w:eastAsia="zh-Hans"/>
      </w:rPr>
      <w:t>深圳市全景网络有限公司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702F6">
    <w:pPr>
      <w:pStyle w:val="3"/>
      <w:pBdr>
        <w:bottom w:val="none" w:color="auto" w:sz="0" w:space="0"/>
      </w:pBdr>
      <w:jc w:val="left"/>
    </w:pPr>
    <w:r>
      <w:drawing>
        <wp:inline distT="0" distB="0" distL="114300" distR="114300">
          <wp:extent cx="674370" cy="328295"/>
          <wp:effectExtent l="0" t="0" r="11430" b="19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7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53DB6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1B2418A5"/>
    <w:rsid w:val="1FBFC074"/>
    <w:rsid w:val="36FB9E1F"/>
    <w:rsid w:val="3791168C"/>
    <w:rsid w:val="3BFA3B96"/>
    <w:rsid w:val="3CEF3472"/>
    <w:rsid w:val="3EFF16E9"/>
    <w:rsid w:val="490C445C"/>
    <w:rsid w:val="77CF73AC"/>
    <w:rsid w:val="78FF0116"/>
    <w:rsid w:val="B7DDD54D"/>
    <w:rsid w:val="E3FFE6ED"/>
    <w:rsid w:val="F5DB8A63"/>
    <w:rsid w:val="F797912E"/>
    <w:rsid w:val="FE7B4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8">
    <w:name w:val="Char Char Char"/>
    <w:basedOn w:val="1"/>
    <w:qFormat/>
    <w:uiPriority w:val="0"/>
    <w:rPr>
      <w:szCs w:val="21"/>
    </w:rPr>
  </w:style>
  <w:style w:type="paragraph" w:customStyle="1" w:styleId="9">
    <w:name w:val="Char Char Char Char Char Char Char Char Char Char Char Char Char Char Char Char"/>
    <w:basedOn w:val="1"/>
    <w:qFormat/>
    <w:uiPriority w:val="0"/>
  </w:style>
  <w:style w:type="paragraph" w:customStyle="1" w:styleId="10">
    <w:name w:val=" Char Char Char"/>
    <w:basedOn w:val="1"/>
    <w:qFormat/>
    <w:uiPriority w:val="0"/>
  </w:style>
  <w:style w:type="character" w:customStyle="1" w:styleId="11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784</Words>
  <Characters>858</Characters>
  <Lines>60</Lines>
  <Paragraphs>17</Paragraphs>
  <TotalTime>2</TotalTime>
  <ScaleCrop>false</ScaleCrop>
  <LinksUpToDate>false</LinksUpToDate>
  <CharactersWithSpaces>983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2012-09-09T08:59:00Z</dcterms:created>
  <dc:creator>微软用户</dc:creator>
  <cp:lastModifiedBy>背后的人</cp:lastModifiedBy>
  <cp:lastPrinted>2014-02-21T05:34:00Z</cp:lastPrinted>
  <dcterms:modified xsi:type="dcterms:W3CDTF">2026-07-10T08:19:50Z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eyJoZGlkIjoiNWY3YzZkZjhlYzgyOWRiYmNkNWU3MDk0NDllYjdlZGUiLCJ1c2VySWQiOiI1MDg4MDAwNzYifQ==</vt:lpwstr>
  </property>
</Properties>
</file>