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6D864" w14:textId="7A7CA6F0" w:rsidR="001862F7" w:rsidRPr="00355655" w:rsidRDefault="00F063CB" w:rsidP="002F4EBA">
      <w:pPr>
        <w:snapToGrid w:val="0"/>
        <w:spacing w:before="320"/>
        <w:jc w:val="center"/>
        <w:rPr>
          <w:rFonts w:ascii="Times New Roman" w:eastAsia="方正小标宋_GBK" w:hAnsi="Times New Roman" w:cs="Times New Roman"/>
          <w:b/>
          <w:bCs/>
          <w:sz w:val="30"/>
          <w:szCs w:val="30"/>
        </w:rPr>
      </w:pPr>
      <w:r w:rsidRPr="00355655">
        <w:rPr>
          <w:rFonts w:ascii="Times New Roman" w:eastAsia="方正小标宋_GBK" w:hAnsi="Times New Roman" w:cs="Times New Roman"/>
          <w:b/>
          <w:bCs/>
          <w:sz w:val="30"/>
          <w:szCs w:val="30"/>
        </w:rPr>
        <w:t>上海现代制药股份有限公司</w:t>
      </w:r>
    </w:p>
    <w:p w14:paraId="469A78A8" w14:textId="54C3CE41" w:rsidR="00F063CB" w:rsidRPr="00355655" w:rsidRDefault="00F063CB" w:rsidP="002F4EBA">
      <w:pPr>
        <w:snapToGrid w:val="0"/>
        <w:spacing w:after="160"/>
        <w:jc w:val="center"/>
        <w:rPr>
          <w:rFonts w:ascii="Times New Roman" w:eastAsia="方正小标宋_GBK" w:hAnsi="Times New Roman" w:cs="Times New Roman"/>
          <w:b/>
          <w:bCs/>
          <w:sz w:val="30"/>
          <w:szCs w:val="30"/>
        </w:rPr>
      </w:pPr>
      <w:bookmarkStart w:id="0" w:name="OLE_LINK3"/>
      <w:r w:rsidRPr="00355655">
        <w:rPr>
          <w:rFonts w:ascii="Times New Roman" w:eastAsia="方正小标宋_GBK" w:hAnsi="Times New Roman" w:cs="Times New Roman"/>
          <w:b/>
          <w:bCs/>
          <w:sz w:val="30"/>
          <w:szCs w:val="30"/>
        </w:rPr>
        <w:t>投资者关系活动记录表</w:t>
      </w:r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0"/>
        <w:gridCol w:w="6806"/>
      </w:tblGrid>
      <w:tr w:rsidR="00176260" w:rsidRPr="00355655" w14:paraId="42C8D678" w14:textId="77777777" w:rsidTr="00862907">
        <w:tc>
          <w:tcPr>
            <w:tcW w:w="1490" w:type="dxa"/>
            <w:vAlign w:val="center"/>
          </w:tcPr>
          <w:p w14:paraId="7E5B5697" w14:textId="77777777" w:rsidR="002F4EBA" w:rsidRPr="00355655" w:rsidRDefault="002F4EBA" w:rsidP="00DF513F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355655">
              <w:rPr>
                <w:rFonts w:ascii="Times New Roman" w:eastAsia="宋体" w:hAnsi="Times New Roman" w:cs="Times New Roman"/>
                <w:b/>
                <w:bCs/>
              </w:rPr>
              <w:t>投资者关系</w:t>
            </w:r>
          </w:p>
          <w:p w14:paraId="7869EA30" w14:textId="1684C3E1" w:rsidR="002F4EBA" w:rsidRPr="00355655" w:rsidRDefault="002F4EBA" w:rsidP="00DF513F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355655">
              <w:rPr>
                <w:rFonts w:ascii="Times New Roman" w:eastAsia="宋体" w:hAnsi="Times New Roman" w:cs="Times New Roman"/>
                <w:b/>
                <w:bCs/>
              </w:rPr>
              <w:t>活动类别</w:t>
            </w:r>
          </w:p>
        </w:tc>
        <w:tc>
          <w:tcPr>
            <w:tcW w:w="6806" w:type="dxa"/>
          </w:tcPr>
          <w:p w14:paraId="5088984E" w14:textId="56BAF344" w:rsidR="002F4EBA" w:rsidRPr="00355655" w:rsidRDefault="00A773C0" w:rsidP="002F4EBA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355655">
              <w:rPr>
                <w:rFonts w:ascii="Times New Roman" w:eastAsia="宋体" w:hAnsi="Times New Roman" w:cs="Times New Roman"/>
              </w:rPr>
              <w:t>■</w:t>
            </w:r>
            <w:r w:rsidR="002F4EBA" w:rsidRPr="00355655">
              <w:rPr>
                <w:rFonts w:ascii="Times New Roman" w:eastAsia="宋体" w:hAnsi="Times New Roman" w:cs="Times New Roman"/>
              </w:rPr>
              <w:t>特定对象调研</w:t>
            </w:r>
            <w:r w:rsidR="002F4EBA" w:rsidRPr="00355655">
              <w:rPr>
                <w:rFonts w:ascii="Times New Roman" w:eastAsia="宋体" w:hAnsi="Times New Roman" w:cs="Times New Roman"/>
              </w:rPr>
              <w:t xml:space="preserve">        </w:t>
            </w:r>
            <w:r w:rsidR="00B4305D" w:rsidRPr="00355655">
              <w:rPr>
                <w:rFonts w:ascii="Times New Roman" w:eastAsia="宋体" w:hAnsi="Times New Roman" w:cs="Times New Roman"/>
              </w:rPr>
              <w:t>□</w:t>
            </w:r>
            <w:r w:rsidR="002F4EBA" w:rsidRPr="00355655">
              <w:rPr>
                <w:rFonts w:ascii="Times New Roman" w:eastAsia="宋体" w:hAnsi="Times New Roman" w:cs="Times New Roman"/>
              </w:rPr>
              <w:t>分析师会议</w:t>
            </w:r>
            <w:r w:rsidR="002F4EBA" w:rsidRPr="00355655">
              <w:rPr>
                <w:rFonts w:ascii="Times New Roman" w:eastAsia="宋体" w:hAnsi="Times New Roman" w:cs="Times New Roman"/>
              </w:rPr>
              <w:t xml:space="preserve">        □</w:t>
            </w:r>
            <w:r w:rsidR="002F4EBA" w:rsidRPr="00355655">
              <w:rPr>
                <w:rFonts w:ascii="Times New Roman" w:eastAsia="宋体" w:hAnsi="Times New Roman" w:cs="Times New Roman"/>
              </w:rPr>
              <w:t>媒体采访</w:t>
            </w:r>
            <w:r w:rsidR="002F4EBA" w:rsidRPr="00355655">
              <w:rPr>
                <w:rFonts w:ascii="Times New Roman" w:eastAsia="宋体" w:hAnsi="Times New Roman" w:cs="Times New Roman"/>
              </w:rPr>
              <w:t xml:space="preserve">        </w:t>
            </w:r>
            <w:r w:rsidRPr="00355655">
              <w:rPr>
                <w:rFonts w:ascii="Times New Roman" w:eastAsia="宋体" w:hAnsi="Times New Roman" w:cs="Times New Roman"/>
              </w:rPr>
              <w:t>□</w:t>
            </w:r>
            <w:r w:rsidR="002F4EBA" w:rsidRPr="00355655">
              <w:rPr>
                <w:rFonts w:ascii="Times New Roman" w:eastAsia="宋体" w:hAnsi="Times New Roman" w:cs="Times New Roman"/>
              </w:rPr>
              <w:t>业绩</w:t>
            </w:r>
            <w:r w:rsidR="00B4305D" w:rsidRPr="00355655">
              <w:rPr>
                <w:rFonts w:ascii="Times New Roman" w:eastAsia="宋体" w:hAnsi="Times New Roman" w:cs="Times New Roman"/>
              </w:rPr>
              <w:t>沟通</w:t>
            </w:r>
            <w:r w:rsidR="002F4EBA" w:rsidRPr="00355655">
              <w:rPr>
                <w:rFonts w:ascii="Times New Roman" w:eastAsia="宋体" w:hAnsi="Times New Roman" w:cs="Times New Roman"/>
              </w:rPr>
              <w:t>会</w:t>
            </w:r>
          </w:p>
          <w:p w14:paraId="124A2DB9" w14:textId="198BEE53" w:rsidR="002F4EBA" w:rsidRPr="00355655" w:rsidRDefault="002F4EBA" w:rsidP="002F4EBA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355655">
              <w:rPr>
                <w:rFonts w:ascii="Times New Roman" w:eastAsia="宋体" w:hAnsi="Times New Roman" w:cs="Times New Roman"/>
              </w:rPr>
              <w:t>□</w:t>
            </w:r>
            <w:r w:rsidRPr="00355655">
              <w:rPr>
                <w:rFonts w:ascii="Times New Roman" w:eastAsia="宋体" w:hAnsi="Times New Roman" w:cs="Times New Roman"/>
              </w:rPr>
              <w:t>新闻发布会</w:t>
            </w:r>
            <w:r w:rsidRPr="00355655">
              <w:rPr>
                <w:rFonts w:ascii="Times New Roman" w:eastAsia="宋体" w:hAnsi="Times New Roman" w:cs="Times New Roman"/>
              </w:rPr>
              <w:t xml:space="preserve">            □</w:t>
            </w:r>
            <w:r w:rsidRPr="00355655">
              <w:rPr>
                <w:rFonts w:ascii="Times New Roman" w:eastAsia="宋体" w:hAnsi="Times New Roman" w:cs="Times New Roman"/>
              </w:rPr>
              <w:t>路演活动</w:t>
            </w:r>
            <w:r w:rsidRPr="00355655">
              <w:rPr>
                <w:rFonts w:ascii="Times New Roman" w:eastAsia="宋体" w:hAnsi="Times New Roman" w:cs="Times New Roman"/>
              </w:rPr>
              <w:t xml:space="preserve">        □</w:t>
            </w:r>
            <w:r w:rsidRPr="00355655">
              <w:rPr>
                <w:rFonts w:ascii="Times New Roman" w:eastAsia="宋体" w:hAnsi="Times New Roman" w:cs="Times New Roman"/>
              </w:rPr>
              <w:t>其他</w:t>
            </w:r>
          </w:p>
        </w:tc>
      </w:tr>
      <w:tr w:rsidR="00176260" w:rsidRPr="00355655" w14:paraId="048CFD71" w14:textId="77777777" w:rsidTr="00862907">
        <w:tc>
          <w:tcPr>
            <w:tcW w:w="1490" w:type="dxa"/>
            <w:vAlign w:val="center"/>
          </w:tcPr>
          <w:p w14:paraId="2DD87F47" w14:textId="27E9503F" w:rsidR="002F4EBA" w:rsidRPr="00355655" w:rsidRDefault="002F4EBA" w:rsidP="00DF513F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355655">
              <w:rPr>
                <w:rFonts w:ascii="Times New Roman" w:eastAsia="宋体" w:hAnsi="Times New Roman" w:cs="Times New Roman"/>
                <w:b/>
                <w:bCs/>
              </w:rPr>
              <w:t>形式</w:t>
            </w:r>
          </w:p>
        </w:tc>
        <w:tc>
          <w:tcPr>
            <w:tcW w:w="6806" w:type="dxa"/>
          </w:tcPr>
          <w:p w14:paraId="65979DC8" w14:textId="4D2ADC44" w:rsidR="002F4EBA" w:rsidRPr="00355655" w:rsidRDefault="00A773C0" w:rsidP="002F4EBA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355655">
              <w:rPr>
                <w:rFonts w:ascii="Times New Roman" w:eastAsia="宋体" w:hAnsi="Times New Roman" w:cs="Times New Roman"/>
              </w:rPr>
              <w:t>■</w:t>
            </w:r>
            <w:r w:rsidR="002F4EBA" w:rsidRPr="00355655">
              <w:rPr>
                <w:rFonts w:ascii="Times New Roman" w:eastAsia="宋体" w:hAnsi="Times New Roman" w:cs="Times New Roman"/>
              </w:rPr>
              <w:t>现场</w:t>
            </w:r>
            <w:r w:rsidR="00DF513F" w:rsidRPr="00355655">
              <w:rPr>
                <w:rFonts w:ascii="Times New Roman" w:eastAsia="宋体" w:hAnsi="Times New Roman" w:cs="Times New Roman"/>
              </w:rPr>
              <w:t>会议</w:t>
            </w:r>
            <w:r w:rsidR="002F4EBA" w:rsidRPr="00355655">
              <w:rPr>
                <w:rFonts w:ascii="Times New Roman" w:eastAsia="宋体" w:hAnsi="Times New Roman" w:cs="Times New Roman"/>
              </w:rPr>
              <w:t xml:space="preserve">   </w:t>
            </w:r>
            <w:r w:rsidR="00DF513F" w:rsidRPr="00355655">
              <w:rPr>
                <w:rFonts w:ascii="Times New Roman" w:eastAsia="宋体" w:hAnsi="Times New Roman" w:cs="Times New Roman"/>
              </w:rPr>
              <w:t xml:space="preserve">  </w:t>
            </w:r>
            <w:r w:rsidR="002F4EBA" w:rsidRPr="00355655">
              <w:rPr>
                <w:rFonts w:ascii="Times New Roman" w:eastAsia="宋体" w:hAnsi="Times New Roman" w:cs="Times New Roman"/>
              </w:rPr>
              <w:t xml:space="preserve">   </w:t>
            </w:r>
            <w:bookmarkStart w:id="1" w:name="OLE_LINK1"/>
            <w:r w:rsidR="002F4EBA" w:rsidRPr="00355655">
              <w:rPr>
                <w:rFonts w:ascii="Times New Roman" w:eastAsia="宋体" w:hAnsi="Times New Roman" w:cs="Times New Roman"/>
              </w:rPr>
              <w:t>□</w:t>
            </w:r>
            <w:bookmarkEnd w:id="1"/>
            <w:r w:rsidR="00DF513F" w:rsidRPr="00355655">
              <w:rPr>
                <w:rFonts w:ascii="Times New Roman" w:eastAsia="宋体" w:hAnsi="Times New Roman" w:cs="Times New Roman"/>
              </w:rPr>
              <w:t>网络会议</w:t>
            </w:r>
            <w:r w:rsidR="002F4EBA" w:rsidRPr="00355655">
              <w:rPr>
                <w:rFonts w:ascii="Times New Roman" w:eastAsia="宋体" w:hAnsi="Times New Roman" w:cs="Times New Roman"/>
              </w:rPr>
              <w:t xml:space="preserve">   </w:t>
            </w:r>
            <w:r w:rsidR="00DF513F" w:rsidRPr="00355655">
              <w:rPr>
                <w:rFonts w:ascii="Times New Roman" w:eastAsia="宋体" w:hAnsi="Times New Roman" w:cs="Times New Roman"/>
              </w:rPr>
              <w:t xml:space="preserve">  </w:t>
            </w:r>
            <w:r w:rsidR="002F4EBA" w:rsidRPr="00355655">
              <w:rPr>
                <w:rFonts w:ascii="Times New Roman" w:eastAsia="宋体" w:hAnsi="Times New Roman" w:cs="Times New Roman"/>
              </w:rPr>
              <w:t xml:space="preserve">   </w:t>
            </w:r>
            <w:r w:rsidRPr="00355655">
              <w:rPr>
                <w:rFonts w:ascii="Times New Roman" w:eastAsia="宋体" w:hAnsi="Times New Roman" w:cs="Times New Roman"/>
              </w:rPr>
              <w:t>□</w:t>
            </w:r>
            <w:r w:rsidR="002F4EBA" w:rsidRPr="00355655">
              <w:rPr>
                <w:rFonts w:ascii="Times New Roman" w:eastAsia="宋体" w:hAnsi="Times New Roman" w:cs="Times New Roman"/>
              </w:rPr>
              <w:t>电话会议</w:t>
            </w:r>
          </w:p>
        </w:tc>
      </w:tr>
      <w:tr w:rsidR="00176260" w:rsidRPr="00355655" w14:paraId="2C1FA8EF" w14:textId="77777777" w:rsidTr="00862907">
        <w:tc>
          <w:tcPr>
            <w:tcW w:w="1490" w:type="dxa"/>
            <w:vAlign w:val="center"/>
          </w:tcPr>
          <w:p w14:paraId="2FE38E3A" w14:textId="7F52F8A4" w:rsidR="002F4EBA" w:rsidRPr="00355655" w:rsidRDefault="002F4EBA" w:rsidP="00DF513F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355655">
              <w:rPr>
                <w:rFonts w:ascii="Times New Roman" w:eastAsia="宋体" w:hAnsi="Times New Roman" w:cs="Times New Roman"/>
                <w:b/>
                <w:bCs/>
              </w:rPr>
              <w:t>参与单位名称</w:t>
            </w:r>
          </w:p>
        </w:tc>
        <w:tc>
          <w:tcPr>
            <w:tcW w:w="6806" w:type="dxa"/>
            <w:vAlign w:val="center"/>
          </w:tcPr>
          <w:p w14:paraId="47D4070F" w14:textId="53DF5640" w:rsidR="002F4EBA" w:rsidRPr="00355655" w:rsidRDefault="008C0624" w:rsidP="00A773C0">
            <w:pPr>
              <w:spacing w:line="400" w:lineRule="exact"/>
              <w:rPr>
                <w:rFonts w:ascii="Times New Roman" w:eastAsia="宋体" w:hAnsi="Times New Roman" w:cs="Times New Roman"/>
              </w:rPr>
            </w:pPr>
            <w:r w:rsidRPr="008C0624">
              <w:rPr>
                <w:rFonts w:ascii="Times New Roman" w:eastAsia="宋体" w:hAnsi="Times New Roman" w:cs="Times New Roman" w:hint="eastAsia"/>
              </w:rPr>
              <w:t>上海联创飞达</w:t>
            </w:r>
            <w:r>
              <w:rPr>
                <w:rFonts w:ascii="Times New Roman" w:eastAsia="宋体" w:hAnsi="Times New Roman" w:cs="Times New Roman" w:hint="eastAsia"/>
              </w:rPr>
              <w:t>、</w:t>
            </w:r>
            <w:r w:rsidRPr="008C0624">
              <w:rPr>
                <w:rFonts w:ascii="Times New Roman" w:eastAsia="宋体" w:hAnsi="Times New Roman" w:cs="Times New Roman" w:hint="eastAsia"/>
              </w:rPr>
              <w:t>中证鹏元</w:t>
            </w:r>
            <w:r>
              <w:rPr>
                <w:rFonts w:ascii="Times New Roman" w:eastAsia="宋体" w:hAnsi="Times New Roman" w:cs="Times New Roman" w:hint="eastAsia"/>
              </w:rPr>
              <w:t>、</w:t>
            </w:r>
            <w:r w:rsidRPr="008C0624">
              <w:rPr>
                <w:rFonts w:ascii="Times New Roman" w:eastAsia="宋体" w:hAnsi="Times New Roman" w:cs="Times New Roman" w:hint="eastAsia"/>
              </w:rPr>
              <w:t>高帆资本</w:t>
            </w:r>
            <w:r>
              <w:rPr>
                <w:rFonts w:ascii="Times New Roman" w:eastAsia="宋体" w:hAnsi="Times New Roman" w:cs="Times New Roman" w:hint="eastAsia"/>
              </w:rPr>
              <w:t>、</w:t>
            </w:r>
            <w:r w:rsidRPr="008C0624">
              <w:rPr>
                <w:rFonts w:ascii="Times New Roman" w:eastAsia="宋体" w:hAnsi="Times New Roman" w:cs="Times New Roman" w:hint="eastAsia"/>
              </w:rPr>
              <w:t>国科龙晖基金</w:t>
            </w:r>
            <w:r>
              <w:rPr>
                <w:rFonts w:ascii="Times New Roman" w:eastAsia="宋体" w:hAnsi="Times New Roman" w:cs="Times New Roman" w:hint="eastAsia"/>
              </w:rPr>
              <w:t>、</w:t>
            </w:r>
            <w:r w:rsidR="0084619D">
              <w:rPr>
                <w:rFonts w:ascii="Times New Roman" w:eastAsia="宋体" w:hAnsi="Times New Roman" w:cs="Times New Roman" w:hint="eastAsia"/>
              </w:rPr>
              <w:t>宁波银行、</w:t>
            </w:r>
            <w:r w:rsidR="0084619D" w:rsidRPr="0084619D">
              <w:rPr>
                <w:rFonts w:ascii="Times New Roman" w:eastAsia="宋体" w:hAnsi="Times New Roman" w:cs="Times New Roman" w:hint="eastAsia"/>
              </w:rPr>
              <w:t>裘明资产</w:t>
            </w:r>
            <w:r w:rsidR="0084619D">
              <w:rPr>
                <w:rFonts w:ascii="Times New Roman" w:eastAsia="宋体" w:hAnsi="Times New Roman" w:cs="Times New Roman" w:hint="eastAsia"/>
              </w:rPr>
              <w:t>、</w:t>
            </w:r>
            <w:r w:rsidR="0084619D" w:rsidRPr="0084619D">
              <w:rPr>
                <w:rFonts w:ascii="Times New Roman" w:eastAsia="宋体" w:hAnsi="Times New Roman" w:cs="Times New Roman" w:hint="eastAsia"/>
              </w:rPr>
              <w:t>汇融启晟</w:t>
            </w:r>
            <w:r w:rsidR="0084619D">
              <w:rPr>
                <w:rFonts w:ascii="Times New Roman" w:eastAsia="宋体" w:hAnsi="Times New Roman" w:cs="Times New Roman" w:hint="eastAsia"/>
              </w:rPr>
              <w:t>、</w:t>
            </w:r>
            <w:r w:rsidR="0084619D" w:rsidRPr="0084619D">
              <w:rPr>
                <w:rFonts w:ascii="Times New Roman" w:eastAsia="宋体" w:hAnsi="Times New Roman" w:cs="Times New Roman" w:hint="eastAsia"/>
              </w:rPr>
              <w:t>东方红基金</w:t>
            </w:r>
          </w:p>
        </w:tc>
      </w:tr>
      <w:tr w:rsidR="00176260" w:rsidRPr="00355655" w14:paraId="189EAD9F" w14:textId="77777777" w:rsidTr="00862907">
        <w:tc>
          <w:tcPr>
            <w:tcW w:w="1490" w:type="dxa"/>
            <w:vAlign w:val="center"/>
          </w:tcPr>
          <w:p w14:paraId="55A0B489" w14:textId="0A1C4414" w:rsidR="002F4EBA" w:rsidRPr="00355655" w:rsidRDefault="002F4EBA" w:rsidP="00DF513F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355655">
              <w:rPr>
                <w:rFonts w:ascii="Times New Roman" w:eastAsia="宋体" w:hAnsi="Times New Roman" w:cs="Times New Roman"/>
                <w:b/>
                <w:bCs/>
              </w:rPr>
              <w:t>时间</w:t>
            </w:r>
          </w:p>
        </w:tc>
        <w:tc>
          <w:tcPr>
            <w:tcW w:w="6806" w:type="dxa"/>
          </w:tcPr>
          <w:p w14:paraId="113AD233" w14:textId="57008ADC" w:rsidR="002F4EBA" w:rsidRPr="00355655" w:rsidRDefault="0058648F" w:rsidP="005F7A20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2026</w:t>
            </w:r>
            <w:r>
              <w:rPr>
                <w:rFonts w:ascii="Times New Roman" w:eastAsia="宋体" w:hAnsi="Times New Roman" w:cs="Times New Roman" w:hint="eastAsia"/>
              </w:rPr>
              <w:t>年</w:t>
            </w:r>
            <w:r>
              <w:rPr>
                <w:rFonts w:ascii="Times New Roman" w:eastAsia="宋体" w:hAnsi="Times New Roman" w:cs="Times New Roman" w:hint="eastAsia"/>
              </w:rPr>
              <w:t>7</w:t>
            </w:r>
            <w:r>
              <w:rPr>
                <w:rFonts w:ascii="Times New Roman" w:eastAsia="宋体" w:hAnsi="Times New Roman" w:cs="Times New Roman" w:hint="eastAsia"/>
              </w:rPr>
              <w:t>月</w:t>
            </w: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>日、</w:t>
            </w:r>
            <w:r w:rsidR="005F7A20" w:rsidRPr="00355655">
              <w:rPr>
                <w:rFonts w:ascii="Times New Roman" w:eastAsia="宋体" w:hAnsi="Times New Roman" w:cs="Times New Roman"/>
              </w:rPr>
              <w:t>202</w:t>
            </w:r>
            <w:r w:rsidR="0058646E" w:rsidRPr="00355655">
              <w:rPr>
                <w:rFonts w:ascii="Times New Roman" w:eastAsia="宋体" w:hAnsi="Times New Roman" w:cs="Times New Roman"/>
              </w:rPr>
              <w:t>6</w:t>
            </w:r>
            <w:r w:rsidR="005F7A20" w:rsidRPr="00355655">
              <w:rPr>
                <w:rFonts w:ascii="Times New Roman" w:eastAsia="宋体" w:hAnsi="Times New Roman" w:cs="Times New Roman"/>
              </w:rPr>
              <w:t>年</w:t>
            </w:r>
            <w:r w:rsidR="008C0624">
              <w:rPr>
                <w:rFonts w:ascii="Times New Roman" w:eastAsia="宋体" w:hAnsi="Times New Roman" w:cs="Times New Roman" w:hint="eastAsia"/>
              </w:rPr>
              <w:t>7</w:t>
            </w:r>
            <w:r w:rsidR="005F7A20" w:rsidRPr="00355655">
              <w:rPr>
                <w:rFonts w:ascii="Times New Roman" w:eastAsia="宋体" w:hAnsi="Times New Roman" w:cs="Times New Roman"/>
              </w:rPr>
              <w:t>月</w:t>
            </w:r>
            <w:r w:rsidR="008C0624">
              <w:rPr>
                <w:rFonts w:ascii="Times New Roman" w:eastAsia="宋体" w:hAnsi="Times New Roman" w:cs="Times New Roman" w:hint="eastAsia"/>
              </w:rPr>
              <w:t>9</w:t>
            </w:r>
            <w:r w:rsidR="00DF513F" w:rsidRPr="00355655">
              <w:rPr>
                <w:rFonts w:ascii="Times New Roman" w:eastAsia="宋体" w:hAnsi="Times New Roman" w:cs="Times New Roman"/>
              </w:rPr>
              <w:t>日</w:t>
            </w:r>
          </w:p>
        </w:tc>
      </w:tr>
      <w:tr w:rsidR="00176260" w:rsidRPr="00355655" w14:paraId="4E559D38" w14:textId="77777777" w:rsidTr="00862907">
        <w:tc>
          <w:tcPr>
            <w:tcW w:w="1490" w:type="dxa"/>
            <w:vAlign w:val="center"/>
          </w:tcPr>
          <w:p w14:paraId="520F645C" w14:textId="79311D63" w:rsidR="002F4EBA" w:rsidRPr="00355655" w:rsidRDefault="002F4EBA" w:rsidP="00DF513F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355655">
              <w:rPr>
                <w:rFonts w:ascii="Times New Roman" w:eastAsia="宋体" w:hAnsi="Times New Roman" w:cs="Times New Roman"/>
                <w:b/>
                <w:bCs/>
              </w:rPr>
              <w:t>上市公司接待人员姓名</w:t>
            </w:r>
          </w:p>
        </w:tc>
        <w:tc>
          <w:tcPr>
            <w:tcW w:w="6806" w:type="dxa"/>
            <w:vAlign w:val="center"/>
          </w:tcPr>
          <w:p w14:paraId="17FA3CF3" w14:textId="09FE5F05" w:rsidR="008C0624" w:rsidRDefault="008C0624" w:rsidP="00DF513F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董事会秘书：</w:t>
            </w:r>
            <w:r w:rsidR="00C16302" w:rsidRPr="00C16302">
              <w:rPr>
                <w:rFonts w:ascii="Times New Roman" w:eastAsia="宋体" w:hAnsi="Times New Roman" w:cs="Times New Roman" w:hint="eastAsia"/>
              </w:rPr>
              <w:t>张忠喜</w:t>
            </w:r>
          </w:p>
          <w:p w14:paraId="302303A5" w14:textId="3A6035BC" w:rsidR="0058646E" w:rsidRPr="00355655" w:rsidRDefault="00B4305D" w:rsidP="00DF513F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355655">
              <w:rPr>
                <w:rFonts w:ascii="Times New Roman" w:eastAsia="宋体" w:hAnsi="Times New Roman" w:cs="Times New Roman"/>
              </w:rPr>
              <w:t>董事会办公室主任</w:t>
            </w:r>
            <w:r w:rsidR="00DF513F" w:rsidRPr="00355655">
              <w:rPr>
                <w:rFonts w:ascii="Times New Roman" w:eastAsia="宋体" w:hAnsi="Times New Roman" w:cs="Times New Roman"/>
              </w:rPr>
              <w:t>：</w:t>
            </w:r>
            <w:r w:rsidRPr="00355655">
              <w:rPr>
                <w:rFonts w:ascii="Times New Roman" w:eastAsia="宋体" w:hAnsi="Times New Roman" w:cs="Times New Roman"/>
              </w:rPr>
              <w:t>程晓瑜</w:t>
            </w:r>
          </w:p>
          <w:p w14:paraId="48814A2A" w14:textId="7756FFA6" w:rsidR="00A773C0" w:rsidRPr="00355655" w:rsidRDefault="00A773C0" w:rsidP="00DF513F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355655">
              <w:rPr>
                <w:rFonts w:ascii="Times New Roman" w:eastAsia="宋体" w:hAnsi="Times New Roman" w:cs="Times New Roman"/>
              </w:rPr>
              <w:t>证券</w:t>
            </w:r>
            <w:r w:rsidR="00BC74CA">
              <w:rPr>
                <w:rFonts w:ascii="Times New Roman" w:eastAsia="宋体" w:hAnsi="Times New Roman" w:cs="Times New Roman" w:hint="eastAsia"/>
              </w:rPr>
              <w:t>事务</w:t>
            </w:r>
            <w:r w:rsidRPr="00355655">
              <w:rPr>
                <w:rFonts w:ascii="Times New Roman" w:eastAsia="宋体" w:hAnsi="Times New Roman" w:cs="Times New Roman"/>
              </w:rPr>
              <w:t>代表：景倩吟</w:t>
            </w:r>
          </w:p>
          <w:p w14:paraId="3389F3AA" w14:textId="3092B0F6" w:rsidR="00A773C0" w:rsidRPr="00355655" w:rsidRDefault="00A773C0" w:rsidP="00DF513F">
            <w:pPr>
              <w:spacing w:line="400" w:lineRule="exact"/>
              <w:jc w:val="left"/>
              <w:rPr>
                <w:rFonts w:ascii="Times New Roman" w:eastAsia="宋体" w:hAnsi="Times New Roman" w:cs="Times New Roman"/>
              </w:rPr>
            </w:pPr>
            <w:r w:rsidRPr="00355655">
              <w:rPr>
                <w:rFonts w:ascii="Times New Roman" w:eastAsia="宋体" w:hAnsi="Times New Roman" w:cs="Times New Roman"/>
              </w:rPr>
              <w:t>证券事务</w:t>
            </w:r>
            <w:r w:rsidR="00862907">
              <w:rPr>
                <w:rFonts w:ascii="Times New Roman" w:eastAsia="宋体" w:hAnsi="Times New Roman" w:cs="Times New Roman" w:hint="eastAsia"/>
              </w:rPr>
              <w:t>专员</w:t>
            </w:r>
            <w:r w:rsidRPr="00355655">
              <w:rPr>
                <w:rFonts w:ascii="Times New Roman" w:eastAsia="宋体" w:hAnsi="Times New Roman" w:cs="Times New Roman"/>
              </w:rPr>
              <w:t>：王楚杰</w:t>
            </w:r>
          </w:p>
        </w:tc>
      </w:tr>
      <w:tr w:rsidR="00176260" w:rsidRPr="00663E0E" w14:paraId="7926859A" w14:textId="77777777" w:rsidTr="00862907">
        <w:tc>
          <w:tcPr>
            <w:tcW w:w="1490" w:type="dxa"/>
            <w:vAlign w:val="center"/>
          </w:tcPr>
          <w:p w14:paraId="6941CBC6" w14:textId="17BF622E" w:rsidR="002F4EBA" w:rsidRPr="00355655" w:rsidRDefault="002F4EBA" w:rsidP="00DF513F">
            <w:pPr>
              <w:spacing w:line="400" w:lineRule="ex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  <w:r w:rsidRPr="00355655">
              <w:rPr>
                <w:rFonts w:ascii="Times New Roman" w:eastAsia="宋体" w:hAnsi="Times New Roman" w:cs="Times New Roman"/>
                <w:b/>
                <w:bCs/>
              </w:rPr>
              <w:t>投资者关系活动主要内容介绍</w:t>
            </w:r>
          </w:p>
        </w:tc>
        <w:tc>
          <w:tcPr>
            <w:tcW w:w="6806" w:type="dxa"/>
          </w:tcPr>
          <w:p w14:paraId="4A1EC9EE" w14:textId="5C19C78E" w:rsidR="0058648F" w:rsidRPr="005C3399" w:rsidRDefault="00437FBC" w:rsidP="005C3399">
            <w:pPr>
              <w:spacing w:line="400" w:lineRule="exact"/>
              <w:ind w:firstLineChars="200" w:firstLine="422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5C339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1</w:t>
            </w:r>
            <w:bookmarkStart w:id="2" w:name="OLE_LINK5"/>
            <w:r w:rsidR="005C3399" w:rsidRPr="005C339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．</w:t>
            </w:r>
            <w:bookmarkEnd w:id="2"/>
            <w:r w:rsidR="00693449" w:rsidRPr="005C339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公司今年一季度业绩下降幅度较大，主要是什么原因？</w:t>
            </w:r>
          </w:p>
          <w:p w14:paraId="147F0E06" w14:textId="5CD4083B" w:rsidR="0058648F" w:rsidRDefault="00BF2692" w:rsidP="0099704D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公司业务主要由</w:t>
            </w:r>
            <w:bookmarkStart w:id="3" w:name="OLE_LINK4"/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医药中间体和原料药</w:t>
            </w:r>
            <w:bookmarkEnd w:id="3"/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板块、制剂板块构成，其中医药中间体和原料药业务收入占比将近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50%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。</w:t>
            </w:r>
            <w:r w:rsidRPr="00BF2692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抗生素类医药中间体及原料药为大宗产品，受市场供求影响较大，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具有</w:t>
            </w:r>
            <w:r w:rsidRPr="00BF2692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周期性波动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的特性。</w:t>
            </w:r>
            <w:r w:rsidR="005C3399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2025</w:t>
            </w:r>
            <w:r w:rsidR="005C3399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年下半年以来，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国际局势动荡</w:t>
            </w:r>
            <w:r w:rsidR="00693449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，</w:t>
            </w:r>
            <w:r w:rsidRPr="00BF2692">
              <w:rPr>
                <w:rFonts w:ascii="Times New Roman" w:eastAsia="宋体" w:hAnsi="Times New Roman" w:cs="Times New Roman"/>
                <w:szCs w:val="21"/>
                <w14:ligatures w14:val="none"/>
              </w:rPr>
              <w:t>欧美推动供应链去风险化与本土产能重建，印度市场的贸易壁垒</w:t>
            </w:r>
            <w:r w:rsidR="0099704D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也逐步</w:t>
            </w:r>
            <w:r w:rsidRPr="00BF2692">
              <w:rPr>
                <w:rFonts w:ascii="Times New Roman" w:eastAsia="宋体" w:hAnsi="Times New Roman" w:cs="Times New Roman"/>
                <w:szCs w:val="21"/>
                <w14:ligatures w14:val="none"/>
              </w:rPr>
              <w:t>升级</w:t>
            </w:r>
            <w:r w:rsidR="0099704D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，</w:t>
            </w:r>
            <w:r w:rsidR="0099704D" w:rsidRPr="0099704D">
              <w:rPr>
                <w:rFonts w:ascii="Times New Roman" w:eastAsia="宋体" w:hAnsi="Times New Roman" w:cs="Times New Roman"/>
                <w:szCs w:val="21"/>
                <w14:ligatures w14:val="none"/>
              </w:rPr>
              <w:t>前期扩产的抗生素产能过剩矛盾</w:t>
            </w:r>
            <w:r w:rsidR="0099704D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逐渐</w:t>
            </w:r>
            <w:r w:rsidR="0099704D" w:rsidRPr="0099704D">
              <w:rPr>
                <w:rFonts w:ascii="Times New Roman" w:eastAsia="宋体" w:hAnsi="Times New Roman" w:cs="Times New Roman"/>
                <w:szCs w:val="21"/>
                <w14:ligatures w14:val="none"/>
              </w:rPr>
              <w:t>暴露</w:t>
            </w:r>
            <w:r w:rsidR="0099704D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，同时由于国家集采制剂产品降价效应向产业链上游传导，原料药行业竞争加剧。公司积极采取应对措施，优化销售结构，</w:t>
            </w:r>
            <w:r w:rsidR="0099704D" w:rsidRPr="0099704D">
              <w:rPr>
                <w:rFonts w:ascii="Times New Roman" w:eastAsia="宋体" w:hAnsi="Times New Roman" w:cs="Times New Roman"/>
                <w:szCs w:val="21"/>
                <w14:ligatures w14:val="none"/>
              </w:rPr>
              <w:t>主动以价换量争取市场份额</w:t>
            </w:r>
            <w:r w:rsidR="0099704D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，</w:t>
            </w:r>
            <w:r w:rsidR="0099704D" w:rsidRPr="0099704D">
              <w:rPr>
                <w:rFonts w:ascii="Times New Roman" w:eastAsia="宋体" w:hAnsi="Times New Roman" w:cs="Times New Roman"/>
                <w:szCs w:val="21"/>
                <w14:ligatures w14:val="none"/>
              </w:rPr>
              <w:t>因价格下行导致医药中间体及原料药板块毛利率大幅下降，从上年同期的</w:t>
            </w:r>
            <w:r w:rsidR="0099704D" w:rsidRPr="0099704D">
              <w:rPr>
                <w:rFonts w:ascii="Times New Roman" w:eastAsia="宋体" w:hAnsi="Times New Roman" w:cs="Times New Roman"/>
                <w:szCs w:val="21"/>
                <w14:ligatures w14:val="none"/>
              </w:rPr>
              <w:t>32.65%</w:t>
            </w:r>
            <w:r w:rsidR="0099704D" w:rsidRPr="0099704D">
              <w:rPr>
                <w:rFonts w:ascii="Times New Roman" w:eastAsia="宋体" w:hAnsi="Times New Roman" w:cs="Times New Roman"/>
                <w:szCs w:val="21"/>
                <w14:ligatures w14:val="none"/>
              </w:rPr>
              <w:t>降至</w:t>
            </w:r>
            <w:r w:rsidR="0099704D" w:rsidRPr="0099704D">
              <w:rPr>
                <w:rFonts w:ascii="Times New Roman" w:eastAsia="宋体" w:hAnsi="Times New Roman" w:cs="Times New Roman"/>
                <w:szCs w:val="21"/>
                <w14:ligatures w14:val="none"/>
              </w:rPr>
              <w:t>15.35%</w:t>
            </w:r>
            <w:r w:rsidR="0099704D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，这是导致公司今年一季度归母净利润大幅下降的主要因素。制剂板块业务经营相对稳定，但随着集采常态化推进，化学仿制药行业的竞争压力依然较大。</w:t>
            </w:r>
          </w:p>
          <w:p w14:paraId="799BE9B9" w14:textId="6DBE3AB9" w:rsidR="003013EC" w:rsidRPr="0099704D" w:rsidRDefault="00693449" w:rsidP="005C3399">
            <w:pPr>
              <w:spacing w:line="400" w:lineRule="exact"/>
              <w:ind w:firstLineChars="200" w:firstLine="422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99704D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2</w:t>
            </w:r>
            <w:r w:rsidR="0099704D" w:rsidRPr="005C339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．</w:t>
            </w:r>
            <w:r w:rsidR="00E71DB3" w:rsidRPr="0099704D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公司</w:t>
            </w:r>
            <w:r w:rsidRPr="0099704D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在</w:t>
            </w:r>
            <w:r w:rsidR="00E71DB3" w:rsidRPr="0099704D"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  <w:t>外延并购</w:t>
            </w:r>
            <w:r w:rsidRPr="0099704D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以及</w:t>
            </w:r>
            <w:r w:rsidR="00437FBC" w:rsidRPr="0099704D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创新药发展路径</w:t>
            </w:r>
            <w:r w:rsidRPr="0099704D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上有何</w:t>
            </w:r>
            <w:r w:rsidR="00521B96" w:rsidRPr="0099704D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思路</w:t>
            </w:r>
            <w:r w:rsidR="00437FBC" w:rsidRPr="0099704D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？</w:t>
            </w:r>
          </w:p>
          <w:p w14:paraId="00C0DCAD" w14:textId="743D59D9" w:rsidR="007A1EB8" w:rsidRDefault="007A1EB8" w:rsidP="005C3399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7A1EB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公司是国药集团旗下化学制药工业发展与资本运作的核心平台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，</w:t>
            </w:r>
            <w:r w:rsidRPr="007A1EB8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作为以化学仿制药起家的企业，面对行业发展新趋势，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将在聚焦主责主业的基础上，坚持内生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+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外延发展的双轮驱动，</w:t>
            </w:r>
            <w:r w:rsidR="00663E0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积极推进</w:t>
            </w:r>
            <w:r w:rsidRPr="000B1E8F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外延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发展。</w:t>
            </w:r>
          </w:p>
          <w:p w14:paraId="5A23C3B1" w14:textId="7AC60419" w:rsidR="00663E0E" w:rsidRPr="00663E0E" w:rsidRDefault="00663E0E" w:rsidP="00663E0E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公司以患者未被满足的临床需求为导向，立足核心业务领域，围绕</w:t>
            </w:r>
            <w:r w:rsidR="00B61DA7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公司战略规划、</w:t>
            </w:r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产业链与技术链图谱，聚焦核心技术、优质产品及产业链协同布局。在巩</w:t>
            </w:r>
            <w:r w:rsidRPr="00663E0E">
              <w:rPr>
                <w:rFonts w:ascii="宋体" w:eastAsia="宋体" w:hAnsi="宋体" w:cs="Times New Roman"/>
                <w:szCs w:val="21"/>
                <w14:ligatures w14:val="none"/>
              </w:rPr>
              <w:t>固“仿制药基石”地位的</w:t>
            </w:r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基础上，公司正稳步向创新药及差异化方向转型升级，深耕抗感染、麻醉精神、慢病等传统优势领</w:t>
            </w:r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lastRenderedPageBreak/>
              <w:t>域。通过自</w:t>
            </w:r>
            <w:proofErr w:type="gramStart"/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研</w:t>
            </w:r>
            <w:proofErr w:type="gramEnd"/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、技术许可引进、合作研发、管线收购及股权并购等多元化方式，持续完善产业布局、丰富产品矩阵、强化核心竞争力，推动产业升级与高质量发展。</w:t>
            </w:r>
          </w:p>
          <w:p w14:paraId="29174048" w14:textId="3B081967" w:rsidR="00663E0E" w:rsidRPr="00663E0E" w:rsidRDefault="00663E0E" w:rsidP="00663E0E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在项目拓展方面，公司通过多元渠道积极对接</w:t>
            </w:r>
            <w:r w:rsidR="00397F7C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项目</w:t>
            </w:r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。鉴于化学仿制药行业处于下行周期、盈利空间持续承压，且创新药具有高投入、高风险属性，公司将对</w:t>
            </w:r>
            <w:r w:rsidR="00397F7C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投资并购</w:t>
            </w:r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项目保持审慎</w:t>
            </w:r>
            <w:proofErr w:type="gramStart"/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研</w:t>
            </w:r>
            <w:proofErr w:type="gramEnd"/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判。后续如有重大进展，将及时履行信息披露义务。</w:t>
            </w:r>
          </w:p>
          <w:p w14:paraId="3FF83F0A" w14:textId="1CBB931E" w:rsidR="00437FBC" w:rsidRPr="00D12BE6" w:rsidRDefault="00693449" w:rsidP="00D12BE6">
            <w:pPr>
              <w:spacing w:line="400" w:lineRule="exact"/>
              <w:ind w:firstLineChars="200" w:firstLine="422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D12BE6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3</w:t>
            </w:r>
            <w:bookmarkStart w:id="4" w:name="OLE_LINK8"/>
            <w:r w:rsidR="00D12BE6" w:rsidRPr="005C339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．</w:t>
            </w:r>
            <w:bookmarkStart w:id="5" w:name="OLE_LINK6"/>
            <w:bookmarkEnd w:id="4"/>
            <w:r w:rsidR="00DB45A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请</w:t>
            </w:r>
            <w:r w:rsidR="00394AD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具体</w:t>
            </w:r>
            <w:r w:rsidR="00DB45A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介绍下</w:t>
            </w:r>
            <w:r w:rsidR="00085D2A" w:rsidRPr="00D12BE6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公司</w:t>
            </w:r>
            <w:r w:rsidRPr="00D12BE6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2026</w:t>
            </w:r>
            <w:r w:rsidRPr="00D12BE6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年度</w:t>
            </w:r>
            <w:r w:rsidR="00DB45A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投资计划</w:t>
            </w:r>
            <w:bookmarkEnd w:id="5"/>
            <w:r w:rsidR="00085D2A" w:rsidRPr="00D12BE6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？</w:t>
            </w:r>
          </w:p>
          <w:p w14:paraId="67427312" w14:textId="7B392D1A" w:rsidR="00394AD5" w:rsidRDefault="00DB45A9" w:rsidP="005C3399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根据公司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2026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年度投资计划，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2026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年公司</w:t>
            </w:r>
            <w:r w:rsidR="00394AD5" w:rsidRPr="00394AD5">
              <w:rPr>
                <w:rFonts w:ascii="Times New Roman" w:eastAsia="宋体" w:hAnsi="Times New Roman" w:cs="Times New Roman"/>
                <w:szCs w:val="21"/>
                <w14:ligatures w14:val="none"/>
              </w:rPr>
              <w:t>计划投资</w:t>
            </w:r>
            <w:r w:rsidR="00394AD5" w:rsidRPr="00394AD5">
              <w:rPr>
                <w:rFonts w:ascii="Times New Roman" w:eastAsia="宋体" w:hAnsi="Times New Roman" w:cs="Times New Roman"/>
                <w:szCs w:val="21"/>
                <w14:ligatures w14:val="none"/>
              </w:rPr>
              <w:t>22.69</w:t>
            </w:r>
            <w:r w:rsidR="00394AD5" w:rsidRPr="00394AD5">
              <w:rPr>
                <w:rFonts w:ascii="Times New Roman" w:eastAsia="宋体" w:hAnsi="Times New Roman" w:cs="Times New Roman"/>
                <w:szCs w:val="21"/>
                <w14:ligatures w14:val="none"/>
              </w:rPr>
              <w:t>亿元</w:t>
            </w:r>
            <w:r w:rsidR="00394AD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，其中</w:t>
            </w:r>
            <w:r w:rsidR="00394AD5" w:rsidRPr="00394AD5">
              <w:rPr>
                <w:rFonts w:ascii="Times New Roman" w:eastAsia="宋体" w:hAnsi="Times New Roman" w:cs="Times New Roman"/>
                <w:szCs w:val="21"/>
                <w14:ligatures w14:val="none"/>
              </w:rPr>
              <w:t>固定资产项目计划投资</w:t>
            </w:r>
            <w:r w:rsidR="00394AD5" w:rsidRPr="00394AD5">
              <w:rPr>
                <w:rFonts w:ascii="Times New Roman" w:eastAsia="宋体" w:hAnsi="Times New Roman" w:cs="Times New Roman"/>
                <w:szCs w:val="21"/>
                <w14:ligatures w14:val="none"/>
              </w:rPr>
              <w:t>11.19</w:t>
            </w:r>
            <w:r w:rsidR="00394AD5" w:rsidRPr="00394AD5">
              <w:rPr>
                <w:rFonts w:ascii="Times New Roman" w:eastAsia="宋体" w:hAnsi="Times New Roman" w:cs="Times New Roman"/>
                <w:szCs w:val="21"/>
                <w14:ligatures w14:val="none"/>
              </w:rPr>
              <w:t>亿元，</w:t>
            </w:r>
            <w:r w:rsidR="00394AD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主要涉及</w:t>
            </w:r>
            <w:r w:rsidR="00394AD5" w:rsidRPr="00D24A82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多个生产基地的</w:t>
            </w:r>
            <w:r w:rsidR="00394AD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现有制剂产线升级、新型制剂产能建设、原料药产能与质量提升等。</w:t>
            </w:r>
            <w:r w:rsidR="00394AD5" w:rsidRPr="00394AD5">
              <w:rPr>
                <w:rFonts w:ascii="Times New Roman" w:eastAsia="宋体" w:hAnsi="Times New Roman" w:cs="Times New Roman"/>
                <w:szCs w:val="21"/>
                <w14:ligatures w14:val="none"/>
              </w:rPr>
              <w:t>股权项目计划投资</w:t>
            </w:r>
            <w:r w:rsidR="00394AD5" w:rsidRPr="00394AD5">
              <w:rPr>
                <w:rFonts w:ascii="Times New Roman" w:eastAsia="宋体" w:hAnsi="Times New Roman" w:cs="Times New Roman"/>
                <w:szCs w:val="21"/>
                <w14:ligatures w14:val="none"/>
              </w:rPr>
              <w:t>11.50</w:t>
            </w:r>
            <w:r w:rsidR="00394AD5" w:rsidRPr="00394AD5">
              <w:rPr>
                <w:rFonts w:ascii="Times New Roman" w:eastAsia="宋体" w:hAnsi="Times New Roman" w:cs="Times New Roman"/>
                <w:szCs w:val="21"/>
                <w14:ligatures w14:val="none"/>
              </w:rPr>
              <w:t>亿元</w:t>
            </w:r>
            <w:r w:rsidR="00394AD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，将以公司战略为指引，开展创新升级、产业链整合</w:t>
            </w:r>
            <w:r w:rsidR="001235A5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等方面的项目推进。</w:t>
            </w:r>
          </w:p>
          <w:p w14:paraId="138FF8BB" w14:textId="6DA9A868" w:rsidR="00B32D96" w:rsidRDefault="001235A5" w:rsidP="005C3399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固定资产投资大多已完成审批程序，正在或即将建设的项目，确定性较强</w:t>
            </w:r>
            <w:r w:rsidR="00D24A82" w:rsidRPr="00D24A82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。股权投资方面保持规划弹性，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将</w:t>
            </w:r>
            <w:r w:rsidR="00D24A82" w:rsidRPr="00D24A82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视具体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项目推进情况进行</w:t>
            </w:r>
            <w:r w:rsidR="00D24A82" w:rsidRPr="00D24A82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调整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，如明确具体投资方案公司</w:t>
            </w:r>
            <w:r w:rsidR="00306B6E" w:rsidRPr="00306B6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将按规定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另行</w:t>
            </w:r>
            <w:r w:rsidR="00306B6E" w:rsidRPr="00306B6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履行相应决策程序和信息披露义务</w:t>
            </w:r>
            <w:r w:rsidR="00D24A82" w:rsidRPr="00D24A82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。</w:t>
            </w:r>
          </w:p>
          <w:p w14:paraId="5DED19E5" w14:textId="499A7264" w:rsidR="00B32D96" w:rsidRPr="001235A5" w:rsidRDefault="00693449" w:rsidP="001235A5">
            <w:pPr>
              <w:spacing w:line="400" w:lineRule="exact"/>
              <w:ind w:firstLineChars="200" w:firstLine="422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4</w:t>
            </w:r>
            <w:bookmarkStart w:id="6" w:name="OLE_LINK9"/>
            <w:r w:rsidR="001235A5" w:rsidRPr="005C339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．</w:t>
            </w:r>
            <w:bookmarkEnd w:id="6"/>
            <w:r w:rsidR="00085D2A"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公司</w:t>
            </w:r>
            <w:r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原料药</w:t>
            </w:r>
            <w:r w:rsidR="00085D2A"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产能利用率</w:t>
            </w:r>
            <w:r w:rsidR="00CD56A7"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怎么样</w:t>
            </w:r>
            <w:r w:rsidR="00EE7644"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，会考虑</w:t>
            </w:r>
            <w:r w:rsidR="00EE7644"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CMO</w:t>
            </w:r>
            <w:r w:rsidR="00EE7644"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业务吗</w:t>
            </w:r>
            <w:r w:rsidR="00085D2A"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？</w:t>
            </w:r>
          </w:p>
          <w:p w14:paraId="570B06D3" w14:textId="0115C1E8" w:rsidR="001235A5" w:rsidRDefault="001235A5" w:rsidP="001235A5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当前</w:t>
            </w:r>
            <w:r w:rsidR="00306B6E" w:rsidRPr="00306B6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公司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原料药</w:t>
            </w:r>
            <w:r w:rsidR="00306B6E" w:rsidRPr="00306B6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产能利用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充分，整体化学原料药产能利用率保持在</w:t>
            </w:r>
            <w:r w:rsidRPr="00306B6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80%</w:t>
            </w:r>
            <w:r w:rsidR="000039EF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以上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，</w:t>
            </w:r>
            <w:r w:rsidR="00306B6E" w:rsidRPr="00306B6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部分子公司接近满负荷运行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，因此</w:t>
            </w:r>
            <w:r w:rsidR="000039EF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较少承接</w:t>
            </w:r>
            <w:r w:rsidRPr="00306B6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CMO</w:t>
            </w:r>
            <w:r w:rsidRPr="00306B6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业务，</w:t>
            </w:r>
            <w:r w:rsidR="000039EF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公司产能首要满足自身经营发展</w:t>
            </w:r>
            <w:r w:rsidRPr="00306B6E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需求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。</w:t>
            </w:r>
            <w:r w:rsidR="000039EF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公司</w:t>
            </w:r>
            <w:r w:rsidR="000039EF" w:rsidRPr="000039EF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凭借规模效应持续巩固市场主导地位，以产能优势换取更大的市场份额与议价空间，以运营效率提升驱动盈利质量改善。</w:t>
            </w:r>
          </w:p>
          <w:p w14:paraId="642BA31A" w14:textId="15AA3118" w:rsidR="00085D2A" w:rsidRPr="001235A5" w:rsidRDefault="00521B96" w:rsidP="001235A5">
            <w:pPr>
              <w:spacing w:line="400" w:lineRule="exact"/>
              <w:ind w:firstLineChars="200" w:firstLine="422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5</w:t>
            </w:r>
            <w:bookmarkStart w:id="7" w:name="OLE_LINK11"/>
            <w:r w:rsidR="000039EF" w:rsidRPr="005C339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．</w:t>
            </w:r>
            <w:bookmarkEnd w:id="7"/>
            <w:r w:rsidR="00CD56A7"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公司目前海外市场布局与出口</w:t>
            </w:r>
            <w:r w:rsidR="000039EF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规划</w:t>
            </w:r>
            <w:r w:rsidR="00CD56A7" w:rsidRPr="001235A5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如何？</w:t>
            </w:r>
          </w:p>
          <w:p w14:paraId="44BE0B9D" w14:textId="70E2B9CB" w:rsidR="00830C07" w:rsidRPr="00830C07" w:rsidRDefault="00830C07" w:rsidP="00830C07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202</w:t>
            </w:r>
            <w:r w:rsidR="00885DD7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5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年，公司海外地区销售额达人民币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19.09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亿元，占公司销售收入的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20.39%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，主要来自医药中间体和原料药业务。该领域公司海外销售渠道和区域布局较为成熟，国际市场认可度较高。后续公司将持续丰富境外注册品类、扩大认证区域，依托成本和</w:t>
            </w:r>
            <w:r w:rsidR="00EF333C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质量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优势保持竞争力，积极满足国际市场需求。</w:t>
            </w:r>
          </w:p>
          <w:p w14:paraId="49D057DB" w14:textId="44FE8886" w:rsidR="00830C07" w:rsidRPr="00830C07" w:rsidRDefault="00830C07" w:rsidP="00830C07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目前，公司制剂出口整体规模尚小，但近年来公司积极推进制剂产品的境外注册，不断积累市场经验，出口销售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近两年有大幅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提升。</w:t>
            </w:r>
          </w:p>
          <w:p w14:paraId="58C753E2" w14:textId="77777777" w:rsidR="00830C07" w:rsidRPr="00830C07" w:rsidRDefault="00830C07" w:rsidP="00830C07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未来，公司将继续加大生产线的国际认证和产品境外注册力度，加快国际市场开拓步伐，在坚持以国内市场为主体的基础上，加</w:t>
            </w:r>
            <w:r w:rsidRPr="00830C07">
              <w:rPr>
                <w:rFonts w:ascii="宋体" w:eastAsia="宋体" w:hAnsi="宋体" w:cs="Times New Roman"/>
                <w:szCs w:val="21"/>
                <w14:ligatures w14:val="none"/>
              </w:rPr>
              <w:t>快向“国内、国际双循环”的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发展格局转型升级。</w:t>
            </w:r>
          </w:p>
          <w:p w14:paraId="488E17A7" w14:textId="1B3C169F" w:rsidR="00521B96" w:rsidRPr="00830C07" w:rsidRDefault="00830C07" w:rsidP="00830C07">
            <w:pPr>
              <w:spacing w:line="400" w:lineRule="exact"/>
              <w:ind w:firstLineChars="200" w:firstLine="422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830C07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lastRenderedPageBreak/>
              <w:t>6</w:t>
            </w:r>
            <w:bookmarkStart w:id="8" w:name="OLE_LINK12"/>
            <w:r w:rsidRPr="005C339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．</w:t>
            </w:r>
            <w:bookmarkEnd w:id="8"/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根据公司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2026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年第</w:t>
            </w:r>
            <w:r w:rsidR="00521B96" w:rsidRPr="00830C07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一季度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报告，</w:t>
            </w:r>
            <w:r w:rsidR="00521B96" w:rsidRPr="00830C07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财务费用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同比增加较多</w:t>
            </w:r>
            <w:r w:rsidR="00E55ACD" w:rsidRPr="00830C07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，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是什么原因</w:t>
            </w:r>
            <w:r w:rsidR="00E55ACD" w:rsidRPr="00830C07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？</w:t>
            </w:r>
          </w:p>
          <w:p w14:paraId="0FB899D4" w14:textId="73C8462E" w:rsidR="00830C07" w:rsidRDefault="00830C07" w:rsidP="005C3399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公司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2026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年第一季度财务费用为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773</w:t>
            </w:r>
            <w:r w:rsidRPr="00830C07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.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52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万元，上年同期为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-2,012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.</w:t>
            </w:r>
            <w:r w:rsidRPr="00830C07">
              <w:rPr>
                <w:rFonts w:ascii="Times New Roman" w:eastAsia="宋体" w:hAnsi="Times New Roman" w:cs="Times New Roman"/>
                <w:szCs w:val="21"/>
                <w14:ligatures w14:val="none"/>
              </w:rPr>
              <w:t>72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万元，该数据变动的主要原因，一是今年公司大额存单获得的</w:t>
            </w:r>
            <w:r w:rsidR="00862613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收益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归集在</w:t>
            </w:r>
            <w:r w:rsidRPr="00830C07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投资收益</w:t>
            </w:r>
            <w:r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科目，</w:t>
            </w:r>
            <w:r w:rsidR="00862613" w:rsidRPr="00862613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利息收入</w:t>
            </w:r>
            <w:r w:rsidR="00862613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同</w:t>
            </w:r>
            <w:r w:rsidR="00862613" w:rsidRPr="00862613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比上年</w:t>
            </w:r>
            <w:r w:rsidR="00862613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减少；二是因汇率</w:t>
            </w:r>
            <w:r w:rsidR="00483CCD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波</w:t>
            </w:r>
            <w:r w:rsidR="00862613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动，今年产生了</w:t>
            </w:r>
            <w:r w:rsidR="00862613" w:rsidRPr="00862613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汇兑</w:t>
            </w:r>
            <w:r w:rsidR="00483CCD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净</w:t>
            </w:r>
            <w:r w:rsidR="00862613" w:rsidRPr="00862613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损失</w:t>
            </w:r>
            <w:r w:rsidR="00862613">
              <w:rPr>
                <w:rFonts w:ascii="Times New Roman" w:eastAsia="宋体" w:hAnsi="Times New Roman" w:cs="Times New Roman" w:hint="eastAsia"/>
                <w:szCs w:val="21"/>
                <w14:ligatures w14:val="none"/>
              </w:rPr>
              <w:t>。</w:t>
            </w:r>
          </w:p>
          <w:p w14:paraId="32564380" w14:textId="455925C2" w:rsidR="00CD56A7" w:rsidRPr="00862613" w:rsidRDefault="00862613" w:rsidP="00862613">
            <w:pPr>
              <w:spacing w:line="400" w:lineRule="exact"/>
              <w:ind w:firstLineChars="200" w:firstLine="422"/>
              <w:rPr>
                <w:rFonts w:ascii="Times New Roman" w:eastAsia="宋体" w:hAnsi="Times New Roman" w:cs="Times New Roman"/>
                <w:b/>
                <w:bCs/>
                <w:szCs w:val="21"/>
                <w14:ligatures w14:val="none"/>
              </w:rPr>
            </w:pPr>
            <w:r w:rsidRPr="00862613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7</w:t>
            </w:r>
            <w:r w:rsidRPr="005C3399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．</w:t>
            </w:r>
            <w:bookmarkStart w:id="9" w:name="OLE_LINK13"/>
            <w:r w:rsidR="00E55ACD" w:rsidRPr="00862613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市值管理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是否</w:t>
            </w:r>
            <w:r w:rsidR="00E55ACD" w:rsidRPr="00862613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纳入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公司高管</w:t>
            </w:r>
            <w:r w:rsidR="00E55ACD" w:rsidRPr="00862613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考核</w:t>
            </w:r>
            <w:r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指标</w:t>
            </w:r>
            <w:r w:rsidR="00D7395E" w:rsidRPr="00862613">
              <w:rPr>
                <w:rFonts w:ascii="Times New Roman" w:eastAsia="宋体" w:hAnsi="Times New Roman" w:cs="Times New Roman" w:hint="eastAsia"/>
                <w:b/>
                <w:bCs/>
                <w:szCs w:val="21"/>
                <w14:ligatures w14:val="none"/>
              </w:rPr>
              <w:t>？</w:t>
            </w:r>
            <w:bookmarkEnd w:id="9"/>
          </w:p>
          <w:p w14:paraId="62707E38" w14:textId="77777777" w:rsidR="00663E0E" w:rsidRPr="00663E0E" w:rsidRDefault="00663E0E" w:rsidP="00663E0E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公司高管考核体系严格遵循国药集团干部管理要求，依据董事会及薪酬与考核委员会审议通过的《经理层契约化绩效管理办法》《经理层契约化薪酬管理办法》等规定制定。考核指标以年度经营业绩和重点经营任务为核心，并将上市公司信息披露质量纳入考评范畴。</w:t>
            </w:r>
          </w:p>
          <w:p w14:paraId="1C335A93" w14:textId="5DF99B47" w:rsidR="00B95019" w:rsidRPr="00663E0E" w:rsidRDefault="00663E0E" w:rsidP="00663E0E">
            <w:pPr>
              <w:spacing w:line="400" w:lineRule="exact"/>
              <w:ind w:firstLineChars="200" w:firstLine="420"/>
              <w:rPr>
                <w:rFonts w:ascii="Times New Roman" w:eastAsia="宋体" w:hAnsi="Times New Roman" w:cs="Times New Roman"/>
                <w:szCs w:val="21"/>
                <w14:ligatures w14:val="none"/>
              </w:rPr>
            </w:pPr>
            <w:r w:rsidRPr="00663E0E">
              <w:rPr>
                <w:rFonts w:ascii="Times New Roman" w:eastAsia="宋体" w:hAnsi="Times New Roman" w:cs="Times New Roman"/>
                <w:szCs w:val="21"/>
                <w14:ligatures w14:val="none"/>
              </w:rPr>
              <w:t>当前，监管部门及国资委对上市公司市值管理工作明确提出，应着力推动上市公司高质量发展，合理提升现金分红比例，稳定投资者分红预期，持续强化公司治理规范性，合规开展信息披露，并加强投资者关系管理与沟通交流。公司将持续对照上述要求，扎实推进各项相关工作。</w:t>
            </w:r>
          </w:p>
        </w:tc>
      </w:tr>
    </w:tbl>
    <w:p w14:paraId="35F040CC" w14:textId="77777777" w:rsidR="002F4EBA" w:rsidRPr="00355655" w:rsidRDefault="002F4EBA" w:rsidP="00867985">
      <w:pPr>
        <w:ind w:right="840"/>
        <w:rPr>
          <w:rFonts w:ascii="Times New Roman" w:hAnsi="Times New Roman" w:cs="Times New Roman"/>
        </w:rPr>
      </w:pPr>
    </w:p>
    <w:sectPr w:rsidR="002F4EBA" w:rsidRPr="003556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05F16" w14:textId="77777777" w:rsidR="00984A8A" w:rsidRDefault="00984A8A" w:rsidP="00C04EBA">
      <w:pPr>
        <w:rPr>
          <w:rFonts w:hint="eastAsia"/>
        </w:rPr>
      </w:pPr>
      <w:r>
        <w:separator/>
      </w:r>
    </w:p>
  </w:endnote>
  <w:endnote w:type="continuationSeparator" w:id="0">
    <w:p w14:paraId="716B1D37" w14:textId="77777777" w:rsidR="00984A8A" w:rsidRDefault="00984A8A" w:rsidP="00C04E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27A0" w14:textId="77777777" w:rsidR="00984A8A" w:rsidRDefault="00984A8A" w:rsidP="00C04EBA">
      <w:pPr>
        <w:rPr>
          <w:rFonts w:hint="eastAsia"/>
        </w:rPr>
      </w:pPr>
      <w:r>
        <w:separator/>
      </w:r>
    </w:p>
  </w:footnote>
  <w:footnote w:type="continuationSeparator" w:id="0">
    <w:p w14:paraId="6508FC5D" w14:textId="77777777" w:rsidR="00984A8A" w:rsidRDefault="00984A8A" w:rsidP="00C04EB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23A8"/>
    <w:multiLevelType w:val="hybridMultilevel"/>
    <w:tmpl w:val="B4F6CE18"/>
    <w:lvl w:ilvl="0" w:tplc="BB9CEAC2">
      <w:start w:val="1"/>
      <w:numFmt w:val="decimal"/>
      <w:lvlText w:val="%1．"/>
      <w:lvlJc w:val="left"/>
      <w:pPr>
        <w:ind w:left="78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2" w:hanging="440"/>
      </w:pPr>
    </w:lvl>
    <w:lvl w:ilvl="2" w:tplc="0409001B" w:tentative="1">
      <w:start w:val="1"/>
      <w:numFmt w:val="lowerRoman"/>
      <w:lvlText w:val="%3."/>
      <w:lvlJc w:val="right"/>
      <w:pPr>
        <w:ind w:left="1742" w:hanging="440"/>
      </w:pPr>
    </w:lvl>
    <w:lvl w:ilvl="3" w:tplc="0409000F" w:tentative="1">
      <w:start w:val="1"/>
      <w:numFmt w:val="decimal"/>
      <w:lvlText w:val="%4."/>
      <w:lvlJc w:val="left"/>
      <w:pPr>
        <w:ind w:left="2182" w:hanging="440"/>
      </w:pPr>
    </w:lvl>
    <w:lvl w:ilvl="4" w:tplc="04090019" w:tentative="1">
      <w:start w:val="1"/>
      <w:numFmt w:val="lowerLetter"/>
      <w:lvlText w:val="%5)"/>
      <w:lvlJc w:val="left"/>
      <w:pPr>
        <w:ind w:left="2622" w:hanging="440"/>
      </w:pPr>
    </w:lvl>
    <w:lvl w:ilvl="5" w:tplc="0409001B" w:tentative="1">
      <w:start w:val="1"/>
      <w:numFmt w:val="lowerRoman"/>
      <w:lvlText w:val="%6."/>
      <w:lvlJc w:val="right"/>
      <w:pPr>
        <w:ind w:left="3062" w:hanging="440"/>
      </w:pPr>
    </w:lvl>
    <w:lvl w:ilvl="6" w:tplc="0409000F" w:tentative="1">
      <w:start w:val="1"/>
      <w:numFmt w:val="decimal"/>
      <w:lvlText w:val="%7."/>
      <w:lvlJc w:val="left"/>
      <w:pPr>
        <w:ind w:left="3502" w:hanging="440"/>
      </w:pPr>
    </w:lvl>
    <w:lvl w:ilvl="7" w:tplc="04090019" w:tentative="1">
      <w:start w:val="1"/>
      <w:numFmt w:val="lowerLetter"/>
      <w:lvlText w:val="%8)"/>
      <w:lvlJc w:val="left"/>
      <w:pPr>
        <w:ind w:left="3942" w:hanging="440"/>
      </w:pPr>
    </w:lvl>
    <w:lvl w:ilvl="8" w:tplc="0409001B" w:tentative="1">
      <w:start w:val="1"/>
      <w:numFmt w:val="lowerRoman"/>
      <w:lvlText w:val="%9."/>
      <w:lvlJc w:val="right"/>
      <w:pPr>
        <w:ind w:left="4382" w:hanging="440"/>
      </w:pPr>
    </w:lvl>
  </w:abstractNum>
  <w:abstractNum w:abstractNumId="1" w15:restartNumberingAfterBreak="0">
    <w:nsid w:val="243378D3"/>
    <w:multiLevelType w:val="hybridMultilevel"/>
    <w:tmpl w:val="907A3CC0"/>
    <w:lvl w:ilvl="0" w:tplc="902EA25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6BCF29B7"/>
    <w:multiLevelType w:val="hybridMultilevel"/>
    <w:tmpl w:val="0A001C6E"/>
    <w:lvl w:ilvl="0" w:tplc="B6B24C3C">
      <w:start w:val="1"/>
      <w:numFmt w:val="decimal"/>
      <w:suff w:val="nothing"/>
      <w:lvlText w:val="%1、"/>
      <w:lvlJc w:val="left"/>
      <w:pPr>
        <w:ind w:left="866" w:hanging="440"/>
      </w:pPr>
      <w:rPr>
        <w:rFonts w:ascii="Times New Roman" w:eastAsia="宋体" w:hAnsi="Times New Roman" w:cs="Times New Roman" w:hint="default"/>
        <w:b w:val="0"/>
        <w:i w:val="0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num w:numId="1" w16cid:durableId="1590893431">
    <w:abstractNumId w:val="2"/>
  </w:num>
  <w:num w:numId="2" w16cid:durableId="1262882471">
    <w:abstractNumId w:val="0"/>
  </w:num>
  <w:num w:numId="3" w16cid:durableId="1199508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bordersDoNotSurroundHeader/>
  <w:bordersDoNotSurroundFooter/>
  <w:proofState w:spelling="clean" w:grammar="clean"/>
  <w:trackRevisions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CB"/>
    <w:rsid w:val="000039EF"/>
    <w:rsid w:val="00012E05"/>
    <w:rsid w:val="00015A38"/>
    <w:rsid w:val="00017C72"/>
    <w:rsid w:val="00021B2B"/>
    <w:rsid w:val="0002426C"/>
    <w:rsid w:val="000316EF"/>
    <w:rsid w:val="000373A1"/>
    <w:rsid w:val="00040F70"/>
    <w:rsid w:val="0004486B"/>
    <w:rsid w:val="0004528D"/>
    <w:rsid w:val="0004575B"/>
    <w:rsid w:val="000468CD"/>
    <w:rsid w:val="0005789A"/>
    <w:rsid w:val="000611D8"/>
    <w:rsid w:val="00064237"/>
    <w:rsid w:val="00064720"/>
    <w:rsid w:val="000667E3"/>
    <w:rsid w:val="00084FCC"/>
    <w:rsid w:val="00085D2A"/>
    <w:rsid w:val="00086044"/>
    <w:rsid w:val="00095572"/>
    <w:rsid w:val="00096033"/>
    <w:rsid w:val="00096D48"/>
    <w:rsid w:val="000A3D22"/>
    <w:rsid w:val="000A760F"/>
    <w:rsid w:val="000B1E8F"/>
    <w:rsid w:val="000B33FB"/>
    <w:rsid w:val="000B6BD5"/>
    <w:rsid w:val="000C1316"/>
    <w:rsid w:val="000C3B1D"/>
    <w:rsid w:val="000D3418"/>
    <w:rsid w:val="000D4198"/>
    <w:rsid w:val="000D420B"/>
    <w:rsid w:val="000D536E"/>
    <w:rsid w:val="000D58E5"/>
    <w:rsid w:val="000D6931"/>
    <w:rsid w:val="000D7EA6"/>
    <w:rsid w:val="000E0B28"/>
    <w:rsid w:val="000E22A3"/>
    <w:rsid w:val="000E49F4"/>
    <w:rsid w:val="000E5B0B"/>
    <w:rsid w:val="000E5DBC"/>
    <w:rsid w:val="000E7642"/>
    <w:rsid w:val="000F271C"/>
    <w:rsid w:val="00103621"/>
    <w:rsid w:val="0010562B"/>
    <w:rsid w:val="00107F1D"/>
    <w:rsid w:val="00113897"/>
    <w:rsid w:val="00113D99"/>
    <w:rsid w:val="0011659A"/>
    <w:rsid w:val="0011681C"/>
    <w:rsid w:val="00120679"/>
    <w:rsid w:val="001235A5"/>
    <w:rsid w:val="00130030"/>
    <w:rsid w:val="00137102"/>
    <w:rsid w:val="00137BEE"/>
    <w:rsid w:val="00153B8C"/>
    <w:rsid w:val="00153C34"/>
    <w:rsid w:val="001552B4"/>
    <w:rsid w:val="00157507"/>
    <w:rsid w:val="00164982"/>
    <w:rsid w:val="00166195"/>
    <w:rsid w:val="00167320"/>
    <w:rsid w:val="0017034A"/>
    <w:rsid w:val="00176260"/>
    <w:rsid w:val="001774C3"/>
    <w:rsid w:val="00180328"/>
    <w:rsid w:val="00181397"/>
    <w:rsid w:val="001835A7"/>
    <w:rsid w:val="00185A9F"/>
    <w:rsid w:val="001862F7"/>
    <w:rsid w:val="00190CBC"/>
    <w:rsid w:val="001A1A06"/>
    <w:rsid w:val="001A245E"/>
    <w:rsid w:val="001A5931"/>
    <w:rsid w:val="001B4E5A"/>
    <w:rsid w:val="001C2FB1"/>
    <w:rsid w:val="001D077C"/>
    <w:rsid w:val="001D09B6"/>
    <w:rsid w:val="001D467E"/>
    <w:rsid w:val="001E0F43"/>
    <w:rsid w:val="001F262B"/>
    <w:rsid w:val="00200800"/>
    <w:rsid w:val="00205189"/>
    <w:rsid w:val="002065F1"/>
    <w:rsid w:val="00207152"/>
    <w:rsid w:val="00211642"/>
    <w:rsid w:val="00221FBE"/>
    <w:rsid w:val="00225C5F"/>
    <w:rsid w:val="00226BC5"/>
    <w:rsid w:val="00231E63"/>
    <w:rsid w:val="0023768F"/>
    <w:rsid w:val="00240AB0"/>
    <w:rsid w:val="00241207"/>
    <w:rsid w:val="0024229C"/>
    <w:rsid w:val="002422F6"/>
    <w:rsid w:val="00243D90"/>
    <w:rsid w:val="002521FB"/>
    <w:rsid w:val="002536D7"/>
    <w:rsid w:val="00267F81"/>
    <w:rsid w:val="00274780"/>
    <w:rsid w:val="00276E04"/>
    <w:rsid w:val="00287376"/>
    <w:rsid w:val="002917D8"/>
    <w:rsid w:val="002B1D80"/>
    <w:rsid w:val="002B4243"/>
    <w:rsid w:val="002B4DF6"/>
    <w:rsid w:val="002B7CFB"/>
    <w:rsid w:val="002B7FA8"/>
    <w:rsid w:val="002C74C4"/>
    <w:rsid w:val="002C7D43"/>
    <w:rsid w:val="002D0289"/>
    <w:rsid w:val="002D2CA3"/>
    <w:rsid w:val="002D583C"/>
    <w:rsid w:val="002E0CBB"/>
    <w:rsid w:val="002E5C01"/>
    <w:rsid w:val="002E6405"/>
    <w:rsid w:val="002F4139"/>
    <w:rsid w:val="002F4EBA"/>
    <w:rsid w:val="002F53F2"/>
    <w:rsid w:val="002F612B"/>
    <w:rsid w:val="00300BB8"/>
    <w:rsid w:val="00301298"/>
    <w:rsid w:val="003013EC"/>
    <w:rsid w:val="00303404"/>
    <w:rsid w:val="00306B6E"/>
    <w:rsid w:val="00314C40"/>
    <w:rsid w:val="003220C9"/>
    <w:rsid w:val="0033091F"/>
    <w:rsid w:val="0033741C"/>
    <w:rsid w:val="00346275"/>
    <w:rsid w:val="0034709A"/>
    <w:rsid w:val="00347F89"/>
    <w:rsid w:val="00351147"/>
    <w:rsid w:val="00355655"/>
    <w:rsid w:val="00356FC6"/>
    <w:rsid w:val="00357432"/>
    <w:rsid w:val="00362D10"/>
    <w:rsid w:val="003638FB"/>
    <w:rsid w:val="00367D2E"/>
    <w:rsid w:val="0037288B"/>
    <w:rsid w:val="003731B8"/>
    <w:rsid w:val="0037368E"/>
    <w:rsid w:val="0038588C"/>
    <w:rsid w:val="003917C0"/>
    <w:rsid w:val="00394AD5"/>
    <w:rsid w:val="00397F7C"/>
    <w:rsid w:val="003A378E"/>
    <w:rsid w:val="003A63D2"/>
    <w:rsid w:val="003B2876"/>
    <w:rsid w:val="003B79A8"/>
    <w:rsid w:val="003C1A65"/>
    <w:rsid w:val="003C7B0F"/>
    <w:rsid w:val="003D13E7"/>
    <w:rsid w:val="003D3306"/>
    <w:rsid w:val="003D36C6"/>
    <w:rsid w:val="003D58D7"/>
    <w:rsid w:val="003E0F62"/>
    <w:rsid w:val="003F4A77"/>
    <w:rsid w:val="003F680E"/>
    <w:rsid w:val="0040150B"/>
    <w:rsid w:val="004036A3"/>
    <w:rsid w:val="00403B3A"/>
    <w:rsid w:val="0040484D"/>
    <w:rsid w:val="004064E6"/>
    <w:rsid w:val="004067DB"/>
    <w:rsid w:val="00410B10"/>
    <w:rsid w:val="00412629"/>
    <w:rsid w:val="004334CE"/>
    <w:rsid w:val="00435D06"/>
    <w:rsid w:val="00436D11"/>
    <w:rsid w:val="00437FBC"/>
    <w:rsid w:val="00445C07"/>
    <w:rsid w:val="004502B3"/>
    <w:rsid w:val="0045284A"/>
    <w:rsid w:val="00452ADC"/>
    <w:rsid w:val="00455395"/>
    <w:rsid w:val="00455A47"/>
    <w:rsid w:val="004612AF"/>
    <w:rsid w:val="00465974"/>
    <w:rsid w:val="00472175"/>
    <w:rsid w:val="00472A69"/>
    <w:rsid w:val="00473610"/>
    <w:rsid w:val="00473AFD"/>
    <w:rsid w:val="00483CCD"/>
    <w:rsid w:val="004863F8"/>
    <w:rsid w:val="004869AB"/>
    <w:rsid w:val="00492611"/>
    <w:rsid w:val="00493379"/>
    <w:rsid w:val="00495952"/>
    <w:rsid w:val="00496AF2"/>
    <w:rsid w:val="004A4945"/>
    <w:rsid w:val="004B5A7D"/>
    <w:rsid w:val="004C2F8E"/>
    <w:rsid w:val="004D15A3"/>
    <w:rsid w:val="004E37CA"/>
    <w:rsid w:val="004F1114"/>
    <w:rsid w:val="004F2223"/>
    <w:rsid w:val="004F47D8"/>
    <w:rsid w:val="004F6CEE"/>
    <w:rsid w:val="005041FD"/>
    <w:rsid w:val="00510F28"/>
    <w:rsid w:val="00514105"/>
    <w:rsid w:val="00521B96"/>
    <w:rsid w:val="00525AC3"/>
    <w:rsid w:val="005266F0"/>
    <w:rsid w:val="00533B33"/>
    <w:rsid w:val="005344DF"/>
    <w:rsid w:val="00534FB6"/>
    <w:rsid w:val="00535E17"/>
    <w:rsid w:val="00541065"/>
    <w:rsid w:val="00541A65"/>
    <w:rsid w:val="00542587"/>
    <w:rsid w:val="00544651"/>
    <w:rsid w:val="00544C24"/>
    <w:rsid w:val="00546E2E"/>
    <w:rsid w:val="00547836"/>
    <w:rsid w:val="00550C5E"/>
    <w:rsid w:val="00556AAC"/>
    <w:rsid w:val="00571775"/>
    <w:rsid w:val="0057201B"/>
    <w:rsid w:val="005756ED"/>
    <w:rsid w:val="005776D9"/>
    <w:rsid w:val="0058425A"/>
    <w:rsid w:val="00586289"/>
    <w:rsid w:val="0058646E"/>
    <w:rsid w:val="0058648F"/>
    <w:rsid w:val="005871A1"/>
    <w:rsid w:val="00587992"/>
    <w:rsid w:val="005901FF"/>
    <w:rsid w:val="005A657E"/>
    <w:rsid w:val="005B0E0F"/>
    <w:rsid w:val="005B1CC8"/>
    <w:rsid w:val="005B45BB"/>
    <w:rsid w:val="005B52A7"/>
    <w:rsid w:val="005C1256"/>
    <w:rsid w:val="005C1F02"/>
    <w:rsid w:val="005C3399"/>
    <w:rsid w:val="005D3F09"/>
    <w:rsid w:val="005E19A5"/>
    <w:rsid w:val="005E2BE6"/>
    <w:rsid w:val="005E40EC"/>
    <w:rsid w:val="005E4AB1"/>
    <w:rsid w:val="005E7049"/>
    <w:rsid w:val="005F017A"/>
    <w:rsid w:val="005F1892"/>
    <w:rsid w:val="005F5A94"/>
    <w:rsid w:val="005F75FC"/>
    <w:rsid w:val="005F7A20"/>
    <w:rsid w:val="006040E2"/>
    <w:rsid w:val="00604446"/>
    <w:rsid w:val="00605641"/>
    <w:rsid w:val="00605DBB"/>
    <w:rsid w:val="0060611A"/>
    <w:rsid w:val="0061080A"/>
    <w:rsid w:val="0061116C"/>
    <w:rsid w:val="006171DB"/>
    <w:rsid w:val="006214B8"/>
    <w:rsid w:val="0062163D"/>
    <w:rsid w:val="00624C63"/>
    <w:rsid w:val="00625D84"/>
    <w:rsid w:val="0062601A"/>
    <w:rsid w:val="00630F1E"/>
    <w:rsid w:val="006360B4"/>
    <w:rsid w:val="00636472"/>
    <w:rsid w:val="00637033"/>
    <w:rsid w:val="00637A21"/>
    <w:rsid w:val="00641830"/>
    <w:rsid w:val="00641F88"/>
    <w:rsid w:val="006421E8"/>
    <w:rsid w:val="00644C1C"/>
    <w:rsid w:val="00646506"/>
    <w:rsid w:val="00652552"/>
    <w:rsid w:val="006546EC"/>
    <w:rsid w:val="006578E9"/>
    <w:rsid w:val="00660628"/>
    <w:rsid w:val="006609FA"/>
    <w:rsid w:val="00663E0E"/>
    <w:rsid w:val="0066493C"/>
    <w:rsid w:val="006659B1"/>
    <w:rsid w:val="00666913"/>
    <w:rsid w:val="0067021C"/>
    <w:rsid w:val="006747C5"/>
    <w:rsid w:val="006818C2"/>
    <w:rsid w:val="00682EF1"/>
    <w:rsid w:val="00683530"/>
    <w:rsid w:val="006914B7"/>
    <w:rsid w:val="0069163F"/>
    <w:rsid w:val="00692596"/>
    <w:rsid w:val="0069293F"/>
    <w:rsid w:val="00693449"/>
    <w:rsid w:val="006936F6"/>
    <w:rsid w:val="00693DCB"/>
    <w:rsid w:val="0069419B"/>
    <w:rsid w:val="006944E5"/>
    <w:rsid w:val="006A0B06"/>
    <w:rsid w:val="006A6A90"/>
    <w:rsid w:val="006A73D9"/>
    <w:rsid w:val="006B000B"/>
    <w:rsid w:val="006B0684"/>
    <w:rsid w:val="006B0905"/>
    <w:rsid w:val="006B391F"/>
    <w:rsid w:val="006B6B56"/>
    <w:rsid w:val="006B7CA4"/>
    <w:rsid w:val="006C3FDD"/>
    <w:rsid w:val="006C50F4"/>
    <w:rsid w:val="006D2170"/>
    <w:rsid w:val="006D475C"/>
    <w:rsid w:val="006E3DF4"/>
    <w:rsid w:val="006E516F"/>
    <w:rsid w:val="006E749E"/>
    <w:rsid w:val="006F4390"/>
    <w:rsid w:val="006F55F5"/>
    <w:rsid w:val="00704750"/>
    <w:rsid w:val="00706755"/>
    <w:rsid w:val="00707D3E"/>
    <w:rsid w:val="00717191"/>
    <w:rsid w:val="007219EC"/>
    <w:rsid w:val="00723D08"/>
    <w:rsid w:val="00726B76"/>
    <w:rsid w:val="00730073"/>
    <w:rsid w:val="007307FF"/>
    <w:rsid w:val="007339DB"/>
    <w:rsid w:val="00741BE3"/>
    <w:rsid w:val="0074484F"/>
    <w:rsid w:val="007455F2"/>
    <w:rsid w:val="00745903"/>
    <w:rsid w:val="0074787C"/>
    <w:rsid w:val="00753E44"/>
    <w:rsid w:val="00760A03"/>
    <w:rsid w:val="00760B35"/>
    <w:rsid w:val="00760F3A"/>
    <w:rsid w:val="007646F3"/>
    <w:rsid w:val="00765D98"/>
    <w:rsid w:val="00773436"/>
    <w:rsid w:val="00773CCB"/>
    <w:rsid w:val="007841B6"/>
    <w:rsid w:val="00786595"/>
    <w:rsid w:val="0079224E"/>
    <w:rsid w:val="00795E78"/>
    <w:rsid w:val="007A1EB8"/>
    <w:rsid w:val="007A46C0"/>
    <w:rsid w:val="007A56F8"/>
    <w:rsid w:val="007B16A9"/>
    <w:rsid w:val="007B2A53"/>
    <w:rsid w:val="007B39E4"/>
    <w:rsid w:val="007C4562"/>
    <w:rsid w:val="007E4794"/>
    <w:rsid w:val="007E55F2"/>
    <w:rsid w:val="007E590D"/>
    <w:rsid w:val="007F27F9"/>
    <w:rsid w:val="007F7024"/>
    <w:rsid w:val="00803BE0"/>
    <w:rsid w:val="00806691"/>
    <w:rsid w:val="00806FE7"/>
    <w:rsid w:val="00812856"/>
    <w:rsid w:val="008161BF"/>
    <w:rsid w:val="0082112D"/>
    <w:rsid w:val="00824FC4"/>
    <w:rsid w:val="00825B15"/>
    <w:rsid w:val="008264DD"/>
    <w:rsid w:val="00830C07"/>
    <w:rsid w:val="008310B9"/>
    <w:rsid w:val="00834518"/>
    <w:rsid w:val="0083568A"/>
    <w:rsid w:val="00836CF0"/>
    <w:rsid w:val="008405AA"/>
    <w:rsid w:val="00842374"/>
    <w:rsid w:val="0084619D"/>
    <w:rsid w:val="00853A9B"/>
    <w:rsid w:val="00853EE4"/>
    <w:rsid w:val="00855A71"/>
    <w:rsid w:val="00856560"/>
    <w:rsid w:val="008618A1"/>
    <w:rsid w:val="00862613"/>
    <w:rsid w:val="00862907"/>
    <w:rsid w:val="008659D4"/>
    <w:rsid w:val="00867985"/>
    <w:rsid w:val="00870518"/>
    <w:rsid w:val="00875199"/>
    <w:rsid w:val="00880277"/>
    <w:rsid w:val="00881F86"/>
    <w:rsid w:val="00884846"/>
    <w:rsid w:val="00885DD7"/>
    <w:rsid w:val="00885E02"/>
    <w:rsid w:val="00887AE5"/>
    <w:rsid w:val="00887CDE"/>
    <w:rsid w:val="008901D0"/>
    <w:rsid w:val="00894CB0"/>
    <w:rsid w:val="00896D3B"/>
    <w:rsid w:val="008A18B3"/>
    <w:rsid w:val="008B19B0"/>
    <w:rsid w:val="008B1D30"/>
    <w:rsid w:val="008B61D6"/>
    <w:rsid w:val="008C0624"/>
    <w:rsid w:val="008C6428"/>
    <w:rsid w:val="008C690B"/>
    <w:rsid w:val="008D0134"/>
    <w:rsid w:val="008D12B0"/>
    <w:rsid w:val="008D4DA0"/>
    <w:rsid w:val="008E1126"/>
    <w:rsid w:val="008E27CF"/>
    <w:rsid w:val="008F2DBA"/>
    <w:rsid w:val="008F7A70"/>
    <w:rsid w:val="00905205"/>
    <w:rsid w:val="009178A2"/>
    <w:rsid w:val="00921FC5"/>
    <w:rsid w:val="009315D2"/>
    <w:rsid w:val="009343AD"/>
    <w:rsid w:val="00934417"/>
    <w:rsid w:val="009403E9"/>
    <w:rsid w:val="00940D05"/>
    <w:rsid w:val="00943DD9"/>
    <w:rsid w:val="009512FF"/>
    <w:rsid w:val="009513C9"/>
    <w:rsid w:val="00954513"/>
    <w:rsid w:val="009561E5"/>
    <w:rsid w:val="009608B2"/>
    <w:rsid w:val="0096132F"/>
    <w:rsid w:val="00964773"/>
    <w:rsid w:val="00965380"/>
    <w:rsid w:val="00972249"/>
    <w:rsid w:val="00977A11"/>
    <w:rsid w:val="00983F66"/>
    <w:rsid w:val="00984A8A"/>
    <w:rsid w:val="009875DA"/>
    <w:rsid w:val="0099005E"/>
    <w:rsid w:val="0099704D"/>
    <w:rsid w:val="009A6548"/>
    <w:rsid w:val="009B16FF"/>
    <w:rsid w:val="009B1FE4"/>
    <w:rsid w:val="009C4926"/>
    <w:rsid w:val="009D0F7B"/>
    <w:rsid w:val="009D30EA"/>
    <w:rsid w:val="009D523F"/>
    <w:rsid w:val="009D60FF"/>
    <w:rsid w:val="009D6F9B"/>
    <w:rsid w:val="009E5028"/>
    <w:rsid w:val="009E5B4A"/>
    <w:rsid w:val="009E5EF1"/>
    <w:rsid w:val="009E69B5"/>
    <w:rsid w:val="009F0AC9"/>
    <w:rsid w:val="009F22C9"/>
    <w:rsid w:val="009F37B1"/>
    <w:rsid w:val="009F557A"/>
    <w:rsid w:val="00A010C0"/>
    <w:rsid w:val="00A0325B"/>
    <w:rsid w:val="00A106F1"/>
    <w:rsid w:val="00A115FB"/>
    <w:rsid w:val="00A17E28"/>
    <w:rsid w:val="00A240B8"/>
    <w:rsid w:val="00A25DFB"/>
    <w:rsid w:val="00A3308E"/>
    <w:rsid w:val="00A35AD7"/>
    <w:rsid w:val="00A36697"/>
    <w:rsid w:val="00A3758F"/>
    <w:rsid w:val="00A3779A"/>
    <w:rsid w:val="00A40345"/>
    <w:rsid w:val="00A43C47"/>
    <w:rsid w:val="00A45382"/>
    <w:rsid w:val="00A502B0"/>
    <w:rsid w:val="00A50ABE"/>
    <w:rsid w:val="00A51FF1"/>
    <w:rsid w:val="00A544F3"/>
    <w:rsid w:val="00A5689D"/>
    <w:rsid w:val="00A60487"/>
    <w:rsid w:val="00A6297B"/>
    <w:rsid w:val="00A645D0"/>
    <w:rsid w:val="00A66FB0"/>
    <w:rsid w:val="00A67269"/>
    <w:rsid w:val="00A773C0"/>
    <w:rsid w:val="00A8422B"/>
    <w:rsid w:val="00A8584F"/>
    <w:rsid w:val="00A872AD"/>
    <w:rsid w:val="00AA1DB6"/>
    <w:rsid w:val="00AA4343"/>
    <w:rsid w:val="00AA50D1"/>
    <w:rsid w:val="00AB0064"/>
    <w:rsid w:val="00AB0A76"/>
    <w:rsid w:val="00AC49AE"/>
    <w:rsid w:val="00AC7AC3"/>
    <w:rsid w:val="00AD207D"/>
    <w:rsid w:val="00AD2948"/>
    <w:rsid w:val="00AD578D"/>
    <w:rsid w:val="00AD63D2"/>
    <w:rsid w:val="00AD7671"/>
    <w:rsid w:val="00AE0E45"/>
    <w:rsid w:val="00AE1CBA"/>
    <w:rsid w:val="00AE1D6B"/>
    <w:rsid w:val="00AE2DDF"/>
    <w:rsid w:val="00AE7395"/>
    <w:rsid w:val="00AF2845"/>
    <w:rsid w:val="00AF3FCA"/>
    <w:rsid w:val="00AF5515"/>
    <w:rsid w:val="00B009C3"/>
    <w:rsid w:val="00B00EB3"/>
    <w:rsid w:val="00B01085"/>
    <w:rsid w:val="00B0337C"/>
    <w:rsid w:val="00B04424"/>
    <w:rsid w:val="00B0503D"/>
    <w:rsid w:val="00B10235"/>
    <w:rsid w:val="00B103D5"/>
    <w:rsid w:val="00B20C31"/>
    <w:rsid w:val="00B23493"/>
    <w:rsid w:val="00B23DF5"/>
    <w:rsid w:val="00B241D8"/>
    <w:rsid w:val="00B31AF3"/>
    <w:rsid w:val="00B32D96"/>
    <w:rsid w:val="00B33117"/>
    <w:rsid w:val="00B3477B"/>
    <w:rsid w:val="00B4305D"/>
    <w:rsid w:val="00B47D3F"/>
    <w:rsid w:val="00B51D9C"/>
    <w:rsid w:val="00B523DE"/>
    <w:rsid w:val="00B5560E"/>
    <w:rsid w:val="00B55BBD"/>
    <w:rsid w:val="00B61DA7"/>
    <w:rsid w:val="00B70990"/>
    <w:rsid w:val="00B70DA0"/>
    <w:rsid w:val="00B764E0"/>
    <w:rsid w:val="00B80149"/>
    <w:rsid w:val="00B95019"/>
    <w:rsid w:val="00BA232E"/>
    <w:rsid w:val="00BA5169"/>
    <w:rsid w:val="00BB0496"/>
    <w:rsid w:val="00BB4007"/>
    <w:rsid w:val="00BC27A7"/>
    <w:rsid w:val="00BC6323"/>
    <w:rsid w:val="00BC74CA"/>
    <w:rsid w:val="00BD2749"/>
    <w:rsid w:val="00BD5DAB"/>
    <w:rsid w:val="00BE29A1"/>
    <w:rsid w:val="00BF1476"/>
    <w:rsid w:val="00BF1566"/>
    <w:rsid w:val="00BF2692"/>
    <w:rsid w:val="00BF43DC"/>
    <w:rsid w:val="00C00201"/>
    <w:rsid w:val="00C020B9"/>
    <w:rsid w:val="00C04EBA"/>
    <w:rsid w:val="00C0534D"/>
    <w:rsid w:val="00C11E8C"/>
    <w:rsid w:val="00C14C09"/>
    <w:rsid w:val="00C15675"/>
    <w:rsid w:val="00C16302"/>
    <w:rsid w:val="00C22EA0"/>
    <w:rsid w:val="00C25C2F"/>
    <w:rsid w:val="00C33A6E"/>
    <w:rsid w:val="00C343E2"/>
    <w:rsid w:val="00C36C35"/>
    <w:rsid w:val="00C42A80"/>
    <w:rsid w:val="00C463A7"/>
    <w:rsid w:val="00C52392"/>
    <w:rsid w:val="00C5715F"/>
    <w:rsid w:val="00C5751F"/>
    <w:rsid w:val="00C61C00"/>
    <w:rsid w:val="00C64720"/>
    <w:rsid w:val="00C665C7"/>
    <w:rsid w:val="00C7692E"/>
    <w:rsid w:val="00C861E4"/>
    <w:rsid w:val="00C86209"/>
    <w:rsid w:val="00C91EC4"/>
    <w:rsid w:val="00C938F9"/>
    <w:rsid w:val="00C94961"/>
    <w:rsid w:val="00C96A77"/>
    <w:rsid w:val="00C9750E"/>
    <w:rsid w:val="00C979F5"/>
    <w:rsid w:val="00CA18EF"/>
    <w:rsid w:val="00CA1BC1"/>
    <w:rsid w:val="00CA5C1A"/>
    <w:rsid w:val="00CA6770"/>
    <w:rsid w:val="00CB06A1"/>
    <w:rsid w:val="00CC45C8"/>
    <w:rsid w:val="00CC7177"/>
    <w:rsid w:val="00CD246C"/>
    <w:rsid w:val="00CD56A7"/>
    <w:rsid w:val="00CE0886"/>
    <w:rsid w:val="00CE3615"/>
    <w:rsid w:val="00CE6A6A"/>
    <w:rsid w:val="00CF1A82"/>
    <w:rsid w:val="00CF21C5"/>
    <w:rsid w:val="00CF3AFA"/>
    <w:rsid w:val="00D013D7"/>
    <w:rsid w:val="00D0265D"/>
    <w:rsid w:val="00D04B7B"/>
    <w:rsid w:val="00D0581C"/>
    <w:rsid w:val="00D065AD"/>
    <w:rsid w:val="00D076F3"/>
    <w:rsid w:val="00D12BE6"/>
    <w:rsid w:val="00D1400D"/>
    <w:rsid w:val="00D1513E"/>
    <w:rsid w:val="00D1760A"/>
    <w:rsid w:val="00D23C20"/>
    <w:rsid w:val="00D24A82"/>
    <w:rsid w:val="00D25E7D"/>
    <w:rsid w:val="00D26F58"/>
    <w:rsid w:val="00D277BF"/>
    <w:rsid w:val="00D4003C"/>
    <w:rsid w:val="00D40F74"/>
    <w:rsid w:val="00D46701"/>
    <w:rsid w:val="00D46CFB"/>
    <w:rsid w:val="00D54413"/>
    <w:rsid w:val="00D55A37"/>
    <w:rsid w:val="00D63B29"/>
    <w:rsid w:val="00D66F54"/>
    <w:rsid w:val="00D67861"/>
    <w:rsid w:val="00D721BD"/>
    <w:rsid w:val="00D7395E"/>
    <w:rsid w:val="00D7593F"/>
    <w:rsid w:val="00D80A6A"/>
    <w:rsid w:val="00D84F9B"/>
    <w:rsid w:val="00D85A5D"/>
    <w:rsid w:val="00DA3062"/>
    <w:rsid w:val="00DA6802"/>
    <w:rsid w:val="00DA7C9D"/>
    <w:rsid w:val="00DB1837"/>
    <w:rsid w:val="00DB266B"/>
    <w:rsid w:val="00DB3CDA"/>
    <w:rsid w:val="00DB45A9"/>
    <w:rsid w:val="00DB7A23"/>
    <w:rsid w:val="00DD2051"/>
    <w:rsid w:val="00DE0D87"/>
    <w:rsid w:val="00DE16AC"/>
    <w:rsid w:val="00DE3692"/>
    <w:rsid w:val="00DE6656"/>
    <w:rsid w:val="00DE790A"/>
    <w:rsid w:val="00DF4525"/>
    <w:rsid w:val="00DF513F"/>
    <w:rsid w:val="00DF5EDE"/>
    <w:rsid w:val="00E041B6"/>
    <w:rsid w:val="00E043E8"/>
    <w:rsid w:val="00E054D6"/>
    <w:rsid w:val="00E05CAE"/>
    <w:rsid w:val="00E147B7"/>
    <w:rsid w:val="00E1598B"/>
    <w:rsid w:val="00E2488F"/>
    <w:rsid w:val="00E25E6A"/>
    <w:rsid w:val="00E30BAA"/>
    <w:rsid w:val="00E31B90"/>
    <w:rsid w:val="00E426CE"/>
    <w:rsid w:val="00E50575"/>
    <w:rsid w:val="00E539F3"/>
    <w:rsid w:val="00E53A55"/>
    <w:rsid w:val="00E53D5C"/>
    <w:rsid w:val="00E54702"/>
    <w:rsid w:val="00E55ACD"/>
    <w:rsid w:val="00E57C67"/>
    <w:rsid w:val="00E66AAB"/>
    <w:rsid w:val="00E71DB3"/>
    <w:rsid w:val="00E75C10"/>
    <w:rsid w:val="00E77FFC"/>
    <w:rsid w:val="00E80F1C"/>
    <w:rsid w:val="00E80FF1"/>
    <w:rsid w:val="00E826D5"/>
    <w:rsid w:val="00E86A43"/>
    <w:rsid w:val="00EA4484"/>
    <w:rsid w:val="00EA4D85"/>
    <w:rsid w:val="00EA6A32"/>
    <w:rsid w:val="00EA7FB6"/>
    <w:rsid w:val="00EB0FCA"/>
    <w:rsid w:val="00EB1A82"/>
    <w:rsid w:val="00EB3581"/>
    <w:rsid w:val="00EB6E2E"/>
    <w:rsid w:val="00EC2B00"/>
    <w:rsid w:val="00EC2DB4"/>
    <w:rsid w:val="00EC4158"/>
    <w:rsid w:val="00EC4C72"/>
    <w:rsid w:val="00EC6872"/>
    <w:rsid w:val="00EC7847"/>
    <w:rsid w:val="00ED26FF"/>
    <w:rsid w:val="00ED312A"/>
    <w:rsid w:val="00ED4B2F"/>
    <w:rsid w:val="00ED797E"/>
    <w:rsid w:val="00EE1911"/>
    <w:rsid w:val="00EE60E0"/>
    <w:rsid w:val="00EE6B88"/>
    <w:rsid w:val="00EE7644"/>
    <w:rsid w:val="00EF1417"/>
    <w:rsid w:val="00EF333C"/>
    <w:rsid w:val="00EF4D23"/>
    <w:rsid w:val="00EF56E7"/>
    <w:rsid w:val="00EF6E56"/>
    <w:rsid w:val="00EF75FF"/>
    <w:rsid w:val="00F01DC1"/>
    <w:rsid w:val="00F02880"/>
    <w:rsid w:val="00F04FAE"/>
    <w:rsid w:val="00F058DD"/>
    <w:rsid w:val="00F05E7C"/>
    <w:rsid w:val="00F063CB"/>
    <w:rsid w:val="00F07702"/>
    <w:rsid w:val="00F13962"/>
    <w:rsid w:val="00F21686"/>
    <w:rsid w:val="00F21AAA"/>
    <w:rsid w:val="00F24A73"/>
    <w:rsid w:val="00F32082"/>
    <w:rsid w:val="00F326C1"/>
    <w:rsid w:val="00F3609B"/>
    <w:rsid w:val="00F44637"/>
    <w:rsid w:val="00F47E97"/>
    <w:rsid w:val="00F5174E"/>
    <w:rsid w:val="00F526FC"/>
    <w:rsid w:val="00F54A64"/>
    <w:rsid w:val="00F555AC"/>
    <w:rsid w:val="00F6792C"/>
    <w:rsid w:val="00F74740"/>
    <w:rsid w:val="00F842FA"/>
    <w:rsid w:val="00F85376"/>
    <w:rsid w:val="00F8790E"/>
    <w:rsid w:val="00F91683"/>
    <w:rsid w:val="00F91B4F"/>
    <w:rsid w:val="00F9609D"/>
    <w:rsid w:val="00F9729D"/>
    <w:rsid w:val="00FA06D8"/>
    <w:rsid w:val="00FA1FC1"/>
    <w:rsid w:val="00FB2210"/>
    <w:rsid w:val="00FB243A"/>
    <w:rsid w:val="00FB5781"/>
    <w:rsid w:val="00FC4C57"/>
    <w:rsid w:val="00FD283D"/>
    <w:rsid w:val="00FD6C32"/>
    <w:rsid w:val="00FD7559"/>
    <w:rsid w:val="00FE0ACD"/>
    <w:rsid w:val="00FE223E"/>
    <w:rsid w:val="00FF21CA"/>
    <w:rsid w:val="00FF231B"/>
    <w:rsid w:val="00FF29D1"/>
    <w:rsid w:val="00FF30CA"/>
    <w:rsid w:val="00FF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193A0D"/>
  <w15:chartTrackingRefBased/>
  <w15:docId w15:val="{7F4556EE-61BC-4DFF-A0C5-DF293A556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3E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C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7CA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link w:val="30"/>
    <w:uiPriority w:val="9"/>
    <w:qFormat/>
    <w:rsid w:val="0054258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4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7A20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C04E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04EB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04E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04EBA"/>
    <w:rPr>
      <w:sz w:val="18"/>
      <w:szCs w:val="18"/>
    </w:rPr>
  </w:style>
  <w:style w:type="character" w:styleId="a9">
    <w:name w:val="Placeholder Text"/>
    <w:basedOn w:val="a0"/>
    <w:uiPriority w:val="99"/>
    <w:semiHidden/>
    <w:rsid w:val="00DF513F"/>
    <w:rPr>
      <w:color w:val="666666"/>
    </w:rPr>
  </w:style>
  <w:style w:type="paragraph" w:styleId="aa">
    <w:name w:val="Revision"/>
    <w:hidden/>
    <w:uiPriority w:val="99"/>
    <w:semiHidden/>
    <w:rsid w:val="009F22C9"/>
  </w:style>
  <w:style w:type="character" w:styleId="ab">
    <w:name w:val="Emphasis"/>
    <w:basedOn w:val="a0"/>
    <w:uiPriority w:val="20"/>
    <w:qFormat/>
    <w:rsid w:val="00542587"/>
    <w:rPr>
      <w:i/>
      <w:iCs/>
    </w:rPr>
  </w:style>
  <w:style w:type="character" w:customStyle="1" w:styleId="30">
    <w:name w:val="标题 3 字符"/>
    <w:basedOn w:val="a0"/>
    <w:link w:val="3"/>
    <w:uiPriority w:val="9"/>
    <w:rsid w:val="00542587"/>
    <w:rPr>
      <w:rFonts w:ascii="宋体" w:eastAsia="宋体" w:hAnsi="宋体" w:cs="宋体"/>
      <w:b/>
      <w:bCs/>
      <w:kern w:val="0"/>
      <w:sz w:val="27"/>
      <w:szCs w:val="27"/>
    </w:rPr>
  </w:style>
  <w:style w:type="character" w:styleId="ac">
    <w:name w:val="Hyperlink"/>
    <w:basedOn w:val="a0"/>
    <w:uiPriority w:val="99"/>
    <w:semiHidden/>
    <w:unhideWhenUsed/>
    <w:rsid w:val="00542587"/>
    <w:rPr>
      <w:color w:val="0000FF"/>
      <w:u w:val="single"/>
    </w:rPr>
  </w:style>
  <w:style w:type="character" w:customStyle="1" w:styleId="highlight">
    <w:name w:val="highlight"/>
    <w:basedOn w:val="a0"/>
    <w:rsid w:val="00185A9F"/>
  </w:style>
  <w:style w:type="character" w:customStyle="1" w:styleId="10">
    <w:name w:val="标题 1 字符"/>
    <w:basedOn w:val="a0"/>
    <w:link w:val="1"/>
    <w:uiPriority w:val="9"/>
    <w:rsid w:val="006B7CA4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sid w:val="006B7CA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d">
    <w:name w:val="Body Text"/>
    <w:basedOn w:val="a"/>
    <w:link w:val="ae"/>
    <w:qFormat/>
    <w:rsid w:val="00637A21"/>
    <w:pPr>
      <w:widowControl/>
      <w:spacing w:before="180" w:after="180"/>
      <w:jc w:val="left"/>
    </w:pPr>
    <w:rPr>
      <w:kern w:val="0"/>
      <w:sz w:val="24"/>
      <w:szCs w:val="24"/>
      <w:lang w:eastAsia="en-US"/>
      <w14:ligatures w14:val="none"/>
    </w:rPr>
  </w:style>
  <w:style w:type="character" w:customStyle="1" w:styleId="ae">
    <w:name w:val="正文文本 字符"/>
    <w:basedOn w:val="a0"/>
    <w:link w:val="ad"/>
    <w:rsid w:val="00637A21"/>
    <w:rPr>
      <w:kern w:val="0"/>
      <w:sz w:val="24"/>
      <w:szCs w:val="24"/>
      <w:lang w:eastAsia="en-US"/>
      <w14:ligatures w14:val="none"/>
    </w:rPr>
  </w:style>
  <w:style w:type="paragraph" w:styleId="af">
    <w:name w:val="Normal (Web)"/>
    <w:basedOn w:val="a"/>
    <w:uiPriority w:val="99"/>
    <w:semiHidden/>
    <w:unhideWhenUsed/>
    <w:rsid w:val="0016498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景倩吟</dc:creator>
  <cp:keywords/>
  <dc:description/>
  <cp:lastModifiedBy>张 忠喜</cp:lastModifiedBy>
  <cp:revision>3</cp:revision>
  <dcterms:created xsi:type="dcterms:W3CDTF">2026-07-13T05:11:00Z</dcterms:created>
  <dcterms:modified xsi:type="dcterms:W3CDTF">2026-07-13T05:13:00Z</dcterms:modified>
</cp:coreProperties>
</file>