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2647C" w14:textId="77777777" w:rsidR="00654315" w:rsidRDefault="00000000">
      <w:pPr>
        <w:pStyle w:val="1"/>
        <w:spacing w:afterLines="100" w:after="240"/>
        <w:rPr>
          <w:rFonts w:ascii="宋体" w:eastAsia="宋体" w:hAnsi="宋体" w:cs="宋体" w:hint="eastAsia"/>
          <w:sz w:val="20"/>
          <w:szCs w:val="20"/>
          <w:lang w:val="en-US"/>
        </w:rPr>
      </w:pPr>
      <w:r>
        <w:rPr>
          <w:rFonts w:ascii="宋体" w:eastAsia="宋体" w:hAnsi="宋体" w:cs="宋体" w:hint="eastAsia"/>
          <w:sz w:val="20"/>
          <w:szCs w:val="20"/>
          <w:lang w:val="en-US"/>
        </w:rPr>
        <w:t xml:space="preserve">证券代码：603038   </w:t>
      </w:r>
      <w:r>
        <w:rPr>
          <w:rFonts w:ascii="宋体" w:eastAsia="宋体" w:hAnsi="宋体" w:cs="宋体" w:hint="eastAsia"/>
          <w:sz w:val="21"/>
          <w:szCs w:val="21"/>
          <w:lang w:val="en-US"/>
        </w:rPr>
        <w:t xml:space="preserve">                                      </w:t>
      </w:r>
      <w:r>
        <w:rPr>
          <w:rFonts w:ascii="宋体" w:eastAsia="宋体" w:hAnsi="宋体" w:cs="宋体" w:hint="eastAsia"/>
          <w:sz w:val="20"/>
          <w:szCs w:val="20"/>
          <w:lang w:val="en-US"/>
        </w:rPr>
        <w:t>证券简称：华立股份</w:t>
      </w:r>
    </w:p>
    <w:p w14:paraId="07F6AFC7" w14:textId="77777777" w:rsidR="00654315" w:rsidRDefault="00000000">
      <w:pPr>
        <w:spacing w:line="360" w:lineRule="auto"/>
        <w:jc w:val="center"/>
        <w:rPr>
          <w:rFonts w:ascii="宋体" w:eastAsia="宋体" w:hAnsi="宋体" w:cs="宋体" w:hint="eastAsia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东莞市华立实业股份有限公司</w:t>
      </w:r>
    </w:p>
    <w:p w14:paraId="7677E5CD" w14:textId="77777777" w:rsidR="00654315" w:rsidRDefault="00000000">
      <w:pPr>
        <w:spacing w:line="360" w:lineRule="auto"/>
        <w:jc w:val="center"/>
        <w:rPr>
          <w:rFonts w:ascii="宋体" w:eastAsia="宋体" w:hAnsi="宋体" w:cs="宋体" w:hint="eastAsia"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投资者关系活动记录表</w:t>
      </w:r>
    </w:p>
    <w:p w14:paraId="4F556D09" w14:textId="1453A2AE" w:rsidR="00654315" w:rsidRDefault="00000000">
      <w:pPr>
        <w:spacing w:before="51" w:after="32"/>
        <w:ind w:right="619"/>
        <w:jc w:val="right"/>
        <w:rPr>
          <w:rFonts w:ascii="宋体" w:eastAsia="宋体" w:hAnsi="宋体" w:cs="宋体" w:hint="eastAsia"/>
          <w:sz w:val="20"/>
          <w:szCs w:val="20"/>
          <w:lang w:val="en-US"/>
        </w:rPr>
      </w:pPr>
      <w:r>
        <w:rPr>
          <w:rFonts w:ascii="宋体" w:eastAsia="宋体" w:hAnsi="宋体" w:cs="宋体" w:hint="eastAsia"/>
          <w:sz w:val="20"/>
          <w:szCs w:val="20"/>
        </w:rPr>
        <w:t>编号：</w:t>
      </w:r>
      <w:r>
        <w:rPr>
          <w:rFonts w:ascii="宋体" w:eastAsia="宋体" w:hAnsi="宋体" w:cs="宋体" w:hint="eastAsia"/>
          <w:sz w:val="20"/>
          <w:szCs w:val="20"/>
          <w:lang w:val="en-US"/>
        </w:rPr>
        <w:t>2026</w:t>
      </w:r>
      <w:r>
        <w:rPr>
          <w:rFonts w:ascii="宋体" w:eastAsia="宋体" w:hAnsi="宋体" w:cs="宋体" w:hint="eastAsia"/>
          <w:sz w:val="20"/>
          <w:szCs w:val="20"/>
        </w:rPr>
        <w:t>-00</w:t>
      </w:r>
      <w:r w:rsidR="00527372">
        <w:rPr>
          <w:rFonts w:ascii="宋体" w:eastAsia="宋体" w:hAnsi="宋体" w:cs="宋体" w:hint="eastAsia"/>
          <w:sz w:val="20"/>
          <w:szCs w:val="20"/>
          <w:lang w:val="en-US"/>
        </w:rPr>
        <w:t>3</w:t>
      </w:r>
    </w:p>
    <w:tbl>
      <w:tblPr>
        <w:tblW w:w="85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5945"/>
      </w:tblGrid>
      <w:tr w:rsidR="00654315" w14:paraId="252877D8" w14:textId="77777777">
        <w:trPr>
          <w:trHeight w:val="2801"/>
          <w:jc w:val="center"/>
        </w:trPr>
        <w:tc>
          <w:tcPr>
            <w:tcW w:w="2580" w:type="dxa"/>
            <w:vAlign w:val="center"/>
          </w:tcPr>
          <w:p w14:paraId="218DEF9C" w14:textId="77777777" w:rsidR="00654315" w:rsidRDefault="00000000">
            <w:pPr>
              <w:pStyle w:val="TableParagraph"/>
              <w:spacing w:before="1"/>
              <w:ind w:left="107"/>
              <w:jc w:val="both"/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投资者关系活动类别</w:t>
            </w:r>
          </w:p>
        </w:tc>
        <w:tc>
          <w:tcPr>
            <w:tcW w:w="5945" w:type="dxa"/>
          </w:tcPr>
          <w:p w14:paraId="6DF50A09" w14:textId="77777777" w:rsidR="00654315" w:rsidRDefault="00654315">
            <w:pPr>
              <w:pStyle w:val="TableParagraph"/>
              <w:spacing w:before="7"/>
              <w:rPr>
                <w:rFonts w:ascii="宋体" w:eastAsia="宋体" w:hAnsi="宋体" w:cs="宋体" w:hint="eastAsia"/>
                <w:sz w:val="20"/>
                <w:szCs w:val="20"/>
              </w:rPr>
            </w:pPr>
          </w:p>
          <w:p w14:paraId="2E47DD61" w14:textId="77777777" w:rsidR="00654315" w:rsidRDefault="00000000">
            <w:pPr>
              <w:pStyle w:val="TableParagraph"/>
              <w:tabs>
                <w:tab w:val="left" w:pos="2418"/>
              </w:tabs>
              <w:spacing w:before="1"/>
              <w:ind w:left="107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MS Gothic" w:eastAsia="MS Gothic" w:hAnsi="MS Gothic" w:cs="宋体" w:hint="eastAsia"/>
                <w:sz w:val="20"/>
                <w:szCs w:val="20"/>
              </w:rPr>
              <w:t>☐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特</w:t>
            </w:r>
            <w:r>
              <w:rPr>
                <w:rFonts w:ascii="宋体" w:eastAsia="宋体" w:hAnsi="宋体" w:cs="宋体" w:hint="eastAsia"/>
                <w:spacing w:val="-3"/>
                <w:sz w:val="20"/>
                <w:szCs w:val="20"/>
              </w:rPr>
              <w:t>定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对</w:t>
            </w:r>
            <w:r>
              <w:rPr>
                <w:rFonts w:ascii="宋体" w:eastAsia="宋体" w:hAnsi="宋体" w:cs="宋体" w:hint="eastAsia"/>
                <w:spacing w:val="-3"/>
                <w:sz w:val="20"/>
                <w:szCs w:val="20"/>
              </w:rPr>
              <w:t>象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调研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ab/>
            </w:r>
            <w:r>
              <w:rPr>
                <w:rFonts w:ascii="MS Gothic" w:eastAsia="MS Gothic" w:hAnsi="MS Gothic" w:cs="宋体" w:hint="eastAsia"/>
                <w:sz w:val="20"/>
                <w:szCs w:val="20"/>
              </w:rPr>
              <w:t>☐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分</w:t>
            </w:r>
            <w:r>
              <w:rPr>
                <w:rFonts w:ascii="宋体" w:eastAsia="宋体" w:hAnsi="宋体" w:cs="宋体" w:hint="eastAsia"/>
                <w:spacing w:val="-3"/>
                <w:sz w:val="20"/>
                <w:szCs w:val="20"/>
              </w:rPr>
              <w:t>析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师</w:t>
            </w:r>
            <w:r>
              <w:rPr>
                <w:rFonts w:ascii="宋体" w:eastAsia="宋体" w:hAnsi="宋体" w:cs="宋体" w:hint="eastAsia"/>
                <w:spacing w:val="-3"/>
                <w:sz w:val="20"/>
                <w:szCs w:val="20"/>
              </w:rPr>
              <w:t>会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议</w:t>
            </w:r>
          </w:p>
          <w:p w14:paraId="3051830F" w14:textId="77777777" w:rsidR="00654315" w:rsidRDefault="00654315">
            <w:pPr>
              <w:pStyle w:val="TableParagraph"/>
              <w:spacing w:before="11"/>
              <w:rPr>
                <w:rFonts w:ascii="宋体" w:eastAsia="宋体" w:hAnsi="宋体" w:cs="宋体" w:hint="eastAsia"/>
                <w:sz w:val="20"/>
                <w:szCs w:val="20"/>
              </w:rPr>
            </w:pPr>
          </w:p>
          <w:p w14:paraId="53E30CDE" w14:textId="4573EAE4" w:rsidR="00654315" w:rsidRDefault="00527372">
            <w:pPr>
              <w:pStyle w:val="TableParagraph"/>
              <w:tabs>
                <w:tab w:val="left" w:pos="2418"/>
              </w:tabs>
              <w:ind w:left="107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Wingdings 2" w:eastAsia="MS Gothic" w:hAnsi="Wingdings 2" w:cs="宋体" w:hint="eastAsia"/>
                <w:sz w:val="20"/>
                <w:szCs w:val="20"/>
              </w:rPr>
              <w:t>R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媒</w:t>
            </w:r>
            <w:r>
              <w:rPr>
                <w:rFonts w:ascii="宋体" w:eastAsia="宋体" w:hAnsi="宋体" w:cs="宋体" w:hint="eastAsia"/>
                <w:spacing w:val="-3"/>
                <w:sz w:val="20"/>
                <w:szCs w:val="20"/>
              </w:rPr>
              <w:t>体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采访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ab/>
            </w:r>
            <w:r>
              <w:rPr>
                <w:rFonts w:ascii="MS Gothic" w:eastAsia="MS Gothic" w:hAnsi="MS Gothic" w:cs="宋体" w:hint="eastAsia"/>
                <w:sz w:val="20"/>
                <w:szCs w:val="20"/>
              </w:rPr>
              <w:t>☐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业</w:t>
            </w:r>
            <w:r>
              <w:rPr>
                <w:rFonts w:ascii="宋体" w:eastAsia="宋体" w:hAnsi="宋体" w:cs="宋体" w:hint="eastAsia"/>
                <w:spacing w:val="-3"/>
                <w:sz w:val="20"/>
                <w:szCs w:val="20"/>
              </w:rPr>
              <w:t>绩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说</w:t>
            </w:r>
            <w:r>
              <w:rPr>
                <w:rFonts w:ascii="宋体" w:eastAsia="宋体" w:hAnsi="宋体" w:cs="宋体" w:hint="eastAsia"/>
                <w:spacing w:val="-3"/>
                <w:sz w:val="20"/>
                <w:szCs w:val="20"/>
              </w:rPr>
              <w:t>明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会</w:t>
            </w:r>
          </w:p>
          <w:p w14:paraId="71CE1793" w14:textId="77777777" w:rsidR="00654315" w:rsidRDefault="00654315">
            <w:pPr>
              <w:pStyle w:val="TableParagraph"/>
              <w:spacing w:before="8"/>
              <w:rPr>
                <w:rFonts w:ascii="宋体" w:eastAsia="宋体" w:hAnsi="宋体" w:cs="宋体" w:hint="eastAsia"/>
                <w:sz w:val="20"/>
                <w:szCs w:val="20"/>
              </w:rPr>
            </w:pPr>
          </w:p>
          <w:p w14:paraId="0A2A9BFC" w14:textId="26782CBA" w:rsidR="00654315" w:rsidRDefault="00000000">
            <w:pPr>
              <w:pStyle w:val="TableParagraph"/>
              <w:tabs>
                <w:tab w:val="left" w:pos="2418"/>
              </w:tabs>
              <w:ind w:left="107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MS Gothic" w:eastAsia="MS Gothic" w:hAnsi="MS Gothic" w:cs="宋体" w:hint="eastAsia"/>
                <w:sz w:val="20"/>
                <w:szCs w:val="20"/>
              </w:rPr>
              <w:t>☐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新</w:t>
            </w:r>
            <w:r>
              <w:rPr>
                <w:rFonts w:ascii="宋体" w:eastAsia="宋体" w:hAnsi="宋体" w:cs="宋体" w:hint="eastAsia"/>
                <w:spacing w:val="-3"/>
                <w:sz w:val="20"/>
                <w:szCs w:val="20"/>
              </w:rPr>
              <w:t>闻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发</w:t>
            </w:r>
            <w:r>
              <w:rPr>
                <w:rFonts w:ascii="宋体" w:eastAsia="宋体" w:hAnsi="宋体" w:cs="宋体" w:hint="eastAsia"/>
                <w:spacing w:val="-3"/>
                <w:sz w:val="20"/>
                <w:szCs w:val="20"/>
              </w:rPr>
              <w:t>布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会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ab/>
            </w:r>
            <w:r w:rsidR="00527372">
              <w:rPr>
                <w:rFonts w:ascii="MS Gothic" w:eastAsia="MS Gothic" w:hAnsi="MS Gothic" w:cs="宋体" w:hint="eastAsia"/>
                <w:sz w:val="20"/>
                <w:szCs w:val="20"/>
              </w:rPr>
              <w:t>☐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路</w:t>
            </w:r>
            <w:r>
              <w:rPr>
                <w:rFonts w:ascii="宋体" w:eastAsia="宋体" w:hAnsi="宋体" w:cs="宋体" w:hint="eastAsia"/>
                <w:spacing w:val="-3"/>
                <w:sz w:val="20"/>
                <w:szCs w:val="20"/>
              </w:rPr>
              <w:t>演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活动</w:t>
            </w:r>
          </w:p>
          <w:p w14:paraId="1AB4B023" w14:textId="77777777" w:rsidR="00654315" w:rsidRDefault="00654315">
            <w:pPr>
              <w:pStyle w:val="TableParagraph"/>
              <w:spacing w:before="8"/>
              <w:rPr>
                <w:rFonts w:ascii="宋体" w:eastAsia="宋体" w:hAnsi="宋体" w:cs="宋体" w:hint="eastAsia"/>
                <w:sz w:val="20"/>
                <w:szCs w:val="20"/>
              </w:rPr>
            </w:pPr>
          </w:p>
          <w:p w14:paraId="6C942AF8" w14:textId="77777777" w:rsidR="00654315" w:rsidRDefault="00000000">
            <w:pPr>
              <w:pStyle w:val="TableParagraph"/>
              <w:ind w:left="107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MS Gothic" w:eastAsia="MS Gothic" w:hAnsi="MS Gothic" w:cs="宋体" w:hint="eastAsia"/>
                <w:sz w:val="20"/>
                <w:szCs w:val="20"/>
              </w:rPr>
              <w:t>☐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现场参观</w:t>
            </w:r>
          </w:p>
          <w:p w14:paraId="17BEC60C" w14:textId="77777777" w:rsidR="00654315" w:rsidRDefault="00654315">
            <w:pPr>
              <w:pStyle w:val="TableParagraph"/>
              <w:spacing w:before="11"/>
              <w:rPr>
                <w:rFonts w:ascii="宋体" w:eastAsia="宋体" w:hAnsi="宋体" w:cs="宋体" w:hint="eastAsia"/>
                <w:sz w:val="20"/>
                <w:szCs w:val="20"/>
              </w:rPr>
            </w:pPr>
          </w:p>
          <w:p w14:paraId="6439346D" w14:textId="77777777" w:rsidR="00654315" w:rsidRDefault="00000000">
            <w:pPr>
              <w:pStyle w:val="TableParagraph"/>
              <w:ind w:left="107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MS Gothic" w:eastAsia="MS Gothic" w:hAnsi="MS Gothic" w:cs="宋体" w:hint="eastAsia"/>
                <w:sz w:val="20"/>
                <w:szCs w:val="20"/>
              </w:rPr>
              <w:t>☐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其他（</w:t>
            </w:r>
            <w:proofErr w:type="gramStart"/>
            <w:r>
              <w:rPr>
                <w:rFonts w:ascii="宋体" w:eastAsia="宋体" w:hAnsi="宋体" w:cs="宋体" w:hint="eastAsia"/>
                <w:sz w:val="20"/>
                <w:szCs w:val="20"/>
                <w:u w:val="single"/>
              </w:rPr>
              <w:t>请文字</w:t>
            </w:r>
            <w:proofErr w:type="gramEnd"/>
            <w:r>
              <w:rPr>
                <w:rFonts w:ascii="宋体" w:eastAsia="宋体" w:hAnsi="宋体" w:cs="宋体" w:hint="eastAsia"/>
                <w:sz w:val="20"/>
                <w:szCs w:val="20"/>
                <w:u w:val="single"/>
              </w:rPr>
              <w:t>说明其他活动内容）</w:t>
            </w:r>
          </w:p>
        </w:tc>
      </w:tr>
      <w:tr w:rsidR="00654315" w14:paraId="2A51F74C" w14:textId="77777777">
        <w:trPr>
          <w:trHeight w:val="671"/>
          <w:jc w:val="center"/>
        </w:trPr>
        <w:tc>
          <w:tcPr>
            <w:tcW w:w="2580" w:type="dxa"/>
            <w:vAlign w:val="center"/>
          </w:tcPr>
          <w:p w14:paraId="76701D1D" w14:textId="77777777" w:rsidR="00654315" w:rsidRDefault="00000000">
            <w:pPr>
              <w:pStyle w:val="TableParagraph"/>
              <w:spacing w:line="560" w:lineRule="exact"/>
              <w:ind w:left="107" w:right="96"/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参与单位名称及人员姓名</w:t>
            </w:r>
          </w:p>
        </w:tc>
        <w:tc>
          <w:tcPr>
            <w:tcW w:w="5945" w:type="dxa"/>
            <w:vAlign w:val="center"/>
          </w:tcPr>
          <w:p w14:paraId="2E507533" w14:textId="3F55DC8A" w:rsidR="00654315" w:rsidRDefault="00D8318A">
            <w:pPr>
              <w:pStyle w:val="TableParagraph"/>
              <w:spacing w:before="100" w:beforeAutospacing="1" w:line="360" w:lineRule="auto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527372">
              <w:rPr>
                <w:rFonts w:ascii="宋体" w:eastAsia="宋体" w:hAnsi="宋体"/>
                <w:color w:val="000000"/>
                <w:sz w:val="20"/>
                <w:szCs w:val="20"/>
                <w:lang w:val="en-US"/>
              </w:rPr>
              <w:t>上证报中国</w:t>
            </w:r>
            <w:proofErr w:type="gramStart"/>
            <w:r w:rsidRPr="00527372">
              <w:rPr>
                <w:rFonts w:ascii="宋体" w:eastAsia="宋体" w:hAnsi="宋体"/>
                <w:color w:val="000000"/>
                <w:sz w:val="20"/>
                <w:szCs w:val="20"/>
                <w:lang w:val="en-US"/>
              </w:rPr>
              <w:t>证券网讯记者</w:t>
            </w:r>
            <w:proofErr w:type="gramEnd"/>
            <w:r w:rsidRPr="00527372">
              <w:rPr>
                <w:rFonts w:ascii="宋体" w:eastAsia="宋体" w:hAnsi="宋体"/>
                <w:color w:val="000000"/>
                <w:sz w:val="20"/>
                <w:szCs w:val="20"/>
                <w:lang w:val="en-US"/>
              </w:rPr>
              <w:t>李雁争</w:t>
            </w:r>
          </w:p>
        </w:tc>
      </w:tr>
      <w:tr w:rsidR="00654315" w14:paraId="5E0F7504" w14:textId="77777777">
        <w:trPr>
          <w:trHeight w:val="558"/>
          <w:jc w:val="center"/>
        </w:trPr>
        <w:tc>
          <w:tcPr>
            <w:tcW w:w="2580" w:type="dxa"/>
            <w:vAlign w:val="center"/>
          </w:tcPr>
          <w:p w14:paraId="1CF4F7C1" w14:textId="77777777" w:rsidR="00654315" w:rsidRDefault="00000000">
            <w:pPr>
              <w:pStyle w:val="TableParagraph"/>
              <w:ind w:left="107"/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时间</w:t>
            </w:r>
          </w:p>
        </w:tc>
        <w:tc>
          <w:tcPr>
            <w:tcW w:w="5945" w:type="dxa"/>
            <w:vAlign w:val="center"/>
          </w:tcPr>
          <w:p w14:paraId="494CA159" w14:textId="73E86DDF" w:rsidR="00654315" w:rsidRDefault="00000000">
            <w:pPr>
              <w:spacing w:before="100" w:beforeAutospacing="1" w:line="360" w:lineRule="auto"/>
              <w:rPr>
                <w:rFonts w:hint="eastAsia"/>
                <w:sz w:val="20"/>
                <w:szCs w:val="20"/>
              </w:rPr>
            </w:pPr>
            <w:r w:rsidRPr="00D8318A">
              <w:rPr>
                <w:rFonts w:ascii="宋体" w:eastAsia="宋体" w:hAnsi="宋体" w:cs="宋体" w:hint="eastAsia"/>
                <w:sz w:val="20"/>
                <w:szCs w:val="20"/>
              </w:rPr>
              <w:t>2026年</w:t>
            </w:r>
            <w:r w:rsidR="00527372" w:rsidRPr="00D8318A"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  <w:t>7</w:t>
            </w:r>
            <w:r w:rsidRPr="00D8318A">
              <w:rPr>
                <w:rFonts w:ascii="宋体" w:eastAsia="宋体" w:hAnsi="宋体" w:cs="宋体" w:hint="eastAsia"/>
                <w:sz w:val="20"/>
                <w:szCs w:val="20"/>
              </w:rPr>
              <w:t>月</w:t>
            </w:r>
            <w:r w:rsidR="00527372" w:rsidRPr="00D8318A"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  <w:t>1</w:t>
            </w:r>
            <w:r w:rsidR="00D8318A" w:rsidRPr="00D8318A"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  <w:t>3</w:t>
            </w:r>
            <w:r w:rsidRPr="00D8318A">
              <w:rPr>
                <w:rFonts w:ascii="宋体" w:eastAsia="宋体" w:hAnsi="宋体" w:cs="宋体" w:hint="eastAsia"/>
                <w:sz w:val="20"/>
                <w:szCs w:val="20"/>
              </w:rPr>
              <w:t xml:space="preserve">日 </w:t>
            </w:r>
            <w:r w:rsidRPr="00D8318A"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  <w:t>1</w:t>
            </w:r>
            <w:r w:rsidR="00D8318A" w:rsidRPr="00D8318A"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  <w:t>6</w:t>
            </w:r>
            <w:r w:rsidRPr="00D8318A">
              <w:rPr>
                <w:rFonts w:ascii="宋体" w:eastAsia="宋体" w:hAnsi="宋体" w:cs="宋体" w:hint="eastAsia"/>
                <w:sz w:val="20"/>
                <w:szCs w:val="20"/>
              </w:rPr>
              <w:t>:</w:t>
            </w:r>
            <w:r w:rsidR="00D8318A" w:rsidRPr="00D8318A"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  <w:t>0</w:t>
            </w:r>
            <w:r w:rsidRPr="00D8318A">
              <w:rPr>
                <w:rFonts w:ascii="宋体" w:eastAsia="宋体" w:hAnsi="宋体" w:cs="宋体" w:hint="eastAsia"/>
                <w:sz w:val="20"/>
                <w:szCs w:val="20"/>
              </w:rPr>
              <w:t>0-17:</w:t>
            </w:r>
            <w:r w:rsidR="00D8318A" w:rsidRPr="00D8318A"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  <w:t>0</w:t>
            </w:r>
            <w:r w:rsidRPr="00D8318A">
              <w:rPr>
                <w:rFonts w:ascii="宋体" w:eastAsia="宋体" w:hAnsi="宋体" w:cs="宋体" w:hint="eastAsia"/>
                <w:sz w:val="20"/>
                <w:szCs w:val="20"/>
              </w:rPr>
              <w:t>0</w:t>
            </w:r>
          </w:p>
        </w:tc>
      </w:tr>
      <w:tr w:rsidR="00654315" w14:paraId="5C22E297" w14:textId="77777777">
        <w:trPr>
          <w:trHeight w:val="561"/>
          <w:jc w:val="center"/>
        </w:trPr>
        <w:tc>
          <w:tcPr>
            <w:tcW w:w="2580" w:type="dxa"/>
            <w:vAlign w:val="center"/>
          </w:tcPr>
          <w:p w14:paraId="44DD0248" w14:textId="77777777" w:rsidR="00654315" w:rsidRDefault="00000000">
            <w:pPr>
              <w:pStyle w:val="TableParagraph"/>
              <w:ind w:left="107"/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地点</w:t>
            </w:r>
          </w:p>
        </w:tc>
        <w:tc>
          <w:tcPr>
            <w:tcW w:w="5945" w:type="dxa"/>
            <w:vAlign w:val="center"/>
          </w:tcPr>
          <w:p w14:paraId="2AF8F589" w14:textId="2E408A65" w:rsidR="00654315" w:rsidRDefault="00D8318A">
            <w:pPr>
              <w:pStyle w:val="TableParagraph"/>
              <w:spacing w:before="100" w:beforeAutospacing="1" w:line="360" w:lineRule="auto"/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</w:pPr>
            <w:r w:rsidRPr="00D8318A">
              <w:rPr>
                <w:rFonts w:ascii="宋体" w:eastAsia="宋体" w:hAnsi="宋体" w:cs="宋体"/>
                <w:sz w:val="20"/>
                <w:szCs w:val="20"/>
                <w:lang w:val="en-US"/>
              </w:rPr>
              <w:t>电话会议</w:t>
            </w:r>
          </w:p>
        </w:tc>
      </w:tr>
      <w:tr w:rsidR="00654315" w14:paraId="166E9807" w14:textId="77777777">
        <w:trPr>
          <w:trHeight w:val="558"/>
          <w:jc w:val="center"/>
        </w:trPr>
        <w:tc>
          <w:tcPr>
            <w:tcW w:w="2580" w:type="dxa"/>
            <w:vAlign w:val="center"/>
          </w:tcPr>
          <w:p w14:paraId="4143FD42" w14:textId="77777777" w:rsidR="00654315" w:rsidRDefault="00000000">
            <w:pPr>
              <w:pStyle w:val="TableParagraph"/>
              <w:spacing w:before="1"/>
              <w:ind w:left="107"/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上市公司接待人员姓名</w:t>
            </w:r>
          </w:p>
        </w:tc>
        <w:tc>
          <w:tcPr>
            <w:tcW w:w="5945" w:type="dxa"/>
            <w:vAlign w:val="center"/>
          </w:tcPr>
          <w:p w14:paraId="6DC7FE48" w14:textId="77777777" w:rsidR="00654315" w:rsidRDefault="00000000">
            <w:pPr>
              <w:pStyle w:val="TableParagraph"/>
              <w:widowControl/>
              <w:autoSpaceDE/>
              <w:autoSpaceDN/>
              <w:spacing w:line="360" w:lineRule="auto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0"/>
                <w:szCs w:val="20"/>
              </w:rPr>
              <w:t>副总裁、董事会秘书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：</w:t>
            </w:r>
            <w:r>
              <w:rPr>
                <w:rFonts w:ascii="宋体" w:eastAsia="宋体" w:hAnsi="宋体" w:cs="宋体"/>
                <w:sz w:val="20"/>
                <w:szCs w:val="20"/>
              </w:rPr>
              <w:t>孙伟</w:t>
            </w:r>
          </w:p>
        </w:tc>
      </w:tr>
      <w:tr w:rsidR="00654315" w14:paraId="42E70676" w14:textId="77777777">
        <w:trPr>
          <w:trHeight w:val="983"/>
          <w:jc w:val="center"/>
        </w:trPr>
        <w:tc>
          <w:tcPr>
            <w:tcW w:w="2580" w:type="dxa"/>
            <w:vAlign w:val="center"/>
          </w:tcPr>
          <w:p w14:paraId="1AEE2234" w14:textId="77777777" w:rsidR="00654315" w:rsidRDefault="00000000">
            <w:pPr>
              <w:pStyle w:val="TableParagraph"/>
              <w:spacing w:before="1"/>
              <w:ind w:left="107" w:right="96"/>
              <w:jc w:val="center"/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投资者关系活动</w:t>
            </w:r>
          </w:p>
          <w:p w14:paraId="7C5DD785" w14:textId="77777777" w:rsidR="00654315" w:rsidRDefault="00000000">
            <w:pPr>
              <w:pStyle w:val="TableParagraph"/>
              <w:spacing w:before="1"/>
              <w:ind w:left="107" w:right="96"/>
              <w:jc w:val="center"/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主要内容介绍</w:t>
            </w:r>
          </w:p>
        </w:tc>
        <w:tc>
          <w:tcPr>
            <w:tcW w:w="5945" w:type="dxa"/>
            <w:vAlign w:val="center"/>
          </w:tcPr>
          <w:p w14:paraId="0278C966" w14:textId="77777777" w:rsidR="00B94264" w:rsidRPr="00B94264" w:rsidRDefault="00527372" w:rsidP="00B94264">
            <w:pPr>
              <w:widowControl/>
              <w:overflowPunct w:val="0"/>
              <w:autoSpaceDE/>
              <w:autoSpaceDN/>
              <w:spacing w:line="360" w:lineRule="auto"/>
              <w:ind w:firstLineChars="200" w:firstLine="400"/>
              <w:rPr>
                <w:rFonts w:ascii="宋体" w:eastAsia="宋体" w:hAnsi="宋体"/>
                <w:color w:val="000000"/>
                <w:sz w:val="20"/>
                <w:szCs w:val="20"/>
                <w:lang w:val="en-US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  <w:lang w:val="en-US"/>
              </w:rPr>
              <w:t>公司</w:t>
            </w:r>
            <w:r w:rsidRPr="00527372">
              <w:rPr>
                <w:rFonts w:ascii="宋体" w:eastAsia="宋体" w:hAnsi="宋体"/>
                <w:color w:val="000000"/>
                <w:sz w:val="20"/>
                <w:szCs w:val="20"/>
                <w:lang w:val="en-US"/>
              </w:rPr>
              <w:t>副总裁、董事会秘书孙伟在接受上证报中国</w:t>
            </w:r>
            <w:proofErr w:type="gramStart"/>
            <w:r w:rsidRPr="00527372">
              <w:rPr>
                <w:rFonts w:ascii="宋体" w:eastAsia="宋体" w:hAnsi="宋体"/>
                <w:color w:val="000000"/>
                <w:sz w:val="20"/>
                <w:szCs w:val="20"/>
                <w:lang w:val="en-US"/>
              </w:rPr>
              <w:t>证券网讯记者</w:t>
            </w:r>
            <w:proofErr w:type="gramEnd"/>
            <w:r w:rsidRPr="00527372">
              <w:rPr>
                <w:rFonts w:ascii="宋体" w:eastAsia="宋体" w:hAnsi="宋体"/>
                <w:color w:val="000000"/>
                <w:sz w:val="20"/>
                <w:szCs w:val="20"/>
                <w:lang w:val="en-US"/>
              </w:rPr>
              <w:t>李雁争采访时表示，</w:t>
            </w:r>
            <w:r w:rsidR="00B94264" w:rsidRPr="00B94264">
              <w:rPr>
                <w:rFonts w:ascii="宋体" w:eastAsia="宋体" w:hAnsi="宋体"/>
                <w:color w:val="000000"/>
                <w:sz w:val="20"/>
                <w:szCs w:val="20"/>
                <w:lang w:val="en-US"/>
              </w:rPr>
              <w:t>公司深耕家居新材料和智慧水</w:t>
            </w:r>
            <w:proofErr w:type="gramStart"/>
            <w:r w:rsidR="00B94264" w:rsidRPr="00B94264">
              <w:rPr>
                <w:rFonts w:ascii="宋体" w:eastAsia="宋体" w:hAnsi="宋体"/>
                <w:color w:val="000000"/>
                <w:sz w:val="20"/>
                <w:szCs w:val="20"/>
                <w:lang w:val="en-US"/>
              </w:rPr>
              <w:t>务</w:t>
            </w:r>
            <w:proofErr w:type="gramEnd"/>
            <w:r w:rsidR="00B94264" w:rsidRPr="00B94264">
              <w:rPr>
                <w:rFonts w:ascii="宋体" w:eastAsia="宋体" w:hAnsi="宋体"/>
                <w:color w:val="000000"/>
                <w:sz w:val="20"/>
                <w:szCs w:val="20"/>
                <w:lang w:val="en-US"/>
              </w:rPr>
              <w:t>两大板块，业务布局精准契合规划要求，企业有望乘着政策东风迎来高质量发展新阶段。</w:t>
            </w:r>
          </w:p>
          <w:p w14:paraId="6ED2F012" w14:textId="77777777" w:rsidR="00B94264" w:rsidRPr="00B94264" w:rsidRDefault="00B94264" w:rsidP="00B94264">
            <w:pPr>
              <w:widowControl/>
              <w:overflowPunct w:val="0"/>
              <w:autoSpaceDE/>
              <w:autoSpaceDN/>
              <w:spacing w:line="360" w:lineRule="auto"/>
              <w:ind w:firstLineChars="200" w:firstLine="400"/>
              <w:jc w:val="both"/>
              <w:rPr>
                <w:rFonts w:ascii="宋体" w:eastAsia="宋体" w:hAnsi="宋体"/>
                <w:color w:val="000000"/>
                <w:sz w:val="20"/>
                <w:szCs w:val="20"/>
                <w:lang w:val="en-US"/>
              </w:rPr>
            </w:pPr>
            <w:r w:rsidRPr="00B94264">
              <w:rPr>
                <w:rFonts w:ascii="宋体" w:eastAsia="宋体" w:hAnsi="宋体"/>
                <w:color w:val="000000"/>
                <w:sz w:val="20"/>
                <w:szCs w:val="20"/>
                <w:lang w:val="en-US"/>
              </w:rPr>
              <w:t>孙伟说，在商品消费扩容升级的政策导向下，房屋品质提升、家装绿色化、家居智能化迎来广阔市场机遇。目前，华立股份装饰复合材料业务发展稳健。2025年该项业务营收9.55亿元，同比增长10.90%；其中饰面板板块表现亮眼，全年收入4.53亿元，同比大幅增长45.88%，在行业整体偏弱环境下实现逆势突围。</w:t>
            </w:r>
          </w:p>
          <w:p w14:paraId="2D50CE37" w14:textId="77777777" w:rsidR="00B94264" w:rsidRPr="00B94264" w:rsidRDefault="00B94264" w:rsidP="00B94264">
            <w:pPr>
              <w:widowControl/>
              <w:overflowPunct w:val="0"/>
              <w:autoSpaceDE/>
              <w:autoSpaceDN/>
              <w:spacing w:line="360" w:lineRule="auto"/>
              <w:ind w:firstLineChars="200" w:firstLine="400"/>
              <w:jc w:val="both"/>
              <w:rPr>
                <w:rFonts w:ascii="宋体" w:eastAsia="宋体" w:hAnsi="宋体"/>
                <w:color w:val="000000"/>
                <w:sz w:val="20"/>
                <w:szCs w:val="20"/>
                <w:lang w:val="en-US"/>
              </w:rPr>
            </w:pPr>
            <w:r w:rsidRPr="00B94264">
              <w:rPr>
                <w:rFonts w:ascii="宋体" w:eastAsia="宋体" w:hAnsi="宋体"/>
                <w:color w:val="000000"/>
                <w:sz w:val="20"/>
                <w:szCs w:val="20"/>
                <w:lang w:val="en-US"/>
              </w:rPr>
              <w:t>孙伟介绍，亮眼业绩的背后是企业模式创新和严苛的产品标准。公司自主打造“虹湾家居平台”，创新推行“现货库存+单件起定量”线上柔性销售模式，适配当下定制家居行业碎片化采购特点，精准对接中小家居工厂、</w:t>
            </w:r>
            <w:proofErr w:type="gramStart"/>
            <w:r w:rsidRPr="00B94264">
              <w:rPr>
                <w:rFonts w:ascii="宋体" w:eastAsia="宋体" w:hAnsi="宋体"/>
                <w:color w:val="000000"/>
                <w:sz w:val="20"/>
                <w:szCs w:val="20"/>
                <w:lang w:val="en-US"/>
              </w:rPr>
              <w:t>家装门</w:t>
            </w:r>
            <w:proofErr w:type="gramEnd"/>
            <w:r w:rsidRPr="00B94264">
              <w:rPr>
                <w:rFonts w:ascii="宋体" w:eastAsia="宋体" w:hAnsi="宋体"/>
                <w:color w:val="000000"/>
                <w:sz w:val="20"/>
                <w:szCs w:val="20"/>
                <w:lang w:val="en-US"/>
              </w:rPr>
              <w:t>店的采购需求。</w:t>
            </w:r>
            <w:proofErr w:type="gramStart"/>
            <w:r w:rsidRPr="00B94264">
              <w:rPr>
                <w:rFonts w:ascii="宋体" w:eastAsia="宋体" w:hAnsi="宋体"/>
                <w:color w:val="000000"/>
                <w:sz w:val="20"/>
                <w:szCs w:val="20"/>
                <w:lang w:val="en-US"/>
              </w:rPr>
              <w:t>旗下华富立</w:t>
            </w:r>
            <w:proofErr w:type="gramEnd"/>
            <w:r w:rsidRPr="00B94264">
              <w:rPr>
                <w:rFonts w:ascii="宋体" w:eastAsia="宋体" w:hAnsi="宋体"/>
                <w:color w:val="000000"/>
                <w:sz w:val="20"/>
                <w:szCs w:val="20"/>
                <w:lang w:val="en-US"/>
              </w:rPr>
              <w:t>饰面板同时拿到国标环保认证，贴合绿色消费发展趋势，凭借过硬品质赢得市场</w:t>
            </w:r>
            <w:r w:rsidRPr="00B94264">
              <w:rPr>
                <w:rFonts w:ascii="宋体" w:eastAsia="宋体" w:hAnsi="宋体"/>
                <w:color w:val="000000"/>
                <w:sz w:val="20"/>
                <w:szCs w:val="20"/>
                <w:lang w:val="en-US"/>
              </w:rPr>
              <w:lastRenderedPageBreak/>
              <w:t>认可。与此同时，虹湾家居平台依托产业互联网改造传统制造流程，落地数字消费发展要求，用数字化转型为传统制造业赋能。</w:t>
            </w:r>
          </w:p>
          <w:p w14:paraId="1003DF23" w14:textId="77777777" w:rsidR="00B94264" w:rsidRPr="00B94264" w:rsidRDefault="00B94264" w:rsidP="00B94264">
            <w:pPr>
              <w:widowControl/>
              <w:overflowPunct w:val="0"/>
              <w:autoSpaceDE/>
              <w:autoSpaceDN/>
              <w:spacing w:line="360" w:lineRule="auto"/>
              <w:ind w:firstLineChars="200" w:firstLine="400"/>
              <w:jc w:val="both"/>
              <w:rPr>
                <w:rFonts w:ascii="宋体" w:eastAsia="宋体" w:hAnsi="宋体"/>
                <w:color w:val="000000"/>
                <w:sz w:val="20"/>
                <w:szCs w:val="20"/>
                <w:lang w:val="en-US"/>
              </w:rPr>
            </w:pPr>
            <w:r w:rsidRPr="00B94264">
              <w:rPr>
                <w:rFonts w:ascii="宋体" w:eastAsia="宋体" w:hAnsi="宋体"/>
                <w:color w:val="000000"/>
                <w:sz w:val="20"/>
                <w:szCs w:val="20"/>
                <w:lang w:val="en-US"/>
              </w:rPr>
              <w:t>布局健康消费赛道，是华立股份抢抓政策红利的另一重要抓手。依托</w:t>
            </w:r>
            <w:proofErr w:type="gramStart"/>
            <w:r w:rsidRPr="00B94264">
              <w:rPr>
                <w:rFonts w:ascii="宋体" w:eastAsia="宋体" w:hAnsi="宋体"/>
                <w:color w:val="000000"/>
                <w:sz w:val="20"/>
                <w:szCs w:val="20"/>
                <w:lang w:val="en-US"/>
              </w:rPr>
              <w:t>子公司尚源智能</w:t>
            </w:r>
            <w:proofErr w:type="gramEnd"/>
            <w:r w:rsidRPr="00B94264">
              <w:rPr>
                <w:rFonts w:ascii="宋体" w:eastAsia="宋体" w:hAnsi="宋体"/>
                <w:color w:val="000000"/>
                <w:sz w:val="20"/>
                <w:szCs w:val="20"/>
                <w:lang w:val="en-US"/>
              </w:rPr>
              <w:t>，公司深耕饮用水安全领域。数据显示，2025年华</w:t>
            </w:r>
            <w:proofErr w:type="gramStart"/>
            <w:r w:rsidRPr="00B94264">
              <w:rPr>
                <w:rFonts w:ascii="宋体" w:eastAsia="宋体" w:hAnsi="宋体"/>
                <w:color w:val="000000"/>
                <w:sz w:val="20"/>
                <w:szCs w:val="20"/>
                <w:lang w:val="en-US"/>
              </w:rPr>
              <w:t>立股份</w:t>
            </w:r>
            <w:proofErr w:type="gramEnd"/>
            <w:r w:rsidRPr="00B94264">
              <w:rPr>
                <w:rFonts w:ascii="宋体" w:eastAsia="宋体" w:hAnsi="宋体"/>
                <w:color w:val="000000"/>
                <w:sz w:val="20"/>
                <w:szCs w:val="20"/>
                <w:lang w:val="en-US"/>
              </w:rPr>
              <w:t>智慧水</w:t>
            </w:r>
            <w:proofErr w:type="gramStart"/>
            <w:r w:rsidRPr="00B94264">
              <w:rPr>
                <w:rFonts w:ascii="宋体" w:eastAsia="宋体" w:hAnsi="宋体"/>
                <w:color w:val="000000"/>
                <w:sz w:val="20"/>
                <w:szCs w:val="20"/>
                <w:lang w:val="en-US"/>
              </w:rPr>
              <w:t>务</w:t>
            </w:r>
            <w:proofErr w:type="gramEnd"/>
            <w:r w:rsidRPr="00B94264">
              <w:rPr>
                <w:rFonts w:ascii="宋体" w:eastAsia="宋体" w:hAnsi="宋体"/>
                <w:color w:val="000000"/>
                <w:sz w:val="20"/>
                <w:szCs w:val="20"/>
                <w:lang w:val="en-US"/>
              </w:rPr>
              <w:t>业务实现营收2.73亿元，毛利率高达44.53%。现阶段企业持续迭代AI水</w:t>
            </w:r>
            <w:proofErr w:type="gramStart"/>
            <w:r w:rsidRPr="00B94264">
              <w:rPr>
                <w:rFonts w:ascii="宋体" w:eastAsia="宋体" w:hAnsi="宋体"/>
                <w:color w:val="000000"/>
                <w:sz w:val="20"/>
                <w:szCs w:val="20"/>
                <w:lang w:val="en-US"/>
              </w:rPr>
              <w:t>务</w:t>
            </w:r>
            <w:proofErr w:type="gramEnd"/>
            <w:r w:rsidRPr="00B94264">
              <w:rPr>
                <w:rFonts w:ascii="宋体" w:eastAsia="宋体" w:hAnsi="宋体"/>
                <w:color w:val="000000"/>
                <w:sz w:val="20"/>
                <w:szCs w:val="20"/>
                <w:lang w:val="en-US"/>
              </w:rPr>
              <w:t>技术，加速超滤直饮水项目全国落地，从源头守护居民饮水安全，切实契合民生消费升级需求。</w:t>
            </w:r>
          </w:p>
          <w:p w14:paraId="6CA265A8" w14:textId="18E60315" w:rsidR="00654315" w:rsidRPr="00527372" w:rsidRDefault="00B94264" w:rsidP="00B94264">
            <w:pPr>
              <w:widowControl/>
              <w:overflowPunct w:val="0"/>
              <w:autoSpaceDE/>
              <w:autoSpaceDN/>
              <w:spacing w:line="360" w:lineRule="auto"/>
              <w:ind w:firstLineChars="200" w:firstLine="400"/>
              <w:jc w:val="both"/>
              <w:rPr>
                <w:rFonts w:ascii="宋体" w:eastAsia="宋体" w:hAnsi="宋体" w:hint="eastAsia"/>
                <w:color w:val="000000"/>
                <w:sz w:val="20"/>
                <w:szCs w:val="20"/>
                <w:lang w:val="en-US"/>
              </w:rPr>
            </w:pPr>
            <w:r w:rsidRPr="00B94264">
              <w:rPr>
                <w:rFonts w:ascii="宋体" w:eastAsia="宋体" w:hAnsi="宋体"/>
                <w:color w:val="000000"/>
                <w:sz w:val="20"/>
                <w:szCs w:val="20"/>
                <w:lang w:val="en-US"/>
              </w:rPr>
              <w:t>对于企业未来发展，孙伟表示，家居装修市场迎来品质升级浪潮，城乡饮用水基础设施建设加快推进，行业成长空间进一步拓宽。后续公司一方面持续完善虹湾家居平台建设，依托数字化手段巩固家居材料市场优势；另一方面加快智慧水</w:t>
            </w:r>
            <w:proofErr w:type="gramStart"/>
            <w:r w:rsidRPr="00B94264">
              <w:rPr>
                <w:rFonts w:ascii="宋体" w:eastAsia="宋体" w:hAnsi="宋体"/>
                <w:color w:val="000000"/>
                <w:sz w:val="20"/>
                <w:szCs w:val="20"/>
                <w:lang w:val="en-US"/>
              </w:rPr>
              <w:t>务</w:t>
            </w:r>
            <w:proofErr w:type="gramEnd"/>
            <w:r w:rsidRPr="00B94264">
              <w:rPr>
                <w:rFonts w:ascii="宋体" w:eastAsia="宋体" w:hAnsi="宋体"/>
                <w:color w:val="000000"/>
                <w:sz w:val="20"/>
                <w:szCs w:val="20"/>
                <w:lang w:val="en-US"/>
              </w:rPr>
              <w:t>模式复制落地，把AI技术融入水</w:t>
            </w:r>
            <w:proofErr w:type="gramStart"/>
            <w:r w:rsidRPr="00B94264">
              <w:rPr>
                <w:rFonts w:ascii="宋体" w:eastAsia="宋体" w:hAnsi="宋体"/>
                <w:color w:val="000000"/>
                <w:sz w:val="20"/>
                <w:szCs w:val="20"/>
                <w:lang w:val="en-US"/>
              </w:rPr>
              <w:t>务</w:t>
            </w:r>
            <w:proofErr w:type="gramEnd"/>
            <w:r w:rsidRPr="00B94264">
              <w:rPr>
                <w:rFonts w:ascii="宋体" w:eastAsia="宋体" w:hAnsi="宋体"/>
                <w:color w:val="000000"/>
                <w:sz w:val="20"/>
                <w:szCs w:val="20"/>
                <w:lang w:val="en-US"/>
              </w:rPr>
              <w:t>运营全流程。依托双主业协同发展，华立股份将深度把握行业发展红利，以技术创新助力产业升级，实现企业稳步增长。</w:t>
            </w:r>
          </w:p>
        </w:tc>
      </w:tr>
      <w:tr w:rsidR="00654315" w14:paraId="060A48E9" w14:textId="77777777">
        <w:trPr>
          <w:trHeight w:val="999"/>
          <w:jc w:val="center"/>
        </w:trPr>
        <w:tc>
          <w:tcPr>
            <w:tcW w:w="2580" w:type="dxa"/>
            <w:vAlign w:val="center"/>
          </w:tcPr>
          <w:p w14:paraId="4A544600" w14:textId="77777777" w:rsidR="00654315" w:rsidRDefault="00000000">
            <w:pPr>
              <w:pStyle w:val="TableParagraph"/>
              <w:spacing w:before="1"/>
              <w:ind w:left="107"/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lastRenderedPageBreak/>
              <w:t>关于本次活动是否涉及应</w:t>
            </w:r>
          </w:p>
          <w:p w14:paraId="093F772F" w14:textId="77777777" w:rsidR="00654315" w:rsidRDefault="00000000">
            <w:pPr>
              <w:pStyle w:val="TableParagraph"/>
              <w:spacing w:before="1"/>
              <w:ind w:left="107"/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披露重大信息的说明</w:t>
            </w:r>
          </w:p>
        </w:tc>
        <w:tc>
          <w:tcPr>
            <w:tcW w:w="5945" w:type="dxa"/>
            <w:vAlign w:val="center"/>
          </w:tcPr>
          <w:p w14:paraId="2C13BB22" w14:textId="77777777" w:rsidR="00654315" w:rsidRDefault="00000000">
            <w:pPr>
              <w:pStyle w:val="TableParagraph"/>
              <w:spacing w:before="100" w:beforeAutospacing="1" w:line="360" w:lineRule="auto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本次活动不涉及未公开披露的重大信息。</w:t>
            </w:r>
          </w:p>
        </w:tc>
      </w:tr>
      <w:tr w:rsidR="00654315" w14:paraId="4BCB1926" w14:textId="77777777">
        <w:trPr>
          <w:trHeight w:val="558"/>
          <w:jc w:val="center"/>
        </w:trPr>
        <w:tc>
          <w:tcPr>
            <w:tcW w:w="2580" w:type="dxa"/>
            <w:vAlign w:val="center"/>
          </w:tcPr>
          <w:p w14:paraId="3D95389A" w14:textId="77777777" w:rsidR="00654315" w:rsidRDefault="00000000">
            <w:pPr>
              <w:pStyle w:val="TableParagraph"/>
              <w:spacing w:before="1"/>
              <w:ind w:left="107"/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附件清单（如有）</w:t>
            </w:r>
          </w:p>
        </w:tc>
        <w:tc>
          <w:tcPr>
            <w:tcW w:w="5945" w:type="dxa"/>
            <w:vAlign w:val="center"/>
          </w:tcPr>
          <w:p w14:paraId="412F963A" w14:textId="77777777" w:rsidR="00654315" w:rsidRDefault="00654315">
            <w:pPr>
              <w:pStyle w:val="TableParagraph"/>
              <w:spacing w:before="100" w:beforeAutospacing="1" w:line="360" w:lineRule="auto"/>
              <w:rPr>
                <w:rFonts w:ascii="宋体" w:eastAsia="宋体" w:hAnsi="宋体" w:cs="宋体" w:hint="eastAsia"/>
                <w:sz w:val="20"/>
                <w:szCs w:val="20"/>
              </w:rPr>
            </w:pPr>
          </w:p>
        </w:tc>
      </w:tr>
      <w:tr w:rsidR="00654315" w14:paraId="46CEF415" w14:textId="77777777">
        <w:trPr>
          <w:trHeight w:val="558"/>
          <w:jc w:val="center"/>
        </w:trPr>
        <w:tc>
          <w:tcPr>
            <w:tcW w:w="2580" w:type="dxa"/>
            <w:vAlign w:val="center"/>
          </w:tcPr>
          <w:p w14:paraId="6B11DE49" w14:textId="77777777" w:rsidR="00654315" w:rsidRDefault="00000000">
            <w:pPr>
              <w:pStyle w:val="TableParagraph"/>
              <w:spacing w:before="1"/>
              <w:ind w:left="107"/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日期</w:t>
            </w:r>
          </w:p>
        </w:tc>
        <w:tc>
          <w:tcPr>
            <w:tcW w:w="5945" w:type="dxa"/>
            <w:vAlign w:val="center"/>
          </w:tcPr>
          <w:p w14:paraId="17B73E68" w14:textId="48386CDA" w:rsidR="00654315" w:rsidRDefault="00000000">
            <w:pPr>
              <w:pStyle w:val="TableParagraph"/>
              <w:spacing w:before="100" w:beforeAutospacing="1"/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</w:pPr>
            <w:r w:rsidRPr="00D8318A">
              <w:rPr>
                <w:rFonts w:ascii="宋体" w:eastAsia="宋体" w:hAnsi="宋体" w:cs="宋体"/>
                <w:sz w:val="20"/>
                <w:szCs w:val="20"/>
              </w:rPr>
              <w:t>202</w:t>
            </w:r>
            <w:r w:rsidRPr="00D8318A">
              <w:rPr>
                <w:rFonts w:ascii="宋体" w:eastAsia="宋体" w:hAnsi="宋体" w:cs="宋体" w:hint="eastAsia"/>
                <w:sz w:val="20"/>
                <w:szCs w:val="20"/>
              </w:rPr>
              <w:t>6</w:t>
            </w:r>
            <w:r w:rsidRPr="00D8318A">
              <w:rPr>
                <w:rFonts w:ascii="宋体" w:eastAsia="宋体" w:hAnsi="宋体" w:cs="宋体"/>
                <w:sz w:val="20"/>
                <w:szCs w:val="20"/>
              </w:rPr>
              <w:t>年</w:t>
            </w:r>
            <w:r w:rsidR="00527372" w:rsidRPr="00D8318A"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  <w:t>7</w:t>
            </w:r>
            <w:r w:rsidRPr="00D8318A">
              <w:rPr>
                <w:rFonts w:ascii="宋体" w:eastAsia="宋体" w:hAnsi="宋体" w:cs="宋体"/>
                <w:sz w:val="20"/>
                <w:szCs w:val="20"/>
              </w:rPr>
              <w:t>月</w:t>
            </w:r>
            <w:r w:rsidR="00527372" w:rsidRPr="00D8318A"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  <w:t>1</w:t>
            </w:r>
            <w:r w:rsidR="00D8318A" w:rsidRPr="00D8318A"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  <w:t>3</w:t>
            </w:r>
            <w:r w:rsidRPr="00D8318A">
              <w:rPr>
                <w:rFonts w:ascii="宋体" w:eastAsia="宋体" w:hAnsi="宋体" w:cs="宋体"/>
                <w:sz w:val="20"/>
                <w:szCs w:val="20"/>
              </w:rPr>
              <w:t>日</w:t>
            </w:r>
          </w:p>
        </w:tc>
      </w:tr>
    </w:tbl>
    <w:p w14:paraId="7986A5E5" w14:textId="77777777" w:rsidR="00654315" w:rsidRDefault="00654315">
      <w:pPr>
        <w:rPr>
          <w:rFonts w:ascii="宋体" w:eastAsia="宋体" w:hAnsi="宋体" w:cs="宋体" w:hint="eastAsia"/>
          <w:color w:val="0000FF"/>
          <w:sz w:val="28"/>
          <w:szCs w:val="28"/>
        </w:rPr>
      </w:pPr>
    </w:p>
    <w:sectPr w:rsidR="00654315">
      <w:type w:val="continuous"/>
      <w:pgSz w:w="11910" w:h="16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315"/>
    <w:rsid w:val="001C069B"/>
    <w:rsid w:val="0025509B"/>
    <w:rsid w:val="00527372"/>
    <w:rsid w:val="005F0ACE"/>
    <w:rsid w:val="00654315"/>
    <w:rsid w:val="00B94264"/>
    <w:rsid w:val="00D8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5AF258"/>
  <w15:docId w15:val="{22F1F31A-3C8E-4780-BCCE-0808E399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9"/>
    <w:qFormat/>
    <w:pPr>
      <w:outlineLvl w:val="0"/>
    </w:pPr>
    <w:rPr>
      <w:rFonts w:ascii="PMingLiU" w:eastAsia="PMingLiU" w:hAnsi="PMingLiU" w:cs="PMingLiU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="Calibri Light" w:eastAsia="宋体" w:hAnsi="Calibri Light" w:cs="宋体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qFormat/>
    <w:rPr>
      <w:sz w:val="21"/>
      <w:szCs w:val="21"/>
    </w:rPr>
  </w:style>
  <w:style w:type="paragraph" w:styleId="a4">
    <w:name w:val="header"/>
    <w:basedOn w:val="a"/>
    <w:link w:val="a5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annotation text"/>
    <w:basedOn w:val="a"/>
    <w:link w:val="a7"/>
    <w:qFormat/>
  </w:style>
  <w:style w:type="paragraph" w:styleId="a8">
    <w:name w:val="Body Text"/>
    <w:basedOn w:val="a"/>
    <w:uiPriority w:val="1"/>
    <w:qFormat/>
    <w:pPr>
      <w:ind w:left="220"/>
    </w:pPr>
    <w:rPr>
      <w:sz w:val="32"/>
      <w:szCs w:val="32"/>
    </w:rPr>
  </w:style>
  <w:style w:type="paragraph" w:styleId="a9">
    <w:name w:val="footer"/>
    <w:basedOn w:val="a"/>
    <w:link w:val="a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b">
    <w:name w:val="annotation subject"/>
    <w:basedOn w:val="a6"/>
    <w:next w:val="a6"/>
    <w:link w:val="ac"/>
    <w:qFormat/>
    <w:rPr>
      <w:b/>
      <w:bCs/>
    </w:rPr>
  </w:style>
  <w:style w:type="paragraph" w:styleId="ad">
    <w:name w:val="Balloon Text"/>
    <w:basedOn w:val="a"/>
    <w:link w:val="ae"/>
    <w:qFormat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页眉 字符"/>
    <w:basedOn w:val="a0"/>
    <w:link w:val="a4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a">
    <w:name w:val="页脚 字符"/>
    <w:basedOn w:val="a0"/>
    <w:link w:val="a9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7">
    <w:name w:val="批注文字 字符"/>
    <w:basedOn w:val="a0"/>
    <w:link w:val="a6"/>
    <w:qFormat/>
    <w:rPr>
      <w:rFonts w:ascii="仿宋" w:eastAsia="仿宋" w:hAnsi="仿宋" w:cs="仿宋"/>
      <w:sz w:val="22"/>
      <w:szCs w:val="22"/>
      <w:lang w:val="zh-CN" w:bidi="zh-CN"/>
    </w:rPr>
  </w:style>
  <w:style w:type="character" w:customStyle="1" w:styleId="ac">
    <w:name w:val="批注主题 字符"/>
    <w:basedOn w:val="a7"/>
    <w:link w:val="ab"/>
    <w:qFormat/>
    <w:rPr>
      <w:rFonts w:ascii="仿宋" w:eastAsia="仿宋" w:hAnsi="仿宋" w:cs="仿宋"/>
      <w:b/>
      <w:bCs/>
      <w:sz w:val="22"/>
      <w:szCs w:val="22"/>
      <w:lang w:val="zh-CN" w:bidi="zh-CN"/>
    </w:rPr>
  </w:style>
  <w:style w:type="character" w:customStyle="1" w:styleId="ae">
    <w:name w:val="批注框文本 字符"/>
    <w:basedOn w:val="a0"/>
    <w:link w:val="ad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20">
    <w:name w:val="标题 2 字符"/>
    <w:basedOn w:val="a0"/>
    <w:link w:val="2"/>
    <w:rPr>
      <w:rFonts w:ascii="Calibri Light" w:eastAsia="宋体" w:hAnsi="Calibri Light" w:cs="宋体"/>
      <w:b/>
      <w:bCs/>
      <w:sz w:val="32"/>
      <w:szCs w:val="32"/>
      <w:lang w:val="zh-CN" w:bidi="zh-CN"/>
    </w:rPr>
  </w:style>
  <w:style w:type="paragraph" w:styleId="af">
    <w:name w:val="Revision"/>
    <w:uiPriority w:val="99"/>
    <w:rPr>
      <w:rFonts w:ascii="仿宋" w:eastAsia="仿宋" w:hAnsi="仿宋" w:cs="仿宋"/>
      <w:sz w:val="22"/>
      <w:szCs w:val="22"/>
      <w:lang w:val="zh-CN" w:bidi="zh-CN"/>
    </w:rPr>
  </w:style>
  <w:style w:type="paragraph" w:styleId="af0">
    <w:name w:val="Normal (Web)"/>
    <w:basedOn w:val="a"/>
    <w:uiPriority w:val="99"/>
    <w:semiHidden/>
    <w:unhideWhenUsed/>
    <w:rsid w:val="00B9426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Version="6" StyleName="APA"/>
</file>

<file path=customXml/itemProps1.xml><?xml version="1.0" encoding="utf-8"?>
<ds:datastoreItem xmlns:ds="http://schemas.openxmlformats.org/officeDocument/2006/customXml" ds:itemID="{B2416454-D52C-4974-A468-5D02FFFCA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jie.huang</dc:creator>
  <cp:lastModifiedBy>T C</cp:lastModifiedBy>
  <cp:revision>11</cp:revision>
  <dcterms:created xsi:type="dcterms:W3CDTF">2025-05-16T02:55:00Z</dcterms:created>
  <dcterms:modified xsi:type="dcterms:W3CDTF">2026-07-16T03:40:00Z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3076-12.1.25205.25205</vt:lpwstr>
  </property>
  <property fmtid="{D5CDD505-2E9C-101B-9397-08002B2CF9AE}" pid="3" name="ICV">
    <vt:lpwstr>6f74bfd2d8154c2eaeb8c20a053fe539_23</vt:lpwstr>
  </property>
  <property fmtid="{D5CDD505-2E9C-101B-9397-08002B2CF9AE}" pid="4" name="KSOTemplateDocerSaveRecord">
    <vt:lpwstr>eyJoZGlkIjoiZmNjMDg1ZWJlMjY2ZmI2OGMxMWI5NDhlY2Y0MWJjZTAiLCJ1c2VySWQiOiIzNTQzNzU4NTIifQ==</vt:lpwstr>
  </property>
</Properties>
</file>