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E80F2" w14:textId="77777777" w:rsidR="00EC2A51" w:rsidRDefault="004426EB">
      <w:pPr>
        <w:pStyle w:val="1"/>
        <w:rPr>
          <w:rFonts w:ascii="宋体" w:eastAsia="宋体" w:hAnsi="宋体" w:cs="宋体" w:hint="eastAsia"/>
          <w:sz w:val="24"/>
          <w:szCs w:val="24"/>
          <w:lang w:val="en-US"/>
        </w:rPr>
      </w:pPr>
      <w:r>
        <w:rPr>
          <w:rFonts w:ascii="宋体" w:eastAsia="宋体" w:hAnsi="宋体" w:cs="宋体" w:hint="eastAsia"/>
          <w:sz w:val="24"/>
          <w:szCs w:val="24"/>
          <w:lang w:val="en-US"/>
        </w:rPr>
        <w:t xml:space="preserve">证券代码：605287                               </w:t>
      </w:r>
      <w:r>
        <w:rPr>
          <w:rFonts w:ascii="宋体" w:eastAsia="宋体" w:hAnsi="宋体" w:cs="宋体"/>
          <w:sz w:val="24"/>
          <w:szCs w:val="24"/>
          <w:lang w:val="en-US"/>
        </w:rPr>
        <w:t xml:space="preserve">    </w:t>
      </w:r>
      <w:r>
        <w:rPr>
          <w:rFonts w:ascii="宋体" w:eastAsia="宋体" w:hAnsi="宋体" w:cs="宋体" w:hint="eastAsia"/>
          <w:sz w:val="24"/>
          <w:szCs w:val="24"/>
          <w:lang w:val="en-US"/>
        </w:rPr>
        <w:t>证券简称：德才股份</w:t>
      </w:r>
    </w:p>
    <w:p w14:paraId="013564D0" w14:textId="77777777" w:rsidR="00EC2A51" w:rsidRDefault="00EC2A51">
      <w:pPr>
        <w:spacing w:line="360" w:lineRule="auto"/>
        <w:jc w:val="center"/>
        <w:rPr>
          <w:rFonts w:ascii="宋体" w:eastAsia="宋体" w:hAnsi="宋体" w:cs="宋体" w:hint="eastAsia"/>
          <w:b/>
          <w:bCs/>
          <w:sz w:val="44"/>
          <w:szCs w:val="44"/>
        </w:rPr>
      </w:pPr>
    </w:p>
    <w:p w14:paraId="78692912" w14:textId="77777777" w:rsidR="00EC2A51" w:rsidRDefault="004426EB">
      <w:pPr>
        <w:spacing w:line="360" w:lineRule="auto"/>
        <w:jc w:val="center"/>
        <w:rPr>
          <w:rFonts w:ascii="宋体" w:eastAsia="宋体" w:hAnsi="宋体" w:cs="宋体" w:hint="eastAsia"/>
          <w:b/>
          <w:bCs/>
          <w:sz w:val="44"/>
          <w:szCs w:val="44"/>
        </w:rPr>
      </w:pPr>
      <w:r>
        <w:rPr>
          <w:rFonts w:ascii="宋体" w:eastAsia="宋体" w:hAnsi="宋体" w:cs="宋体" w:hint="eastAsia"/>
          <w:b/>
          <w:bCs/>
          <w:sz w:val="44"/>
          <w:szCs w:val="44"/>
        </w:rPr>
        <w:t>德才装饰股份有限公司</w:t>
      </w:r>
    </w:p>
    <w:p w14:paraId="75598981" w14:textId="77777777" w:rsidR="00EC2A51" w:rsidRDefault="004426EB">
      <w:pPr>
        <w:spacing w:line="360" w:lineRule="auto"/>
        <w:jc w:val="center"/>
        <w:rPr>
          <w:rFonts w:ascii="宋体" w:eastAsia="宋体" w:hAnsi="宋体" w:cs="宋体" w:hint="eastAsia"/>
          <w:sz w:val="44"/>
          <w:szCs w:val="44"/>
        </w:rPr>
      </w:pPr>
      <w:r>
        <w:rPr>
          <w:rFonts w:ascii="宋体" w:eastAsia="宋体" w:hAnsi="宋体" w:cs="宋体" w:hint="eastAsia"/>
          <w:b/>
          <w:bCs/>
          <w:sz w:val="44"/>
          <w:szCs w:val="44"/>
        </w:rPr>
        <w:t>投资者关系活动记录表</w:t>
      </w:r>
    </w:p>
    <w:p w14:paraId="06FD09E3" w14:textId="77777777" w:rsidR="00EC2A51" w:rsidRDefault="004426EB">
      <w:pPr>
        <w:spacing w:before="51" w:after="32"/>
        <w:ind w:right="619"/>
        <w:jc w:val="right"/>
        <w:rPr>
          <w:rFonts w:ascii="宋体" w:eastAsia="宋体" w:hAnsi="宋体" w:cs="宋体" w:hint="eastAsia"/>
          <w:sz w:val="28"/>
          <w:lang w:val="en-US"/>
        </w:rPr>
      </w:pPr>
      <w:r>
        <w:rPr>
          <w:rFonts w:ascii="宋体" w:eastAsia="宋体" w:hAnsi="宋体" w:cs="宋体" w:hint="eastAsia"/>
          <w:sz w:val="28"/>
        </w:rPr>
        <w:t>编号：</w:t>
      </w:r>
      <w:r>
        <w:rPr>
          <w:rFonts w:ascii="宋体" w:eastAsia="宋体" w:hAnsi="宋体" w:cs="宋体" w:hint="eastAsia"/>
          <w:sz w:val="24"/>
          <w:szCs w:val="24"/>
          <w:lang w:val="en-US"/>
        </w:rPr>
        <w:t>2026</w:t>
      </w:r>
      <w:r>
        <w:rPr>
          <w:rFonts w:ascii="宋体" w:eastAsia="宋体" w:hAnsi="宋体" w:cs="宋体" w:hint="eastAsia"/>
          <w:sz w:val="24"/>
          <w:szCs w:val="24"/>
        </w:rPr>
        <w:t>-</w:t>
      </w:r>
      <w:r>
        <w:rPr>
          <w:rFonts w:ascii="宋体" w:eastAsia="宋体" w:hAnsi="宋体" w:cs="宋体" w:hint="eastAsia"/>
          <w:sz w:val="24"/>
          <w:szCs w:val="24"/>
          <w:lang w:val="en-US"/>
        </w:rPr>
        <w:t>00</w:t>
      </w:r>
      <w:r>
        <w:rPr>
          <w:rFonts w:ascii="宋体" w:eastAsia="宋体" w:hAnsi="宋体" w:cs="宋体"/>
          <w:sz w:val="24"/>
          <w:szCs w:val="24"/>
          <w:lang w:val="en-US"/>
        </w:rPr>
        <w:t>2</w:t>
      </w:r>
    </w:p>
    <w:tbl>
      <w:tblPr>
        <w:tblW w:w="8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80"/>
        <w:gridCol w:w="5945"/>
      </w:tblGrid>
      <w:tr w:rsidR="00EC2A51" w14:paraId="72FD88CE" w14:textId="77777777">
        <w:trPr>
          <w:trHeight w:val="2801"/>
          <w:jc w:val="center"/>
        </w:trPr>
        <w:tc>
          <w:tcPr>
            <w:tcW w:w="2580" w:type="dxa"/>
            <w:vAlign w:val="center"/>
          </w:tcPr>
          <w:p w14:paraId="3470EBDC" w14:textId="77777777" w:rsidR="00EC2A51" w:rsidRDefault="00EC2A51">
            <w:pPr>
              <w:pStyle w:val="TableParagraph"/>
              <w:ind w:left="107"/>
              <w:jc w:val="center"/>
              <w:rPr>
                <w:rFonts w:asciiTheme="minorEastAsia" w:eastAsiaTheme="minorEastAsia" w:hAnsiTheme="minorEastAsia" w:cs="宋体" w:hint="eastAsia"/>
                <w:b/>
                <w:bCs/>
                <w:sz w:val="21"/>
                <w:szCs w:val="21"/>
              </w:rPr>
            </w:pPr>
          </w:p>
          <w:p w14:paraId="6B1518B5" w14:textId="77777777" w:rsidR="00EC2A51" w:rsidRDefault="004426EB">
            <w:pPr>
              <w:pStyle w:val="TableParagraph"/>
              <w:ind w:left="107"/>
              <w:jc w:val="center"/>
              <w:rPr>
                <w:rFonts w:asciiTheme="minorEastAsia" w:eastAsiaTheme="minorEastAsia" w:hAnsiTheme="minorEastAsia" w:cs="宋体" w:hint="eastAsia"/>
                <w:b/>
                <w:bCs/>
                <w:sz w:val="21"/>
                <w:szCs w:val="21"/>
              </w:rPr>
            </w:pPr>
            <w:r>
              <w:rPr>
                <w:rFonts w:asciiTheme="minorEastAsia" w:eastAsiaTheme="minorEastAsia" w:hAnsiTheme="minorEastAsia" w:cs="宋体" w:hint="eastAsia"/>
                <w:b/>
                <w:bCs/>
                <w:sz w:val="21"/>
                <w:szCs w:val="21"/>
              </w:rPr>
              <w:t>投资者关系活动类别</w:t>
            </w:r>
          </w:p>
        </w:tc>
        <w:tc>
          <w:tcPr>
            <w:tcW w:w="5945" w:type="dxa"/>
          </w:tcPr>
          <w:p w14:paraId="2361C407" w14:textId="77777777" w:rsidR="00EC2A51" w:rsidRDefault="00EC2A51">
            <w:pPr>
              <w:pStyle w:val="TableParagraph"/>
              <w:spacing w:before="7" w:line="360" w:lineRule="auto"/>
              <w:rPr>
                <w:rFonts w:ascii="宋体" w:eastAsia="宋体" w:hAnsi="宋体" w:cs="宋体" w:hint="eastAsia"/>
                <w:sz w:val="21"/>
                <w:szCs w:val="21"/>
              </w:rPr>
            </w:pPr>
          </w:p>
          <w:p w14:paraId="78AA0626" w14:textId="77777777" w:rsidR="00EC2A51" w:rsidRDefault="00000000">
            <w:pPr>
              <w:pStyle w:val="TableParagraph"/>
              <w:tabs>
                <w:tab w:val="left" w:pos="2418"/>
              </w:tabs>
              <w:spacing w:before="1" w:line="360" w:lineRule="auto"/>
              <w:ind w:left="107"/>
              <w:rPr>
                <w:rFonts w:ascii="宋体" w:eastAsia="宋体" w:hAnsi="宋体" w:cs="宋体" w:hint="eastAsia"/>
              </w:rPr>
            </w:pPr>
            <w:sdt>
              <w:sdtPr>
                <w:rPr>
                  <w:rFonts w:ascii="宋体" w:eastAsia="宋体" w:hAnsi="宋体" w:cs="宋体" w:hint="eastAsia"/>
                </w:rPr>
                <w:id w:val="249780449"/>
                <w14:checkbox>
                  <w14:checked w14:val="1"/>
                  <w14:checkedState w14:val="0052" w14:font="Wingdings 2"/>
                  <w14:uncheckedState w14:val="2610" w14:font="MS Gothic"/>
                </w14:checkbox>
              </w:sdtPr>
              <w:sdtContent>
                <w:r w:rsidR="004426EB">
                  <w:rPr>
                    <w:rFonts w:ascii="宋体" w:eastAsia="宋体" w:hAnsi="宋体" w:cs="宋体" w:hint="eastAsia"/>
                  </w:rPr>
                  <w:sym w:font="Wingdings 2" w:char="F052"/>
                </w:r>
              </w:sdtContent>
            </w:sdt>
            <w:r w:rsidR="004426EB">
              <w:rPr>
                <w:rFonts w:ascii="宋体" w:eastAsia="宋体" w:hAnsi="宋体" w:cs="宋体" w:hint="eastAsia"/>
              </w:rPr>
              <w:t>特</w:t>
            </w:r>
            <w:r w:rsidR="004426EB">
              <w:rPr>
                <w:rFonts w:ascii="宋体" w:eastAsia="宋体" w:hAnsi="宋体" w:cs="宋体" w:hint="eastAsia"/>
                <w:spacing w:val="-3"/>
              </w:rPr>
              <w:t>定</w:t>
            </w:r>
            <w:r w:rsidR="004426EB">
              <w:rPr>
                <w:rFonts w:ascii="宋体" w:eastAsia="宋体" w:hAnsi="宋体" w:cs="宋体" w:hint="eastAsia"/>
              </w:rPr>
              <w:t>对</w:t>
            </w:r>
            <w:r w:rsidR="004426EB">
              <w:rPr>
                <w:rFonts w:ascii="宋体" w:eastAsia="宋体" w:hAnsi="宋体" w:cs="宋体" w:hint="eastAsia"/>
                <w:spacing w:val="-3"/>
              </w:rPr>
              <w:t>象</w:t>
            </w:r>
            <w:r w:rsidR="004426EB">
              <w:rPr>
                <w:rFonts w:ascii="宋体" w:eastAsia="宋体" w:hAnsi="宋体" w:cs="宋体" w:hint="eastAsia"/>
              </w:rPr>
              <w:t>调研</w:t>
            </w:r>
            <w:r w:rsidR="004426EB">
              <w:rPr>
                <w:rFonts w:ascii="宋体" w:eastAsia="宋体" w:hAnsi="宋体" w:cs="宋体" w:hint="eastAsia"/>
              </w:rPr>
              <w:tab/>
            </w:r>
            <w:sdt>
              <w:sdtPr>
                <w:rPr>
                  <w:rFonts w:ascii="宋体" w:eastAsia="宋体" w:hAnsi="宋体" w:cs="宋体" w:hint="eastAsia"/>
                </w:rPr>
                <w:id w:val="-416875725"/>
                <w14:checkbox>
                  <w14:checked w14:val="0"/>
                  <w14:checkedState w14:val="0052" w14:font="Wingdings 2"/>
                  <w14:uncheckedState w14:val="2610" w14:font="MS Gothic"/>
                </w14:checkbox>
              </w:sdtPr>
              <w:sdtContent>
                <w:r w:rsidR="004426EB">
                  <w:rPr>
                    <w:rFonts w:ascii="MS Gothic" w:eastAsia="MS Gothic" w:hAnsi="MS Gothic" w:cs="宋体" w:hint="eastAsia"/>
                  </w:rPr>
                  <w:t>☐</w:t>
                </w:r>
              </w:sdtContent>
            </w:sdt>
            <w:r w:rsidR="004426EB">
              <w:rPr>
                <w:rFonts w:ascii="宋体" w:eastAsia="宋体" w:hAnsi="宋体" w:cs="宋体" w:hint="eastAsia"/>
              </w:rPr>
              <w:t>分</w:t>
            </w:r>
            <w:r w:rsidR="004426EB">
              <w:rPr>
                <w:rFonts w:ascii="宋体" w:eastAsia="宋体" w:hAnsi="宋体" w:cs="宋体" w:hint="eastAsia"/>
                <w:spacing w:val="-3"/>
              </w:rPr>
              <w:t>析</w:t>
            </w:r>
            <w:r w:rsidR="004426EB">
              <w:rPr>
                <w:rFonts w:ascii="宋体" w:eastAsia="宋体" w:hAnsi="宋体" w:cs="宋体" w:hint="eastAsia"/>
              </w:rPr>
              <w:t>师</w:t>
            </w:r>
            <w:r w:rsidR="004426EB">
              <w:rPr>
                <w:rFonts w:ascii="宋体" w:eastAsia="宋体" w:hAnsi="宋体" w:cs="宋体" w:hint="eastAsia"/>
                <w:spacing w:val="-3"/>
              </w:rPr>
              <w:t>会</w:t>
            </w:r>
            <w:r w:rsidR="004426EB">
              <w:rPr>
                <w:rFonts w:ascii="宋体" w:eastAsia="宋体" w:hAnsi="宋体" w:cs="宋体" w:hint="eastAsia"/>
              </w:rPr>
              <w:t>议</w:t>
            </w:r>
          </w:p>
          <w:p w14:paraId="2DBAD631" w14:textId="77777777" w:rsidR="00EC2A51" w:rsidRDefault="00000000">
            <w:pPr>
              <w:pStyle w:val="TableParagraph"/>
              <w:tabs>
                <w:tab w:val="left" w:pos="2418"/>
              </w:tabs>
              <w:spacing w:line="360" w:lineRule="auto"/>
              <w:ind w:left="107"/>
              <w:rPr>
                <w:rFonts w:ascii="宋体" w:eastAsia="宋体" w:hAnsi="宋体" w:cs="宋体" w:hint="eastAsia"/>
              </w:rPr>
            </w:pPr>
            <w:sdt>
              <w:sdtPr>
                <w:rPr>
                  <w:rFonts w:ascii="宋体" w:eastAsia="宋体" w:hAnsi="宋体" w:cs="宋体" w:hint="eastAsia"/>
                </w:rPr>
                <w:id w:val="1206906014"/>
                <w14:checkbox>
                  <w14:checked w14:val="0"/>
                  <w14:checkedState w14:val="0052" w14:font="Wingdings 2"/>
                  <w14:uncheckedState w14:val="2610" w14:font="MS Gothic"/>
                </w14:checkbox>
              </w:sdtPr>
              <w:sdtContent>
                <w:r w:rsidR="004426EB">
                  <w:rPr>
                    <w:rFonts w:ascii="MS Gothic" w:eastAsia="MS Gothic" w:hAnsi="MS Gothic" w:cs="宋体" w:hint="eastAsia"/>
                  </w:rPr>
                  <w:t>☐</w:t>
                </w:r>
              </w:sdtContent>
            </w:sdt>
            <w:r w:rsidR="004426EB">
              <w:rPr>
                <w:rFonts w:ascii="宋体" w:eastAsia="宋体" w:hAnsi="宋体" w:cs="宋体" w:hint="eastAsia"/>
              </w:rPr>
              <w:t>媒</w:t>
            </w:r>
            <w:r w:rsidR="004426EB">
              <w:rPr>
                <w:rFonts w:ascii="宋体" w:eastAsia="宋体" w:hAnsi="宋体" w:cs="宋体" w:hint="eastAsia"/>
                <w:spacing w:val="-3"/>
              </w:rPr>
              <w:t>体</w:t>
            </w:r>
            <w:r w:rsidR="004426EB">
              <w:rPr>
                <w:rFonts w:ascii="宋体" w:eastAsia="宋体" w:hAnsi="宋体" w:cs="宋体" w:hint="eastAsia"/>
              </w:rPr>
              <w:t>采访</w:t>
            </w:r>
            <w:r w:rsidR="004426EB">
              <w:rPr>
                <w:rFonts w:ascii="宋体" w:eastAsia="宋体" w:hAnsi="宋体" w:cs="宋体" w:hint="eastAsia"/>
              </w:rPr>
              <w:tab/>
            </w:r>
            <w:sdt>
              <w:sdtPr>
                <w:rPr>
                  <w:rFonts w:ascii="宋体" w:eastAsia="宋体" w:hAnsi="宋体" w:cs="宋体" w:hint="eastAsia"/>
                </w:rPr>
                <w:id w:val="-66658901"/>
                <w14:checkbox>
                  <w14:checked w14:val="0"/>
                  <w14:checkedState w14:val="0052" w14:font="Wingdings 2"/>
                  <w14:uncheckedState w14:val="2610" w14:font="MS Gothic"/>
                </w14:checkbox>
              </w:sdtPr>
              <w:sdtContent>
                <w:r w:rsidR="004426EB">
                  <w:rPr>
                    <w:rFonts w:ascii="MS Gothic" w:eastAsia="MS Gothic" w:hAnsi="MS Gothic" w:cs="宋体" w:hint="eastAsia"/>
                  </w:rPr>
                  <w:t>☐</w:t>
                </w:r>
              </w:sdtContent>
            </w:sdt>
            <w:r w:rsidR="004426EB">
              <w:rPr>
                <w:rFonts w:ascii="宋体" w:eastAsia="宋体" w:hAnsi="宋体" w:cs="宋体" w:hint="eastAsia"/>
              </w:rPr>
              <w:t>业</w:t>
            </w:r>
            <w:r w:rsidR="004426EB">
              <w:rPr>
                <w:rFonts w:ascii="宋体" w:eastAsia="宋体" w:hAnsi="宋体" w:cs="宋体" w:hint="eastAsia"/>
                <w:spacing w:val="-3"/>
              </w:rPr>
              <w:t>绩</w:t>
            </w:r>
            <w:r w:rsidR="004426EB">
              <w:rPr>
                <w:rFonts w:ascii="宋体" w:eastAsia="宋体" w:hAnsi="宋体" w:cs="宋体" w:hint="eastAsia"/>
              </w:rPr>
              <w:t>说</w:t>
            </w:r>
            <w:r w:rsidR="004426EB">
              <w:rPr>
                <w:rFonts w:ascii="宋体" w:eastAsia="宋体" w:hAnsi="宋体" w:cs="宋体" w:hint="eastAsia"/>
                <w:spacing w:val="-3"/>
              </w:rPr>
              <w:t>明</w:t>
            </w:r>
            <w:r w:rsidR="004426EB">
              <w:rPr>
                <w:rFonts w:ascii="宋体" w:eastAsia="宋体" w:hAnsi="宋体" w:cs="宋体" w:hint="eastAsia"/>
              </w:rPr>
              <w:t>会</w:t>
            </w:r>
          </w:p>
          <w:p w14:paraId="73B7EF56" w14:textId="77777777" w:rsidR="00EC2A51" w:rsidRDefault="00000000">
            <w:pPr>
              <w:pStyle w:val="TableParagraph"/>
              <w:tabs>
                <w:tab w:val="left" w:pos="2418"/>
              </w:tabs>
              <w:spacing w:line="360" w:lineRule="auto"/>
              <w:ind w:left="107"/>
              <w:rPr>
                <w:rFonts w:ascii="宋体" w:eastAsia="宋体" w:hAnsi="宋体" w:cs="宋体" w:hint="eastAsia"/>
              </w:rPr>
            </w:pPr>
            <w:sdt>
              <w:sdtPr>
                <w:rPr>
                  <w:rFonts w:ascii="宋体" w:eastAsia="宋体" w:hAnsi="宋体" w:cs="宋体" w:hint="eastAsia"/>
                </w:rPr>
                <w:id w:val="-1848167434"/>
                <w14:checkbox>
                  <w14:checked w14:val="0"/>
                  <w14:checkedState w14:val="0052" w14:font="Wingdings 2"/>
                  <w14:uncheckedState w14:val="2610" w14:font="MS Gothic"/>
                </w14:checkbox>
              </w:sdtPr>
              <w:sdtContent>
                <w:r w:rsidR="004426EB">
                  <w:rPr>
                    <w:rFonts w:ascii="MS Gothic" w:eastAsia="MS Gothic" w:hAnsi="MS Gothic" w:cs="宋体" w:hint="eastAsia"/>
                  </w:rPr>
                  <w:t>☐</w:t>
                </w:r>
              </w:sdtContent>
            </w:sdt>
            <w:r w:rsidR="004426EB">
              <w:rPr>
                <w:rFonts w:ascii="宋体" w:eastAsia="宋体" w:hAnsi="宋体" w:cs="宋体" w:hint="eastAsia"/>
              </w:rPr>
              <w:t>新</w:t>
            </w:r>
            <w:r w:rsidR="004426EB">
              <w:rPr>
                <w:rFonts w:ascii="宋体" w:eastAsia="宋体" w:hAnsi="宋体" w:cs="宋体" w:hint="eastAsia"/>
                <w:spacing w:val="-3"/>
              </w:rPr>
              <w:t>闻</w:t>
            </w:r>
            <w:r w:rsidR="004426EB">
              <w:rPr>
                <w:rFonts w:ascii="宋体" w:eastAsia="宋体" w:hAnsi="宋体" w:cs="宋体" w:hint="eastAsia"/>
              </w:rPr>
              <w:t>发</w:t>
            </w:r>
            <w:r w:rsidR="004426EB">
              <w:rPr>
                <w:rFonts w:ascii="宋体" w:eastAsia="宋体" w:hAnsi="宋体" w:cs="宋体" w:hint="eastAsia"/>
                <w:spacing w:val="-3"/>
              </w:rPr>
              <w:t>布</w:t>
            </w:r>
            <w:r w:rsidR="004426EB">
              <w:rPr>
                <w:rFonts w:ascii="宋体" w:eastAsia="宋体" w:hAnsi="宋体" w:cs="宋体" w:hint="eastAsia"/>
              </w:rPr>
              <w:t>会</w:t>
            </w:r>
            <w:r w:rsidR="004426EB">
              <w:rPr>
                <w:rFonts w:ascii="宋体" w:eastAsia="宋体" w:hAnsi="宋体" w:cs="宋体" w:hint="eastAsia"/>
              </w:rPr>
              <w:tab/>
            </w:r>
            <w:sdt>
              <w:sdtPr>
                <w:rPr>
                  <w:rFonts w:ascii="宋体" w:eastAsia="宋体" w:hAnsi="宋体" w:cs="宋体" w:hint="eastAsia"/>
                </w:rPr>
                <w:id w:val="412049691"/>
                <w14:checkbox>
                  <w14:checked w14:val="0"/>
                  <w14:checkedState w14:val="0052" w14:font="Wingdings 2"/>
                  <w14:uncheckedState w14:val="2610" w14:font="MS Gothic"/>
                </w14:checkbox>
              </w:sdtPr>
              <w:sdtContent>
                <w:r w:rsidR="004426EB">
                  <w:rPr>
                    <w:rFonts w:ascii="MS Gothic" w:eastAsia="MS Gothic" w:hAnsi="MS Gothic" w:cs="宋体" w:hint="eastAsia"/>
                  </w:rPr>
                  <w:t>☐</w:t>
                </w:r>
              </w:sdtContent>
            </w:sdt>
            <w:r w:rsidR="004426EB">
              <w:rPr>
                <w:rFonts w:ascii="宋体" w:eastAsia="宋体" w:hAnsi="宋体" w:cs="宋体" w:hint="eastAsia"/>
              </w:rPr>
              <w:t>路</w:t>
            </w:r>
            <w:r w:rsidR="004426EB">
              <w:rPr>
                <w:rFonts w:ascii="宋体" w:eastAsia="宋体" w:hAnsi="宋体" w:cs="宋体" w:hint="eastAsia"/>
                <w:spacing w:val="-3"/>
              </w:rPr>
              <w:t>演</w:t>
            </w:r>
            <w:r w:rsidR="004426EB">
              <w:rPr>
                <w:rFonts w:ascii="宋体" w:eastAsia="宋体" w:hAnsi="宋体" w:cs="宋体" w:hint="eastAsia"/>
              </w:rPr>
              <w:t>活动</w:t>
            </w:r>
          </w:p>
          <w:p w14:paraId="7265B8C4" w14:textId="77777777" w:rsidR="00EC2A51" w:rsidRDefault="00000000">
            <w:pPr>
              <w:pStyle w:val="TableParagraph"/>
              <w:spacing w:line="360" w:lineRule="auto"/>
              <w:ind w:left="107"/>
              <w:rPr>
                <w:rFonts w:ascii="宋体" w:eastAsia="宋体" w:hAnsi="宋体" w:cs="宋体" w:hint="eastAsia"/>
              </w:rPr>
            </w:pPr>
            <w:sdt>
              <w:sdtPr>
                <w:rPr>
                  <w:rFonts w:ascii="宋体" w:eastAsia="宋体" w:hAnsi="宋体" w:cs="宋体" w:hint="eastAsia"/>
                </w:rPr>
                <w:id w:val="-1333366911"/>
                <w14:checkbox>
                  <w14:checked w14:val="0"/>
                  <w14:checkedState w14:val="0052" w14:font="Wingdings 2"/>
                  <w14:uncheckedState w14:val="2610" w14:font="MS Gothic"/>
                </w14:checkbox>
              </w:sdtPr>
              <w:sdtContent>
                <w:r w:rsidR="004426EB">
                  <w:rPr>
                    <w:rFonts w:ascii="MS Gothic" w:eastAsia="MS Gothic" w:hAnsi="MS Gothic" w:cs="宋体" w:hint="eastAsia"/>
                  </w:rPr>
                  <w:t>☐</w:t>
                </w:r>
              </w:sdtContent>
            </w:sdt>
            <w:r w:rsidR="004426EB">
              <w:rPr>
                <w:rFonts w:ascii="宋体" w:eastAsia="宋体" w:hAnsi="宋体" w:cs="宋体" w:hint="eastAsia"/>
              </w:rPr>
              <w:t>现场参观</w:t>
            </w:r>
          </w:p>
          <w:p w14:paraId="436E213A" w14:textId="77777777" w:rsidR="00EC2A51" w:rsidRDefault="00000000">
            <w:pPr>
              <w:pStyle w:val="TableParagraph"/>
              <w:ind w:left="107"/>
              <w:rPr>
                <w:rFonts w:ascii="宋体" w:eastAsia="宋体" w:hAnsi="宋体" w:cs="宋体" w:hint="eastAsia"/>
                <w:sz w:val="21"/>
                <w:szCs w:val="21"/>
              </w:rPr>
            </w:pPr>
            <w:sdt>
              <w:sdtPr>
                <w:rPr>
                  <w:rFonts w:ascii="宋体" w:eastAsia="宋体" w:hAnsi="宋体" w:cs="宋体" w:hint="eastAsia"/>
                </w:rPr>
                <w:id w:val="400885218"/>
                <w14:checkbox>
                  <w14:checked w14:val="0"/>
                  <w14:checkedState w14:val="0052" w14:font="Wingdings 2"/>
                  <w14:uncheckedState w14:val="2610" w14:font="MS Gothic"/>
                </w14:checkbox>
              </w:sdtPr>
              <w:sdtContent>
                <w:r w:rsidR="004426EB">
                  <w:rPr>
                    <w:rFonts w:ascii="MS Gothic" w:eastAsia="MS Gothic" w:hAnsi="MS Gothic" w:cs="宋体" w:hint="eastAsia"/>
                  </w:rPr>
                  <w:t>☐</w:t>
                </w:r>
              </w:sdtContent>
            </w:sdt>
            <w:r w:rsidR="004426EB">
              <w:rPr>
                <w:rFonts w:ascii="宋体" w:eastAsia="宋体" w:hAnsi="宋体" w:cs="宋体" w:hint="eastAsia"/>
              </w:rPr>
              <w:t>其他（</w:t>
            </w:r>
            <w:r w:rsidR="004426EB">
              <w:rPr>
                <w:rFonts w:ascii="宋体" w:eastAsia="宋体" w:hAnsi="宋体" w:cs="宋体" w:hint="eastAsia"/>
                <w:u w:val="single"/>
              </w:rPr>
              <w:t>请文字说明其他活动内容）</w:t>
            </w:r>
          </w:p>
        </w:tc>
      </w:tr>
      <w:tr w:rsidR="00EC2A51" w14:paraId="3FF36D53" w14:textId="77777777">
        <w:trPr>
          <w:trHeight w:val="90"/>
          <w:jc w:val="center"/>
        </w:trPr>
        <w:tc>
          <w:tcPr>
            <w:tcW w:w="2580" w:type="dxa"/>
            <w:vAlign w:val="center"/>
          </w:tcPr>
          <w:p w14:paraId="037645C5" w14:textId="77777777" w:rsidR="00EC2A51" w:rsidRDefault="004426EB">
            <w:pPr>
              <w:pStyle w:val="TableParagraph"/>
              <w:ind w:left="107"/>
              <w:jc w:val="center"/>
              <w:rPr>
                <w:rFonts w:ascii="宋体" w:eastAsia="宋体" w:hAnsi="宋体" w:cs="宋体" w:hint="eastAsia"/>
                <w:b/>
                <w:bCs/>
                <w:sz w:val="21"/>
                <w:szCs w:val="21"/>
                <w:lang w:val="en-US"/>
              </w:rPr>
            </w:pPr>
            <w:r>
              <w:rPr>
                <w:rFonts w:asciiTheme="minorEastAsia" w:eastAsiaTheme="minorEastAsia" w:hAnsiTheme="minorEastAsia" w:cs="宋体" w:hint="eastAsia"/>
                <w:b/>
                <w:bCs/>
                <w:sz w:val="21"/>
                <w:szCs w:val="21"/>
              </w:rPr>
              <w:t>形式</w:t>
            </w:r>
          </w:p>
        </w:tc>
        <w:tc>
          <w:tcPr>
            <w:tcW w:w="5945" w:type="dxa"/>
          </w:tcPr>
          <w:p w14:paraId="6B5F3EA7" w14:textId="77777777" w:rsidR="00EC2A51" w:rsidRDefault="00000000">
            <w:pPr>
              <w:pStyle w:val="TableParagraph"/>
              <w:spacing w:beforeLines="100" w:before="240" w:line="360" w:lineRule="auto"/>
              <w:ind w:left="108"/>
              <w:rPr>
                <w:rFonts w:ascii="宋体" w:eastAsia="宋体" w:hAnsi="宋体" w:cs="宋体" w:hint="eastAsia"/>
                <w:sz w:val="21"/>
                <w:szCs w:val="21"/>
                <w:lang w:val="en-US"/>
              </w:rPr>
            </w:pPr>
            <w:sdt>
              <w:sdtPr>
                <w:rPr>
                  <w:rFonts w:ascii="宋体" w:eastAsia="宋体" w:hAnsi="宋体" w:cs="宋体" w:hint="eastAsia"/>
                </w:rPr>
                <w:id w:val="201993987"/>
                <w14:checkbox>
                  <w14:checked w14:val="0"/>
                  <w14:checkedState w14:val="0052" w14:font="Wingdings 2"/>
                  <w14:uncheckedState w14:val="2610" w14:font="MS Gothic"/>
                </w14:checkbox>
              </w:sdtPr>
              <w:sdtContent>
                <w:r w:rsidR="004426EB">
                  <w:rPr>
                    <w:rFonts w:ascii="MS Gothic" w:eastAsia="MS Gothic" w:hAnsi="MS Gothic" w:cs="宋体" w:hint="eastAsia"/>
                  </w:rPr>
                  <w:t>☐</w:t>
                </w:r>
              </w:sdtContent>
            </w:sdt>
            <w:r w:rsidR="004426EB">
              <w:rPr>
                <w:rFonts w:ascii="宋体" w:eastAsia="宋体" w:hAnsi="宋体" w:cs="宋体" w:hint="eastAsia"/>
                <w:lang w:val="en-US"/>
              </w:rPr>
              <w:t xml:space="preserve">现场     </w:t>
            </w:r>
            <w:sdt>
              <w:sdtPr>
                <w:rPr>
                  <w:rFonts w:ascii="宋体" w:eastAsia="宋体" w:hAnsi="宋体" w:cs="宋体" w:hint="eastAsia"/>
                </w:rPr>
                <w:id w:val="-1902896415"/>
                <w14:checkbox>
                  <w14:checked w14:val="0"/>
                  <w14:checkedState w14:val="0052" w14:font="Wingdings 2"/>
                  <w14:uncheckedState w14:val="2610" w14:font="MS Gothic"/>
                </w14:checkbox>
              </w:sdtPr>
              <w:sdtContent>
                <w:r w:rsidR="004426EB">
                  <w:rPr>
                    <w:rFonts w:ascii="MS Gothic" w:eastAsia="MS Gothic" w:hAnsi="MS Gothic" w:cs="宋体" w:hint="eastAsia"/>
                  </w:rPr>
                  <w:t>☐</w:t>
                </w:r>
              </w:sdtContent>
            </w:sdt>
            <w:r w:rsidR="004426EB">
              <w:rPr>
                <w:rFonts w:ascii="宋体" w:eastAsia="宋体" w:hAnsi="宋体" w:cs="宋体" w:hint="eastAsia"/>
                <w:lang w:val="en-US"/>
              </w:rPr>
              <w:t xml:space="preserve">网上    </w:t>
            </w:r>
            <w:sdt>
              <w:sdtPr>
                <w:rPr>
                  <w:rFonts w:ascii="宋体" w:eastAsia="宋体" w:hAnsi="宋体" w:cs="宋体" w:hint="eastAsia"/>
                </w:rPr>
                <w:id w:val="1076561798"/>
                <w14:checkbox>
                  <w14:checked w14:val="1"/>
                  <w14:checkedState w14:val="0052" w14:font="Wingdings 2"/>
                  <w14:uncheckedState w14:val="2610" w14:font="MS Gothic"/>
                </w14:checkbox>
              </w:sdtPr>
              <w:sdtContent>
                <w:r w:rsidR="004426EB">
                  <w:rPr>
                    <w:rFonts w:ascii="宋体" w:eastAsia="宋体" w:hAnsi="宋体" w:cs="宋体" w:hint="eastAsia"/>
                  </w:rPr>
                  <w:sym w:font="Wingdings 2" w:char="F052"/>
                </w:r>
              </w:sdtContent>
            </w:sdt>
            <w:r w:rsidR="004426EB">
              <w:rPr>
                <w:rFonts w:ascii="宋体" w:eastAsia="宋体" w:hAnsi="宋体" w:cs="宋体" w:hint="eastAsia"/>
                <w:lang w:val="en-US"/>
              </w:rPr>
              <w:t>电话会议</w:t>
            </w:r>
          </w:p>
        </w:tc>
      </w:tr>
      <w:tr w:rsidR="00EC2A51" w14:paraId="5BD72285" w14:textId="77777777">
        <w:trPr>
          <w:trHeight w:val="838"/>
          <w:jc w:val="center"/>
        </w:trPr>
        <w:tc>
          <w:tcPr>
            <w:tcW w:w="2580" w:type="dxa"/>
            <w:vAlign w:val="center"/>
          </w:tcPr>
          <w:p w14:paraId="78B5EF47" w14:textId="77777777" w:rsidR="00EC2A51" w:rsidRDefault="004426EB">
            <w:pPr>
              <w:pStyle w:val="TableParagraph"/>
              <w:ind w:left="107"/>
              <w:jc w:val="center"/>
              <w:rPr>
                <w:rFonts w:asciiTheme="minorEastAsia" w:eastAsiaTheme="minorEastAsia" w:hAnsiTheme="minorEastAsia" w:cs="宋体" w:hint="eastAsia"/>
                <w:b/>
                <w:bCs/>
                <w:sz w:val="21"/>
                <w:szCs w:val="21"/>
              </w:rPr>
            </w:pPr>
            <w:r>
              <w:rPr>
                <w:rFonts w:asciiTheme="minorEastAsia" w:eastAsiaTheme="minorEastAsia" w:hAnsiTheme="minorEastAsia" w:cs="宋体" w:hint="eastAsia"/>
                <w:b/>
                <w:bCs/>
                <w:sz w:val="21"/>
                <w:szCs w:val="21"/>
              </w:rPr>
              <w:t>参与单位名称及人员姓名</w:t>
            </w:r>
          </w:p>
        </w:tc>
        <w:tc>
          <w:tcPr>
            <w:tcW w:w="5945" w:type="dxa"/>
            <w:vAlign w:val="center"/>
          </w:tcPr>
          <w:p w14:paraId="76A966BC" w14:textId="77777777" w:rsidR="00EC2A51" w:rsidRDefault="004426EB">
            <w:pPr>
              <w:pStyle w:val="TableParagraph"/>
              <w:ind w:firstLineChars="100" w:firstLine="220"/>
              <w:rPr>
                <w:rFonts w:asciiTheme="minorEastAsia" w:eastAsiaTheme="minorEastAsia" w:hAnsiTheme="minorEastAsia" w:cs="宋体" w:hint="eastAsia"/>
              </w:rPr>
            </w:pPr>
            <w:r>
              <w:rPr>
                <w:rFonts w:asciiTheme="minorEastAsia" w:eastAsiaTheme="minorEastAsia" w:hAnsiTheme="minorEastAsia" w:cs="宋体" w:hint="eastAsia"/>
              </w:rPr>
              <w:t>国金证券、国泰基金、汇添富基金、光大保德信基金、鹏华基金、中银基金、建信基金等2</w:t>
            </w:r>
            <w:r>
              <w:rPr>
                <w:rFonts w:asciiTheme="minorEastAsia" w:eastAsiaTheme="minorEastAsia" w:hAnsiTheme="minorEastAsia" w:cs="宋体"/>
              </w:rPr>
              <w:t>3</w:t>
            </w:r>
            <w:r>
              <w:rPr>
                <w:rFonts w:asciiTheme="minorEastAsia" w:eastAsiaTheme="minorEastAsia" w:hAnsiTheme="minorEastAsia" w:cs="宋体" w:hint="eastAsia"/>
              </w:rPr>
              <w:t>家机构</w:t>
            </w:r>
          </w:p>
        </w:tc>
      </w:tr>
      <w:tr w:rsidR="00EC2A51" w14:paraId="4D77891B" w14:textId="77777777">
        <w:trPr>
          <w:trHeight w:val="558"/>
          <w:jc w:val="center"/>
        </w:trPr>
        <w:tc>
          <w:tcPr>
            <w:tcW w:w="2580" w:type="dxa"/>
            <w:vAlign w:val="center"/>
          </w:tcPr>
          <w:p w14:paraId="67543BA1" w14:textId="77777777" w:rsidR="00EC2A51" w:rsidRDefault="004426EB">
            <w:pPr>
              <w:pStyle w:val="TableParagraph"/>
              <w:ind w:left="107"/>
              <w:jc w:val="center"/>
              <w:rPr>
                <w:rFonts w:asciiTheme="minorEastAsia" w:eastAsiaTheme="minorEastAsia" w:hAnsiTheme="minorEastAsia" w:cs="宋体" w:hint="eastAsia"/>
                <w:b/>
                <w:bCs/>
                <w:sz w:val="21"/>
                <w:szCs w:val="21"/>
              </w:rPr>
            </w:pPr>
            <w:r>
              <w:rPr>
                <w:rFonts w:asciiTheme="minorEastAsia" w:eastAsiaTheme="minorEastAsia" w:hAnsiTheme="minorEastAsia" w:cs="宋体" w:hint="eastAsia"/>
                <w:b/>
                <w:bCs/>
                <w:sz w:val="21"/>
                <w:szCs w:val="21"/>
              </w:rPr>
              <w:t>时间</w:t>
            </w:r>
          </w:p>
        </w:tc>
        <w:tc>
          <w:tcPr>
            <w:tcW w:w="5945" w:type="dxa"/>
            <w:vAlign w:val="center"/>
          </w:tcPr>
          <w:p w14:paraId="25807E3C" w14:textId="77777777" w:rsidR="00EC2A51" w:rsidRDefault="004426EB">
            <w:pPr>
              <w:ind w:firstLineChars="100" w:firstLine="220"/>
              <w:rPr>
                <w:rFonts w:hint="eastAsia"/>
              </w:rPr>
            </w:pPr>
            <w:r>
              <w:rPr>
                <w:rFonts w:asciiTheme="minorEastAsia" w:eastAsiaTheme="minorEastAsia" w:hAnsiTheme="minorEastAsia" w:cstheme="minorEastAsia" w:hint="eastAsia"/>
              </w:rPr>
              <w:t>2026年</w:t>
            </w:r>
            <w:r>
              <w:rPr>
                <w:rFonts w:asciiTheme="minorEastAsia" w:eastAsiaTheme="minorEastAsia" w:hAnsiTheme="minorEastAsia" w:cstheme="minorEastAsia"/>
              </w:rPr>
              <w:t>07</w:t>
            </w:r>
            <w:r>
              <w:rPr>
                <w:rFonts w:asciiTheme="minorEastAsia" w:eastAsiaTheme="minorEastAsia" w:hAnsiTheme="minorEastAsia" w:cstheme="minorEastAsia" w:hint="eastAsia"/>
              </w:rPr>
              <w:t>月</w:t>
            </w:r>
            <w:r>
              <w:rPr>
                <w:rFonts w:asciiTheme="minorEastAsia" w:eastAsiaTheme="minorEastAsia" w:hAnsiTheme="minorEastAsia" w:cstheme="minorEastAsia"/>
              </w:rPr>
              <w:t>22</w:t>
            </w:r>
            <w:r>
              <w:rPr>
                <w:rFonts w:asciiTheme="minorEastAsia" w:eastAsiaTheme="minorEastAsia" w:hAnsiTheme="minorEastAsia" w:cstheme="minorEastAsia" w:hint="eastAsia"/>
              </w:rPr>
              <w:t>日</w:t>
            </w:r>
            <w:r>
              <w:rPr>
                <w:rFonts w:asciiTheme="minorEastAsia" w:eastAsiaTheme="minorEastAsia" w:hAnsiTheme="minorEastAsia" w:cstheme="minorEastAsia"/>
              </w:rPr>
              <w:t>21</w:t>
            </w:r>
            <w:r>
              <w:rPr>
                <w:rFonts w:asciiTheme="minorEastAsia" w:eastAsiaTheme="minorEastAsia" w:hAnsiTheme="minorEastAsia" w:cstheme="minorEastAsia" w:hint="eastAsia"/>
              </w:rPr>
              <w:t>:00-</w:t>
            </w:r>
            <w:r>
              <w:rPr>
                <w:rFonts w:asciiTheme="minorEastAsia" w:eastAsiaTheme="minorEastAsia" w:hAnsiTheme="minorEastAsia" w:cstheme="minorEastAsia"/>
              </w:rPr>
              <w:t>22</w:t>
            </w:r>
            <w:r>
              <w:rPr>
                <w:rFonts w:asciiTheme="minorEastAsia" w:eastAsiaTheme="minorEastAsia" w:hAnsiTheme="minorEastAsia" w:cstheme="minorEastAsia" w:hint="eastAsia"/>
              </w:rPr>
              <w:t>:00</w:t>
            </w:r>
          </w:p>
        </w:tc>
      </w:tr>
      <w:tr w:rsidR="00EC2A51" w14:paraId="5655D04D" w14:textId="77777777">
        <w:trPr>
          <w:trHeight w:val="561"/>
          <w:jc w:val="center"/>
        </w:trPr>
        <w:tc>
          <w:tcPr>
            <w:tcW w:w="2580" w:type="dxa"/>
            <w:vAlign w:val="center"/>
          </w:tcPr>
          <w:p w14:paraId="7DD3AB52" w14:textId="77777777" w:rsidR="00EC2A51" w:rsidRDefault="004426EB">
            <w:pPr>
              <w:pStyle w:val="TableParagraph"/>
              <w:ind w:left="107"/>
              <w:jc w:val="center"/>
              <w:rPr>
                <w:rFonts w:asciiTheme="minorEastAsia" w:eastAsiaTheme="minorEastAsia" w:hAnsiTheme="minorEastAsia" w:cs="宋体" w:hint="eastAsia"/>
                <w:b/>
                <w:bCs/>
                <w:sz w:val="21"/>
                <w:szCs w:val="21"/>
              </w:rPr>
            </w:pPr>
            <w:r>
              <w:rPr>
                <w:rFonts w:asciiTheme="minorEastAsia" w:eastAsiaTheme="minorEastAsia" w:hAnsiTheme="minorEastAsia" w:cs="宋体" w:hint="eastAsia"/>
                <w:b/>
                <w:bCs/>
                <w:sz w:val="21"/>
                <w:szCs w:val="21"/>
              </w:rPr>
              <w:t>地点</w:t>
            </w:r>
          </w:p>
        </w:tc>
        <w:tc>
          <w:tcPr>
            <w:tcW w:w="5945" w:type="dxa"/>
            <w:vAlign w:val="center"/>
          </w:tcPr>
          <w:p w14:paraId="3C6052D0" w14:textId="77777777" w:rsidR="00EC2A51" w:rsidRDefault="004426EB">
            <w:pPr>
              <w:pStyle w:val="TableParagraph"/>
              <w:ind w:firstLineChars="100" w:firstLine="220"/>
              <w:rPr>
                <w:rFonts w:asciiTheme="minorEastAsia" w:eastAsiaTheme="minorEastAsia" w:hAnsiTheme="minorEastAsia" w:cs="宋体" w:hint="eastAsia"/>
              </w:rPr>
            </w:pPr>
            <w:r>
              <w:rPr>
                <w:rFonts w:asciiTheme="minorEastAsia" w:eastAsiaTheme="minorEastAsia" w:hAnsiTheme="minorEastAsia" w:cs="宋体" w:hint="eastAsia"/>
              </w:rPr>
              <w:t>电话会议</w:t>
            </w:r>
          </w:p>
        </w:tc>
      </w:tr>
      <w:tr w:rsidR="00EC2A51" w14:paraId="7D5B830B" w14:textId="77777777">
        <w:trPr>
          <w:trHeight w:val="558"/>
          <w:jc w:val="center"/>
        </w:trPr>
        <w:tc>
          <w:tcPr>
            <w:tcW w:w="2580" w:type="dxa"/>
            <w:vAlign w:val="center"/>
          </w:tcPr>
          <w:p w14:paraId="3524F28A" w14:textId="77777777" w:rsidR="00EC2A51" w:rsidRDefault="004426EB">
            <w:pPr>
              <w:pStyle w:val="TableParagraph"/>
              <w:spacing w:before="1"/>
              <w:ind w:left="107"/>
              <w:jc w:val="center"/>
              <w:rPr>
                <w:rFonts w:ascii="宋体" w:eastAsia="宋体" w:hAnsi="宋体" w:cs="宋体" w:hint="eastAsia"/>
                <w:b/>
                <w:bCs/>
                <w:sz w:val="21"/>
              </w:rPr>
            </w:pPr>
            <w:r>
              <w:rPr>
                <w:rFonts w:ascii="宋体" w:eastAsia="宋体" w:hAnsi="宋体" w:cs="宋体" w:hint="eastAsia"/>
                <w:b/>
                <w:bCs/>
                <w:sz w:val="21"/>
              </w:rPr>
              <w:t>上市公司接待人员姓名</w:t>
            </w:r>
          </w:p>
        </w:tc>
        <w:tc>
          <w:tcPr>
            <w:tcW w:w="5945" w:type="dxa"/>
            <w:vAlign w:val="center"/>
          </w:tcPr>
          <w:p w14:paraId="24E3D929" w14:textId="77777777" w:rsidR="00EC2A51" w:rsidRDefault="004426EB">
            <w:pPr>
              <w:pStyle w:val="TableParagraph"/>
              <w:spacing w:line="360" w:lineRule="auto"/>
              <w:ind w:leftChars="100" w:left="220"/>
              <w:rPr>
                <w:rFonts w:ascii="宋体" w:eastAsia="宋体" w:hAnsi="宋体" w:cs="宋体" w:hint="eastAsia"/>
              </w:rPr>
            </w:pPr>
            <w:r>
              <w:rPr>
                <w:rFonts w:ascii="宋体" w:eastAsia="宋体" w:hAnsi="宋体" w:cs="宋体"/>
              </w:rPr>
              <w:t>董事会秘书 王文静</w:t>
            </w:r>
          </w:p>
          <w:p w14:paraId="6138F43E" w14:textId="77777777" w:rsidR="00EC2A51" w:rsidRDefault="004426EB">
            <w:pPr>
              <w:pStyle w:val="TableParagraph"/>
              <w:spacing w:line="360" w:lineRule="auto"/>
              <w:ind w:leftChars="100" w:left="220"/>
              <w:rPr>
                <w:rFonts w:ascii="宋体" w:eastAsia="宋体" w:hAnsi="宋体" w:cs="宋体" w:hint="eastAsia"/>
              </w:rPr>
            </w:pPr>
            <w:r>
              <w:rPr>
                <w:rFonts w:ascii="宋体" w:eastAsia="宋体" w:hAnsi="宋体" w:cs="宋体" w:hint="eastAsia"/>
              </w:rPr>
              <w:t>证券事务代表 陈龙祥</w:t>
            </w:r>
          </w:p>
          <w:p w14:paraId="6579666E" w14:textId="77777777" w:rsidR="00EC2A51" w:rsidRDefault="004426EB">
            <w:pPr>
              <w:pStyle w:val="TableParagraph"/>
              <w:spacing w:line="360" w:lineRule="auto"/>
              <w:ind w:leftChars="100" w:left="220"/>
              <w:rPr>
                <w:rFonts w:ascii="宋体" w:eastAsia="宋体" w:hAnsi="宋体" w:cs="宋体" w:hint="eastAsia"/>
              </w:rPr>
            </w:pPr>
            <w:r>
              <w:rPr>
                <w:rFonts w:ascii="宋体" w:eastAsia="宋体" w:hAnsi="宋体" w:cs="宋体" w:hint="eastAsia"/>
              </w:rPr>
              <w:t>福建奇想无限网络有限公司董事 张昕</w:t>
            </w:r>
          </w:p>
        </w:tc>
      </w:tr>
      <w:tr w:rsidR="00EC2A51" w14:paraId="63C80EE9" w14:textId="77777777">
        <w:trPr>
          <w:trHeight w:val="1691"/>
          <w:jc w:val="center"/>
        </w:trPr>
        <w:tc>
          <w:tcPr>
            <w:tcW w:w="2580" w:type="dxa"/>
            <w:vAlign w:val="center"/>
          </w:tcPr>
          <w:p w14:paraId="3ABF2B37" w14:textId="77777777" w:rsidR="00EC2A51" w:rsidRDefault="00EC2A51">
            <w:pPr>
              <w:pStyle w:val="TableParagraph"/>
              <w:jc w:val="center"/>
              <w:rPr>
                <w:rFonts w:ascii="宋体" w:eastAsia="宋体" w:hAnsi="宋体" w:cs="宋体" w:hint="eastAsia"/>
                <w:b/>
                <w:bCs/>
                <w:sz w:val="20"/>
              </w:rPr>
            </w:pPr>
          </w:p>
          <w:p w14:paraId="52E9BE50" w14:textId="77777777" w:rsidR="00EC2A51" w:rsidRDefault="00EC2A51">
            <w:pPr>
              <w:pStyle w:val="TableParagraph"/>
              <w:jc w:val="center"/>
              <w:rPr>
                <w:rFonts w:ascii="宋体" w:eastAsia="宋体" w:hAnsi="宋体" w:cs="宋体" w:hint="eastAsia"/>
                <w:b/>
                <w:bCs/>
                <w:sz w:val="20"/>
              </w:rPr>
            </w:pPr>
          </w:p>
          <w:p w14:paraId="6C36DB07" w14:textId="77777777" w:rsidR="00EC2A51" w:rsidRDefault="00EC2A51">
            <w:pPr>
              <w:pStyle w:val="TableParagraph"/>
              <w:spacing w:before="5"/>
              <w:jc w:val="center"/>
              <w:rPr>
                <w:rFonts w:ascii="宋体" w:eastAsia="宋体" w:hAnsi="宋体" w:cs="宋体" w:hint="eastAsia"/>
                <w:b/>
                <w:bCs/>
              </w:rPr>
            </w:pPr>
          </w:p>
          <w:p w14:paraId="0F7D7ED4" w14:textId="77777777" w:rsidR="00EC2A51" w:rsidRDefault="004426EB">
            <w:pPr>
              <w:pStyle w:val="TableParagraph"/>
              <w:spacing w:before="1" w:line="499" w:lineRule="auto"/>
              <w:ind w:left="107" w:right="96"/>
              <w:jc w:val="center"/>
              <w:rPr>
                <w:rFonts w:ascii="宋体" w:eastAsia="宋体" w:hAnsi="宋体" w:cs="宋体" w:hint="eastAsia"/>
                <w:b/>
                <w:bCs/>
                <w:sz w:val="21"/>
              </w:rPr>
            </w:pPr>
            <w:r>
              <w:rPr>
                <w:rFonts w:ascii="宋体" w:eastAsia="宋体" w:hAnsi="宋体" w:cs="宋体" w:hint="eastAsia"/>
                <w:b/>
                <w:bCs/>
                <w:sz w:val="21"/>
              </w:rPr>
              <w:t>投资者关系活动主要内容介绍</w:t>
            </w:r>
          </w:p>
        </w:tc>
        <w:tc>
          <w:tcPr>
            <w:tcW w:w="5945" w:type="dxa"/>
          </w:tcPr>
          <w:p w14:paraId="6AC1DC4A" w14:textId="77777777" w:rsidR="00EC2A51" w:rsidRDefault="004426EB">
            <w:pPr>
              <w:pStyle w:val="TableParagraph"/>
              <w:spacing w:line="360" w:lineRule="auto"/>
              <w:ind w:firstLine="450"/>
              <w:jc w:val="both"/>
              <w:rPr>
                <w:rFonts w:ascii="宋体" w:eastAsia="宋体" w:hAnsi="宋体" w:cs="宋体" w:hint="eastAsia"/>
                <w:b/>
                <w:bCs/>
              </w:rPr>
            </w:pPr>
            <w:r>
              <w:rPr>
                <w:rFonts w:ascii="宋体" w:eastAsia="宋体" w:hAnsi="宋体" w:cs="宋体" w:hint="eastAsia"/>
                <w:b/>
                <w:bCs/>
              </w:rPr>
              <w:t>一、投资者提出的问题及公司回复情况</w:t>
            </w:r>
          </w:p>
          <w:p w14:paraId="670E479B" w14:textId="6A03DD2F" w:rsidR="00EC2A51" w:rsidRDefault="004426EB">
            <w:pPr>
              <w:pStyle w:val="TableParagraph"/>
              <w:spacing w:line="360" w:lineRule="auto"/>
              <w:ind w:firstLine="450"/>
              <w:jc w:val="both"/>
              <w:rPr>
                <w:rFonts w:ascii="宋体" w:eastAsia="宋体" w:hAnsi="宋体" w:cs="宋体" w:hint="eastAsia"/>
              </w:rPr>
            </w:pPr>
            <w:r>
              <w:rPr>
                <w:rFonts w:ascii="宋体" w:eastAsia="宋体" w:hAnsi="宋体" w:cs="宋体"/>
                <w:b/>
              </w:rPr>
              <w:t>1.</w:t>
            </w:r>
            <w:r>
              <w:rPr>
                <w:rFonts w:ascii="宋体" w:eastAsia="宋体" w:hAnsi="宋体" w:cs="宋体" w:hint="eastAsia"/>
                <w:b/>
              </w:rPr>
              <w:t>公司</w:t>
            </w:r>
            <w:r>
              <w:rPr>
                <w:rFonts w:ascii="宋体" w:eastAsia="宋体" w:hAnsi="宋体" w:cs="宋体"/>
                <w:b/>
              </w:rPr>
              <w:t>披露</w:t>
            </w:r>
            <w:r>
              <w:rPr>
                <w:rFonts w:ascii="宋体" w:eastAsia="宋体" w:hAnsi="宋体" w:cs="宋体" w:hint="eastAsia"/>
                <w:b/>
              </w:rPr>
              <w:t>二季度经营数据公告中</w:t>
            </w:r>
            <w:r>
              <w:rPr>
                <w:rFonts w:ascii="宋体" w:eastAsia="宋体" w:hAnsi="宋体" w:cs="宋体"/>
                <w:b/>
              </w:rPr>
              <w:t>新业务的订单</w:t>
            </w:r>
            <w:r>
              <w:rPr>
                <w:rFonts w:ascii="宋体" w:eastAsia="宋体" w:hAnsi="宋体" w:cs="宋体" w:hint="eastAsia"/>
                <w:b/>
              </w:rPr>
              <w:t>包含哪些</w:t>
            </w:r>
            <w:r>
              <w:rPr>
                <w:rFonts w:ascii="宋体" w:eastAsia="宋体" w:hAnsi="宋体" w:cs="宋体"/>
                <w:b/>
              </w:rPr>
              <w:t>？</w:t>
            </w:r>
            <w:r>
              <w:rPr>
                <w:rFonts w:ascii="宋体" w:eastAsia="宋体" w:hAnsi="宋体" w:cs="宋体" w:hint="eastAsia"/>
                <w:b/>
              </w:rPr>
              <w:t>如何看待对</w:t>
            </w:r>
            <w:r>
              <w:rPr>
                <w:rFonts w:ascii="宋体" w:eastAsia="宋体" w:hAnsi="宋体" w:cs="宋体"/>
                <w:b/>
              </w:rPr>
              <w:t>收入和利润的转化？</w:t>
            </w:r>
            <w:r>
              <w:rPr>
                <w:rFonts w:ascii="宋体" w:eastAsia="宋体" w:hAnsi="宋体" w:cs="宋体"/>
                <w:b/>
              </w:rPr>
              <w:br/>
            </w:r>
            <w:r>
              <w:rPr>
                <w:rFonts w:ascii="宋体" w:eastAsia="宋体" w:hAnsi="宋体" w:cs="宋体"/>
              </w:rPr>
              <w:t xml:space="preserve">    </w:t>
            </w:r>
            <w:r>
              <w:rPr>
                <w:rFonts w:ascii="宋体" w:eastAsia="宋体" w:hAnsi="宋体" w:cs="宋体" w:hint="eastAsia"/>
              </w:rPr>
              <w:t>答：公司新业务主要由公司旗下子公司德芯智算与奇想无限经营。</w:t>
            </w:r>
            <w:r>
              <w:rPr>
                <w:rFonts w:ascii="宋体" w:eastAsia="宋体" w:hAnsi="宋体" w:cs="宋体"/>
              </w:rPr>
              <w:t>2026年上半年，公司新业务新签合同合计约9.74亿元，二季度环比增长约85%。随着在手订单的陆续交付与产能的持续爬坡，新业务收入也会</w:t>
            </w:r>
            <w:r w:rsidR="00251A37">
              <w:rPr>
                <w:rFonts w:ascii="宋体" w:eastAsia="宋体" w:hAnsi="宋体" w:cs="宋体" w:hint="eastAsia"/>
              </w:rPr>
              <w:t>逐步转化，</w:t>
            </w:r>
            <w:r>
              <w:rPr>
                <w:rFonts w:ascii="宋体" w:eastAsia="宋体" w:hAnsi="宋体" w:cs="宋体"/>
              </w:rPr>
              <w:t>具体</w:t>
            </w:r>
            <w:r>
              <w:rPr>
                <w:rFonts w:ascii="宋体" w:eastAsia="宋体" w:hAnsi="宋体" w:cs="宋体" w:hint="eastAsia"/>
              </w:rPr>
              <w:t>进展</w:t>
            </w:r>
            <w:r>
              <w:rPr>
                <w:rFonts w:ascii="宋体" w:eastAsia="宋体" w:hAnsi="宋体" w:cs="宋体"/>
              </w:rPr>
              <w:t>请关注公司后续的定期报告。</w:t>
            </w:r>
            <w:r>
              <w:rPr>
                <w:rFonts w:ascii="宋体" w:eastAsia="宋体" w:hAnsi="宋体" w:cs="宋体"/>
              </w:rPr>
              <w:br/>
            </w:r>
            <w:r>
              <w:rPr>
                <w:rFonts w:ascii="宋体" w:eastAsia="宋体" w:hAnsi="宋体" w:cs="宋体"/>
                <w:b/>
              </w:rPr>
              <w:lastRenderedPageBreak/>
              <w:t xml:space="preserve">    2.</w:t>
            </w:r>
            <w:r>
              <w:t xml:space="preserve"> </w:t>
            </w:r>
            <w:r>
              <w:rPr>
                <w:rFonts w:ascii="宋体" w:eastAsia="宋体" w:hAnsi="宋体" w:cs="宋体" w:hint="eastAsia"/>
                <w:b/>
              </w:rPr>
              <w:t>公司AI智能体</w:t>
            </w:r>
            <w:r>
              <w:rPr>
                <w:rFonts w:ascii="宋体" w:eastAsia="宋体" w:hAnsi="宋体" w:cs="宋体"/>
                <w:b/>
              </w:rPr>
              <w:t>跟火山</w:t>
            </w:r>
            <w:r>
              <w:rPr>
                <w:rFonts w:ascii="宋体" w:eastAsia="宋体" w:hAnsi="宋体" w:cs="宋体" w:hint="eastAsia"/>
                <w:b/>
              </w:rPr>
              <w:t>引擎</w:t>
            </w:r>
            <w:r>
              <w:rPr>
                <w:rFonts w:ascii="宋体" w:eastAsia="宋体" w:hAnsi="宋体" w:cs="宋体"/>
                <w:b/>
              </w:rPr>
              <w:t>具体的合作模式</w:t>
            </w:r>
            <w:r>
              <w:rPr>
                <w:rFonts w:ascii="宋体" w:eastAsia="宋体" w:hAnsi="宋体" w:cs="宋体" w:hint="eastAsia"/>
                <w:b/>
              </w:rPr>
              <w:t>是什么</w:t>
            </w:r>
            <w:r>
              <w:rPr>
                <w:rFonts w:ascii="宋体" w:eastAsia="宋体" w:hAnsi="宋体" w:cs="宋体"/>
                <w:b/>
              </w:rPr>
              <w:t>？</w:t>
            </w:r>
          </w:p>
          <w:p w14:paraId="72459AE7" w14:textId="26274449" w:rsidR="00EC2A51" w:rsidRDefault="004426EB">
            <w:pPr>
              <w:pStyle w:val="TableParagraph"/>
              <w:spacing w:line="360" w:lineRule="auto"/>
              <w:ind w:firstLine="450"/>
              <w:jc w:val="both"/>
              <w:rPr>
                <w:rFonts w:ascii="宋体" w:eastAsia="宋体" w:hAnsi="宋体" w:cs="宋体" w:hint="eastAsia"/>
              </w:rPr>
            </w:pPr>
            <w:r>
              <w:rPr>
                <w:rFonts w:ascii="宋体" w:eastAsia="宋体" w:hAnsi="宋体" w:cs="宋体"/>
              </w:rPr>
              <w:t>答</w:t>
            </w:r>
            <w:r>
              <w:rPr>
                <w:rFonts w:ascii="宋体" w:eastAsia="宋体" w:hAnsi="宋体" w:cs="宋体" w:hint="eastAsia"/>
              </w:rPr>
              <w:t>：奇想无限与火山引擎生态深度合作，</w:t>
            </w:r>
            <w:r>
              <w:rPr>
                <w:rFonts w:ascii="宋体" w:eastAsia="宋体" w:hAnsi="宋体" w:cs="宋体" w:hint="eastAsia"/>
                <w:lang w:val="en-US"/>
              </w:rPr>
              <w:t>近期会上线</w:t>
            </w:r>
            <w:r>
              <w:rPr>
                <w:rFonts w:ascii="宋体" w:eastAsia="宋体" w:hAnsi="宋体" w:cs="宋体" w:hint="eastAsia"/>
              </w:rPr>
              <w:t>火山专属版</w:t>
            </w:r>
            <w:r>
              <w:rPr>
                <w:rFonts w:ascii="宋体" w:eastAsia="宋体" w:hAnsi="宋体" w:cs="宋体"/>
              </w:rPr>
              <w:t>Agent，</w:t>
            </w:r>
            <w:r>
              <w:rPr>
                <w:rFonts w:ascii="宋体" w:eastAsia="宋体" w:hAnsi="宋体" w:cs="宋体" w:hint="eastAsia"/>
              </w:rPr>
              <w:t>对比其他工具，奇想</w:t>
            </w:r>
            <w:r w:rsidR="00BF1183">
              <w:rPr>
                <w:rFonts w:ascii="宋体" w:eastAsia="宋体" w:hAnsi="宋体" w:cs="宋体" w:hint="eastAsia"/>
              </w:rPr>
              <w:t>无限</w:t>
            </w:r>
            <w:r>
              <w:rPr>
                <w:rFonts w:ascii="宋体" w:eastAsia="宋体" w:hAnsi="宋体" w:cs="宋体"/>
              </w:rPr>
              <w:t>拥有更完善的真人内容库，并发高、排队优先，同时部分资源也拥有更好的价格优势。也基于</w:t>
            </w:r>
            <w:r>
              <w:rPr>
                <w:rFonts w:ascii="宋体" w:eastAsia="宋体" w:hAnsi="宋体" w:cs="宋体" w:hint="eastAsia"/>
                <w:lang w:val="en-US"/>
              </w:rPr>
              <w:t>奇想</w:t>
            </w:r>
            <w:r>
              <w:rPr>
                <w:rFonts w:ascii="宋体" w:eastAsia="宋体" w:hAnsi="宋体" w:cs="宋体"/>
              </w:rPr>
              <w:t>自身对业务的熟悉，会开放更多的行业垂直工具给与行业从业者，如漫剧、互动游戏、广告、文旅、教育等用户，帮助各类内容创作者提高效率，提升收入。</w:t>
            </w:r>
            <w:r>
              <w:rPr>
                <w:rFonts w:ascii="宋体" w:eastAsia="宋体" w:hAnsi="宋体" w:cs="宋体"/>
              </w:rPr>
              <w:br/>
            </w:r>
            <w:r>
              <w:rPr>
                <w:rFonts w:ascii="宋体" w:eastAsia="宋体" w:hAnsi="宋体" w:cs="宋体"/>
                <w:b/>
              </w:rPr>
              <w:t xml:space="preserve">    3.</w:t>
            </w:r>
            <w:r>
              <w:rPr>
                <w:rFonts w:ascii="宋体" w:eastAsia="宋体" w:hAnsi="宋体" w:cs="宋体" w:hint="eastAsia"/>
                <w:b/>
              </w:rPr>
              <w:t>火山引擎</w:t>
            </w:r>
            <w:r>
              <w:rPr>
                <w:rFonts w:ascii="宋体" w:eastAsia="宋体" w:hAnsi="宋体" w:cs="宋体"/>
                <w:b/>
              </w:rPr>
              <w:t>为什么愿意跟</w:t>
            </w:r>
            <w:r>
              <w:rPr>
                <w:rFonts w:ascii="宋体" w:eastAsia="宋体" w:hAnsi="宋体" w:cs="宋体" w:hint="eastAsia"/>
                <w:b/>
              </w:rPr>
              <w:t>公司</w:t>
            </w:r>
            <w:r>
              <w:rPr>
                <w:rFonts w:ascii="宋体" w:eastAsia="宋体" w:hAnsi="宋体" w:cs="宋体"/>
                <w:b/>
              </w:rPr>
              <w:t>合作？</w:t>
            </w:r>
            <w:r>
              <w:rPr>
                <w:rFonts w:ascii="宋体" w:eastAsia="宋体" w:hAnsi="宋体" w:cs="宋体" w:hint="eastAsia"/>
                <w:b/>
              </w:rPr>
              <w:t>公司</w:t>
            </w:r>
            <w:r>
              <w:rPr>
                <w:rFonts w:ascii="宋体" w:eastAsia="宋体" w:hAnsi="宋体" w:cs="宋体"/>
                <w:b/>
              </w:rPr>
              <w:t>占据了什么排名和份额？有什么优势？</w:t>
            </w:r>
            <w:r>
              <w:rPr>
                <w:rFonts w:ascii="宋体" w:eastAsia="宋体" w:hAnsi="宋体" w:cs="宋体"/>
                <w:b/>
              </w:rPr>
              <w:br/>
            </w:r>
            <w:r>
              <w:rPr>
                <w:rFonts w:ascii="宋体" w:eastAsia="宋体" w:hAnsi="宋体" w:cs="宋体"/>
              </w:rPr>
              <w:t xml:space="preserve">    答</w:t>
            </w:r>
            <w:r>
              <w:rPr>
                <w:rFonts w:ascii="宋体" w:eastAsia="宋体" w:hAnsi="宋体" w:cs="宋体" w:hint="eastAsia"/>
              </w:rPr>
              <w:t>：奇想无限作为火山引擎Seedance</w:t>
            </w:r>
            <w:r>
              <w:rPr>
                <w:rFonts w:ascii="宋体" w:eastAsia="宋体" w:hAnsi="宋体" w:cs="宋体"/>
              </w:rPr>
              <w:t>2.0第一批合作方，因为优质的内容创作能力，受到火山</w:t>
            </w:r>
            <w:r>
              <w:rPr>
                <w:rFonts w:ascii="宋体" w:eastAsia="宋体" w:hAnsi="宋体" w:cs="宋体" w:hint="eastAsia"/>
              </w:rPr>
              <w:t>引擎</w:t>
            </w:r>
            <w:r>
              <w:rPr>
                <w:rFonts w:ascii="宋体" w:eastAsia="宋体" w:hAnsi="宋体" w:cs="宋体"/>
              </w:rPr>
              <w:t>官方</w:t>
            </w:r>
            <w:r>
              <w:rPr>
                <w:rFonts w:ascii="宋体" w:eastAsia="宋体" w:hAnsi="宋体" w:cs="宋体" w:hint="eastAsia"/>
              </w:rPr>
              <w:t>认可。</w:t>
            </w:r>
            <w:r>
              <w:rPr>
                <w:rFonts w:ascii="宋体" w:eastAsia="宋体" w:hAnsi="宋体" w:cs="宋体"/>
              </w:rPr>
              <w:t>奇想无限自身生产的漫剧作为Seedance2.0上线时的优异案例分享给广大从业者，树立良好作品标杆。奇想无限</w:t>
            </w:r>
            <w:r>
              <w:rPr>
                <w:rFonts w:ascii="宋体" w:eastAsia="宋体" w:hAnsi="宋体" w:cs="宋体" w:hint="eastAsia"/>
              </w:rPr>
              <w:t>自研的</w:t>
            </w:r>
            <w:r>
              <w:rPr>
                <w:rFonts w:ascii="宋体" w:eastAsia="宋体" w:hAnsi="宋体" w:cs="宋体"/>
              </w:rPr>
              <w:t>Agent作为优质的垂直化内容工具亮相今年的火山FORCE大会，给行业从业者提供</w:t>
            </w:r>
            <w:r>
              <w:rPr>
                <w:rFonts w:ascii="宋体" w:eastAsia="宋体" w:hAnsi="宋体" w:cs="宋体" w:hint="eastAsia"/>
                <w:lang w:val="en-US"/>
              </w:rPr>
              <w:t>了</w:t>
            </w:r>
            <w:r>
              <w:rPr>
                <w:rFonts w:ascii="宋体" w:eastAsia="宋体" w:hAnsi="宋体" w:cs="宋体"/>
              </w:rPr>
              <w:t>更多的思路</w:t>
            </w:r>
            <w:r>
              <w:rPr>
                <w:rFonts w:ascii="宋体" w:eastAsia="宋体" w:hAnsi="宋体" w:cs="宋体" w:hint="eastAsia"/>
              </w:rPr>
              <w:t>，</w:t>
            </w:r>
            <w:r>
              <w:rPr>
                <w:rFonts w:ascii="宋体" w:eastAsia="宋体" w:hAnsi="宋体" w:cs="宋体"/>
              </w:rPr>
              <w:t>带来</w:t>
            </w:r>
            <w:r>
              <w:rPr>
                <w:rFonts w:ascii="宋体" w:eastAsia="宋体" w:hAnsi="宋体" w:cs="宋体" w:hint="eastAsia"/>
                <w:lang w:val="en-US"/>
              </w:rPr>
              <w:t>了</w:t>
            </w:r>
            <w:r>
              <w:rPr>
                <w:rFonts w:ascii="宋体" w:eastAsia="宋体" w:hAnsi="宋体" w:cs="宋体"/>
              </w:rPr>
              <w:t>更优异</w:t>
            </w:r>
            <w:r>
              <w:rPr>
                <w:rFonts w:ascii="宋体" w:eastAsia="宋体" w:hAnsi="宋体" w:cs="宋体" w:hint="eastAsia"/>
              </w:rPr>
              <w:t>、</w:t>
            </w:r>
            <w:r>
              <w:rPr>
                <w:rFonts w:ascii="宋体" w:eastAsia="宋体" w:hAnsi="宋体" w:cs="宋体"/>
              </w:rPr>
              <w:t>更实用的工具。对比其他智能体，奇想无限</w:t>
            </w:r>
            <w:r>
              <w:rPr>
                <w:rFonts w:ascii="宋体" w:eastAsia="宋体" w:hAnsi="宋体" w:cs="宋体" w:hint="eastAsia"/>
              </w:rPr>
              <w:t>产品目前覆盖漫剧、仿真剧、互动影游、内容出海、广告等领域，</w:t>
            </w:r>
            <w:r>
              <w:rPr>
                <w:rFonts w:ascii="宋体" w:eastAsia="宋体" w:hAnsi="宋体" w:cs="宋体" w:hint="eastAsia"/>
                <w:lang w:val="en-US"/>
              </w:rPr>
              <w:t>本次</w:t>
            </w:r>
            <w:r>
              <w:rPr>
                <w:rFonts w:ascii="宋体" w:eastAsia="宋体" w:hAnsi="宋体" w:cs="宋体" w:hint="eastAsia"/>
              </w:rPr>
              <w:t>在</w:t>
            </w:r>
            <w:r>
              <w:rPr>
                <w:rFonts w:ascii="宋体" w:eastAsia="宋体" w:hAnsi="宋体" w:cs="宋体"/>
              </w:rPr>
              <w:t>火山FORCE</w:t>
            </w:r>
            <w:r>
              <w:rPr>
                <w:rFonts w:ascii="宋体" w:eastAsia="宋体" w:hAnsi="宋体" w:cs="宋体" w:hint="eastAsia"/>
              </w:rPr>
              <w:t>大会上公布了奇想的内容出海转绘工具，</w:t>
            </w:r>
            <w:r>
              <w:rPr>
                <w:rFonts w:ascii="宋体" w:eastAsia="宋体" w:hAnsi="宋体" w:cs="宋体" w:hint="eastAsia"/>
                <w:lang w:val="en-US"/>
              </w:rPr>
              <w:t>能够</w:t>
            </w:r>
            <w:r>
              <w:rPr>
                <w:rFonts w:ascii="宋体" w:eastAsia="宋体" w:hAnsi="宋体" w:cs="宋体" w:hint="eastAsia"/>
              </w:rPr>
              <w:t>帮助更多内容从业者加快出海步伐。奇想无限也是全国</w:t>
            </w:r>
            <w:r>
              <w:rPr>
                <w:rFonts w:ascii="宋体" w:eastAsia="宋体" w:hAnsi="宋体" w:cs="宋体" w:hint="eastAsia"/>
                <w:lang w:val="en-US"/>
              </w:rPr>
              <w:t>首个</w:t>
            </w:r>
            <w:r>
              <w:rPr>
                <w:rFonts w:ascii="宋体" w:eastAsia="宋体" w:hAnsi="宋体" w:cs="宋体" w:hint="eastAsia"/>
              </w:rPr>
              <w:t>推出互动影游智能体的工具方，希望和广大开发者快速入局新蓝海，抢占新市场。</w:t>
            </w:r>
            <w:r>
              <w:rPr>
                <w:rFonts w:ascii="宋体" w:eastAsia="宋体" w:hAnsi="宋体" w:cs="宋体"/>
              </w:rPr>
              <w:br/>
            </w:r>
            <w:r>
              <w:rPr>
                <w:rFonts w:ascii="宋体" w:eastAsia="宋体" w:hAnsi="宋体" w:cs="宋体"/>
                <w:b/>
              </w:rPr>
              <w:t xml:space="preserve">    4.</w:t>
            </w:r>
            <w:r>
              <w:rPr>
                <w:rFonts w:ascii="宋体" w:eastAsia="宋体" w:hAnsi="宋体" w:cs="宋体" w:hint="eastAsia"/>
                <w:b/>
              </w:rPr>
              <w:t>火山引擎即将推出</w:t>
            </w:r>
            <w:r>
              <w:rPr>
                <w:rFonts w:ascii="宋体" w:eastAsia="宋体" w:hAnsi="宋体" w:cs="宋体"/>
                <w:b/>
              </w:rPr>
              <w:t>Seedance2.5</w:t>
            </w:r>
            <w:r>
              <w:rPr>
                <w:rFonts w:ascii="宋体" w:eastAsia="宋体" w:hAnsi="宋体" w:cs="宋体" w:hint="eastAsia"/>
                <w:b/>
              </w:rPr>
              <w:t>与公司对应产品的适配情况进展如何？</w:t>
            </w:r>
            <w:r>
              <w:rPr>
                <w:rFonts w:ascii="宋体" w:eastAsia="宋体" w:hAnsi="宋体" w:cs="宋体"/>
                <w:b/>
              </w:rPr>
              <w:br/>
            </w:r>
            <w:r>
              <w:rPr>
                <w:rFonts w:ascii="宋体" w:eastAsia="宋体" w:hAnsi="宋体" w:cs="宋体"/>
              </w:rPr>
              <w:t xml:space="preserve">    答</w:t>
            </w:r>
            <w:r>
              <w:rPr>
                <w:rFonts w:ascii="宋体" w:eastAsia="宋体" w:hAnsi="宋体" w:cs="宋体" w:hint="eastAsia"/>
              </w:rPr>
              <w:t>：奇想无限</w:t>
            </w:r>
            <w:r>
              <w:rPr>
                <w:rFonts w:ascii="宋体" w:eastAsia="宋体" w:hAnsi="宋体" w:cs="宋体" w:hint="eastAsia"/>
                <w:lang w:val="en-US"/>
              </w:rPr>
              <w:t>为</w:t>
            </w:r>
            <w:r>
              <w:rPr>
                <w:rFonts w:ascii="宋体" w:eastAsia="宋体" w:hAnsi="宋体" w:cs="宋体" w:hint="eastAsia"/>
              </w:rPr>
              <w:t>火山引擎</w:t>
            </w:r>
            <w:r>
              <w:rPr>
                <w:rFonts w:ascii="宋体" w:eastAsia="宋体" w:hAnsi="宋体" w:cs="宋体"/>
              </w:rPr>
              <w:t>Seedance2.5</w:t>
            </w:r>
            <w:r>
              <w:rPr>
                <w:rFonts w:ascii="宋体" w:eastAsia="宋体" w:hAnsi="宋体" w:cs="宋体" w:hint="eastAsia"/>
              </w:rPr>
              <w:t>的第一批</w:t>
            </w:r>
            <w:r>
              <w:rPr>
                <w:rFonts w:ascii="宋体" w:eastAsia="宋体" w:hAnsi="宋体" w:cs="宋体"/>
              </w:rPr>
              <w:t>合作</w:t>
            </w:r>
            <w:r>
              <w:rPr>
                <w:rFonts w:ascii="宋体" w:eastAsia="宋体" w:hAnsi="宋体" w:cs="宋体" w:hint="eastAsia"/>
              </w:rPr>
              <w:t>方</w:t>
            </w:r>
            <w:r>
              <w:rPr>
                <w:rFonts w:ascii="宋体" w:eastAsia="宋体" w:hAnsi="宋体" w:cs="宋体"/>
              </w:rPr>
              <w:t>，会在</w:t>
            </w:r>
            <w:r>
              <w:rPr>
                <w:rFonts w:ascii="宋体" w:eastAsia="宋体" w:hAnsi="宋体" w:cs="宋体" w:hint="eastAsia"/>
              </w:rPr>
              <w:t>模型</w:t>
            </w:r>
            <w:r>
              <w:rPr>
                <w:rFonts w:ascii="宋体" w:eastAsia="宋体" w:hAnsi="宋体" w:cs="宋体"/>
              </w:rPr>
              <w:t>正式发布后第一时间联调上线。</w:t>
            </w:r>
            <w:r>
              <w:rPr>
                <w:rFonts w:ascii="宋体" w:eastAsia="宋体" w:hAnsi="宋体" w:cs="宋体" w:hint="eastAsia"/>
              </w:rPr>
              <w:t>同时，基于</w:t>
            </w:r>
            <w:r>
              <w:rPr>
                <w:rFonts w:ascii="宋体" w:eastAsia="宋体" w:hAnsi="宋体" w:cs="宋体"/>
              </w:rPr>
              <w:t>Seedance2.5</w:t>
            </w:r>
            <w:r>
              <w:rPr>
                <w:rFonts w:ascii="宋体" w:eastAsia="宋体" w:hAnsi="宋体" w:cs="宋体" w:hint="eastAsia"/>
                <w:lang w:val="en-US"/>
              </w:rPr>
              <w:t>所</w:t>
            </w:r>
            <w:r>
              <w:rPr>
                <w:rFonts w:ascii="宋体" w:eastAsia="宋体" w:hAnsi="宋体" w:cs="宋体"/>
              </w:rPr>
              <w:t>公布的能力，奇想无限会与更多的中</w:t>
            </w:r>
            <w:r>
              <w:rPr>
                <w:rFonts w:ascii="宋体" w:eastAsia="宋体" w:hAnsi="宋体" w:cs="宋体" w:hint="eastAsia"/>
              </w:rPr>
              <w:t>长</w:t>
            </w:r>
            <w:r>
              <w:rPr>
                <w:rFonts w:ascii="宋体" w:eastAsia="宋体" w:hAnsi="宋体" w:cs="宋体"/>
              </w:rPr>
              <w:t>剧、</w:t>
            </w:r>
            <w:r>
              <w:rPr>
                <w:rFonts w:ascii="宋体" w:eastAsia="宋体" w:hAnsi="宋体" w:cs="宋体" w:hint="eastAsia"/>
              </w:rPr>
              <w:t>网络大电影</w:t>
            </w:r>
            <w:r>
              <w:rPr>
                <w:rFonts w:ascii="宋体" w:eastAsia="宋体" w:hAnsi="宋体" w:cs="宋体"/>
              </w:rPr>
              <w:t>制作方合作，加快与传统影视团队的合作，为</w:t>
            </w:r>
            <w:r w:rsidR="00CB2CB0">
              <w:rPr>
                <w:rFonts w:ascii="宋体" w:eastAsia="宋体" w:hAnsi="宋体" w:cs="宋体" w:hint="eastAsia"/>
              </w:rPr>
              <w:t>电</w:t>
            </w:r>
            <w:r>
              <w:rPr>
                <w:rFonts w:ascii="宋体" w:eastAsia="宋体" w:hAnsi="宋体" w:cs="宋体"/>
              </w:rPr>
              <w:t>影</w:t>
            </w:r>
            <w:r w:rsidR="00CB2CB0">
              <w:rPr>
                <w:rFonts w:ascii="宋体" w:eastAsia="宋体" w:hAnsi="宋体" w:cs="宋体" w:hint="eastAsia"/>
              </w:rPr>
              <w:t>制作</w:t>
            </w:r>
            <w:r>
              <w:rPr>
                <w:rFonts w:ascii="宋体" w:eastAsia="宋体" w:hAnsi="宋体" w:cs="宋体" w:hint="eastAsia"/>
              </w:rPr>
              <w:t>助力</w:t>
            </w:r>
            <w:r>
              <w:rPr>
                <w:rFonts w:ascii="宋体" w:eastAsia="宋体" w:hAnsi="宋体" w:cs="宋体"/>
              </w:rPr>
              <w:t>。</w:t>
            </w:r>
            <w:r>
              <w:rPr>
                <w:rFonts w:ascii="宋体" w:eastAsia="宋体" w:hAnsi="宋体" w:cs="宋体" w:hint="eastAsia"/>
              </w:rPr>
              <w:t>此外，</w:t>
            </w:r>
            <w:r>
              <w:rPr>
                <w:rFonts w:ascii="宋体" w:eastAsia="宋体" w:hAnsi="宋体" w:cs="宋体"/>
              </w:rPr>
              <w:t>奇想无限会开发更多垂直智能体布局互动影游、广告、电商、文旅教育等领域。</w:t>
            </w:r>
            <w:r>
              <w:rPr>
                <w:rFonts w:ascii="宋体" w:eastAsia="宋体" w:hAnsi="宋体" w:cs="宋体"/>
              </w:rPr>
              <w:br/>
            </w:r>
            <w:r>
              <w:rPr>
                <w:rFonts w:ascii="宋体" w:eastAsia="宋体" w:hAnsi="宋体" w:cs="宋体"/>
                <w:b/>
              </w:rPr>
              <w:t xml:space="preserve">      </w:t>
            </w:r>
            <w:r w:rsidR="005648AA">
              <w:rPr>
                <w:rFonts w:ascii="宋体" w:eastAsia="宋体" w:hAnsi="宋体" w:cs="宋体" w:hint="eastAsia"/>
                <w:b/>
              </w:rPr>
              <w:t>5</w:t>
            </w:r>
            <w:r>
              <w:rPr>
                <w:rFonts w:ascii="宋体" w:eastAsia="宋体" w:hAnsi="宋体" w:cs="宋体"/>
                <w:b/>
              </w:rPr>
              <w:t>.</w:t>
            </w:r>
            <w:r>
              <w:rPr>
                <w:rFonts w:ascii="宋体" w:eastAsia="宋体" w:hAnsi="宋体" w:cs="宋体" w:hint="eastAsia"/>
                <w:b/>
              </w:rPr>
              <w:t>公司是否已有漫剧发布？爆款情况如何？</w:t>
            </w:r>
            <w:r>
              <w:rPr>
                <w:rFonts w:ascii="宋体" w:eastAsia="宋体" w:hAnsi="宋体" w:cs="宋体"/>
                <w:b/>
              </w:rPr>
              <w:br/>
            </w:r>
            <w:r>
              <w:rPr>
                <w:rFonts w:ascii="宋体" w:eastAsia="宋体" w:hAnsi="宋体" w:cs="宋体"/>
              </w:rPr>
              <w:t xml:space="preserve">    答</w:t>
            </w:r>
            <w:r>
              <w:rPr>
                <w:rFonts w:ascii="宋体" w:eastAsia="宋体" w:hAnsi="宋体" w:cs="宋体" w:hint="eastAsia"/>
              </w:rPr>
              <w:t>：</w:t>
            </w:r>
            <w:r>
              <w:rPr>
                <w:rFonts w:ascii="宋体" w:eastAsia="宋体" w:hAnsi="宋体" w:cs="宋体"/>
              </w:rPr>
              <w:t>奇想无限</w:t>
            </w:r>
            <w:r>
              <w:rPr>
                <w:rFonts w:ascii="宋体" w:eastAsia="宋体" w:hAnsi="宋体" w:cs="宋体" w:hint="eastAsia"/>
              </w:rPr>
              <w:t>在仿真剧上、精品剧上已经有数部上线，例如《重生</w:t>
            </w:r>
            <w:r>
              <w:rPr>
                <w:rFonts w:ascii="宋体" w:eastAsia="宋体" w:hAnsi="宋体" w:cs="宋体"/>
              </w:rPr>
              <w:t>1970，从狩猎赶山开始</w:t>
            </w:r>
            <w:r>
              <w:rPr>
                <w:rFonts w:ascii="宋体" w:eastAsia="宋体" w:hAnsi="宋体" w:cs="宋体" w:hint="eastAsia"/>
              </w:rPr>
              <w:t>》《镇守百万年，我的绝品徒弟是大帝》等。其中《重生</w:t>
            </w:r>
            <w:r>
              <w:rPr>
                <w:rFonts w:ascii="宋体" w:eastAsia="宋体" w:hAnsi="宋体" w:cs="宋体"/>
              </w:rPr>
              <w:t>1970，从狩猎赶山开始</w:t>
            </w:r>
            <w:r>
              <w:rPr>
                <w:rFonts w:ascii="宋体" w:eastAsia="宋体" w:hAnsi="宋体" w:cs="宋体" w:hint="eastAsia"/>
              </w:rPr>
              <w:t>》在红果漫</w:t>
            </w:r>
            <w:r>
              <w:rPr>
                <w:rFonts w:ascii="宋体" w:eastAsia="宋体" w:hAnsi="宋体" w:cs="宋体" w:hint="eastAsia"/>
              </w:rPr>
              <w:lastRenderedPageBreak/>
              <w:t>剧</w:t>
            </w:r>
            <w:r>
              <w:rPr>
                <w:rFonts w:ascii="宋体" w:eastAsia="宋体" w:hAnsi="宋体" w:cs="宋体"/>
              </w:rPr>
              <w:t>APP</w:t>
            </w:r>
            <w:r>
              <w:rPr>
                <w:rFonts w:ascii="宋体" w:eastAsia="宋体" w:hAnsi="宋体" w:cs="宋体" w:hint="eastAsia"/>
              </w:rPr>
              <w:t>的6月AI剧新剧榜排名第二。</w:t>
            </w:r>
            <w:r>
              <w:rPr>
                <w:rFonts w:ascii="宋体" w:eastAsia="宋体" w:hAnsi="宋体" w:cs="宋体"/>
              </w:rPr>
              <w:t>奇想无限</w:t>
            </w:r>
            <w:r>
              <w:rPr>
                <w:rFonts w:ascii="宋体" w:eastAsia="宋体" w:hAnsi="宋体" w:cs="宋体" w:hint="eastAsia"/>
              </w:rPr>
              <w:t>也会基于原有爆款</w:t>
            </w:r>
            <w:r>
              <w:rPr>
                <w:rFonts w:ascii="宋体" w:eastAsia="宋体" w:hAnsi="宋体" w:cs="宋体"/>
              </w:rPr>
              <w:t>IP持续</w:t>
            </w:r>
            <w:r>
              <w:rPr>
                <w:rFonts w:ascii="宋体" w:eastAsia="宋体" w:hAnsi="宋体" w:cs="宋体" w:hint="eastAsia"/>
                <w:lang w:val="en-US"/>
              </w:rPr>
              <w:t>打造</w:t>
            </w:r>
            <w:r>
              <w:rPr>
                <w:rFonts w:ascii="宋体" w:eastAsia="宋体" w:hAnsi="宋体" w:cs="宋体"/>
              </w:rPr>
              <w:t>相关系列剧</w:t>
            </w:r>
            <w:r>
              <w:rPr>
                <w:rFonts w:ascii="宋体" w:eastAsia="宋体" w:hAnsi="宋体" w:cs="宋体" w:hint="eastAsia"/>
                <w:lang w:val="en-US"/>
              </w:rPr>
              <w:t>集</w:t>
            </w:r>
            <w:r>
              <w:rPr>
                <w:rFonts w:ascii="宋体" w:eastAsia="宋体" w:hAnsi="宋体" w:cs="宋体"/>
              </w:rPr>
              <w:t>。</w:t>
            </w:r>
            <w:r>
              <w:rPr>
                <w:rFonts w:ascii="宋体" w:eastAsia="宋体" w:hAnsi="宋体" w:cs="宋体" w:hint="eastAsia"/>
              </w:rPr>
              <w:t>公司</w:t>
            </w:r>
            <w:r>
              <w:rPr>
                <w:rFonts w:ascii="宋体" w:eastAsia="宋体" w:hAnsi="宋体" w:cs="宋体"/>
              </w:rPr>
              <w:t>现阶段和红果、阅文等IP加快</w:t>
            </w:r>
            <w:r>
              <w:rPr>
                <w:rFonts w:ascii="宋体" w:eastAsia="宋体" w:hAnsi="宋体" w:cs="宋体" w:hint="eastAsia"/>
              </w:rPr>
              <w:t>合作</w:t>
            </w:r>
            <w:r>
              <w:rPr>
                <w:rFonts w:ascii="宋体" w:eastAsia="宋体" w:hAnsi="宋体" w:cs="宋体"/>
              </w:rPr>
              <w:t>步伐，希望在3D剧上</w:t>
            </w:r>
            <w:r>
              <w:rPr>
                <w:rFonts w:ascii="宋体" w:eastAsia="宋体" w:hAnsi="宋体" w:cs="宋体" w:hint="eastAsia"/>
              </w:rPr>
              <w:t>也有</w:t>
            </w:r>
            <w:r>
              <w:rPr>
                <w:rFonts w:ascii="宋体" w:eastAsia="宋体" w:hAnsi="宋体" w:cs="宋体"/>
              </w:rPr>
              <w:t>更多的爆款</w:t>
            </w:r>
            <w:r>
              <w:rPr>
                <w:rFonts w:ascii="宋体" w:eastAsia="宋体" w:hAnsi="宋体" w:cs="宋体" w:hint="eastAsia"/>
              </w:rPr>
              <w:t>推</w:t>
            </w:r>
            <w:r>
              <w:rPr>
                <w:rFonts w:ascii="宋体" w:eastAsia="宋体" w:hAnsi="宋体" w:cs="宋体"/>
              </w:rPr>
              <w:t>出</w:t>
            </w:r>
            <w:r>
              <w:rPr>
                <w:rFonts w:ascii="宋体" w:eastAsia="宋体" w:hAnsi="宋体" w:cs="宋体" w:hint="eastAsia"/>
              </w:rPr>
              <w:t>，</w:t>
            </w:r>
            <w:r>
              <w:rPr>
                <w:rFonts w:ascii="宋体" w:eastAsia="宋体" w:hAnsi="宋体" w:cs="宋体"/>
              </w:rPr>
              <w:t>同时和行业平台加快中剧、番剧的合作，</w:t>
            </w:r>
            <w:r>
              <w:rPr>
                <w:rFonts w:ascii="宋体" w:eastAsia="宋体" w:hAnsi="宋体" w:cs="宋体" w:hint="eastAsia"/>
              </w:rPr>
              <w:t>预计</w:t>
            </w:r>
            <w:r>
              <w:rPr>
                <w:rFonts w:ascii="宋体" w:eastAsia="宋体" w:hAnsi="宋体" w:cs="宋体"/>
              </w:rPr>
              <w:t>下半年</w:t>
            </w:r>
            <w:r>
              <w:rPr>
                <w:rFonts w:ascii="宋体" w:eastAsia="宋体" w:hAnsi="宋体" w:cs="宋体" w:hint="eastAsia"/>
              </w:rPr>
              <w:t>将</w:t>
            </w:r>
            <w:r>
              <w:rPr>
                <w:rFonts w:ascii="宋体" w:eastAsia="宋体" w:hAnsi="宋体" w:cs="宋体"/>
              </w:rPr>
              <w:t>有更多的精品漫</w:t>
            </w:r>
            <w:r>
              <w:rPr>
                <w:rFonts w:ascii="宋体" w:eastAsia="宋体" w:hAnsi="宋体" w:cs="宋体" w:hint="eastAsia"/>
              </w:rPr>
              <w:t>剧</w:t>
            </w:r>
            <w:r>
              <w:rPr>
                <w:rFonts w:ascii="宋体" w:eastAsia="宋体" w:hAnsi="宋体" w:cs="宋体"/>
              </w:rPr>
              <w:t>、中剧上线。针对海外</w:t>
            </w:r>
            <w:r>
              <w:rPr>
                <w:rFonts w:ascii="宋体" w:eastAsia="宋体" w:hAnsi="宋体" w:cs="宋体" w:hint="eastAsia"/>
              </w:rPr>
              <w:t>市场</w:t>
            </w:r>
            <w:r>
              <w:rPr>
                <w:rFonts w:ascii="宋体" w:eastAsia="宋体" w:hAnsi="宋体" w:cs="宋体"/>
              </w:rPr>
              <w:t>，奇想无限</w:t>
            </w:r>
            <w:r>
              <w:rPr>
                <w:rFonts w:ascii="宋体" w:eastAsia="宋体" w:hAnsi="宋体" w:cs="宋体" w:hint="eastAsia"/>
              </w:rPr>
              <w:t>正联合</w:t>
            </w:r>
            <w:r>
              <w:rPr>
                <w:rFonts w:ascii="宋体" w:eastAsia="宋体" w:hAnsi="宋体" w:cs="宋体"/>
              </w:rPr>
              <w:t>红果、tiktok等海外平台，加速内容出海。</w:t>
            </w:r>
          </w:p>
          <w:p w14:paraId="7C65C864" w14:textId="7C75268B" w:rsidR="00EC2A51" w:rsidRDefault="005648AA">
            <w:pPr>
              <w:pStyle w:val="TableParagraph"/>
              <w:spacing w:line="360" w:lineRule="auto"/>
              <w:ind w:firstLine="450"/>
              <w:jc w:val="both"/>
              <w:rPr>
                <w:rFonts w:ascii="宋体" w:eastAsia="宋体" w:hAnsi="宋体" w:cs="宋体" w:hint="eastAsia"/>
                <w:b/>
              </w:rPr>
            </w:pPr>
            <w:r>
              <w:rPr>
                <w:rFonts w:ascii="宋体" w:eastAsia="宋体" w:hAnsi="宋体" w:cs="宋体" w:hint="eastAsia"/>
                <w:b/>
              </w:rPr>
              <w:t>6</w:t>
            </w:r>
            <w:r w:rsidR="004426EB">
              <w:rPr>
                <w:rFonts w:ascii="宋体" w:eastAsia="宋体" w:hAnsi="宋体" w:cs="宋体"/>
                <w:b/>
              </w:rPr>
              <w:t>.</w:t>
            </w:r>
            <w:r w:rsidR="004426EB">
              <w:rPr>
                <w:rFonts w:ascii="宋体" w:eastAsia="宋体" w:hAnsi="宋体" w:cs="宋体" w:hint="eastAsia"/>
                <w:b/>
              </w:rPr>
              <w:t>漫剧现在整个行业利润率被压制，公司怎么看？</w:t>
            </w:r>
          </w:p>
          <w:p w14:paraId="59B67E8F" w14:textId="77777777" w:rsidR="00EC2A51" w:rsidRDefault="004426EB">
            <w:pPr>
              <w:pStyle w:val="TableParagraph"/>
              <w:spacing w:line="360" w:lineRule="auto"/>
              <w:ind w:firstLine="450"/>
              <w:jc w:val="both"/>
              <w:rPr>
                <w:rFonts w:ascii="宋体" w:eastAsia="宋体" w:hAnsi="宋体" w:cs="宋体" w:hint="eastAsia"/>
              </w:rPr>
            </w:pPr>
            <w:r>
              <w:rPr>
                <w:rFonts w:ascii="宋体" w:eastAsia="宋体" w:hAnsi="宋体" w:cs="宋体"/>
              </w:rPr>
              <w:t>答</w:t>
            </w:r>
            <w:r>
              <w:rPr>
                <w:rFonts w:ascii="宋体" w:eastAsia="宋体" w:hAnsi="宋体" w:cs="宋体" w:hint="eastAsia"/>
              </w:rPr>
              <w:t>：漫剧行业利润率持续被压制：本质是供需重构、规则重塑，并非短期阵痛，而是赛道从野蛮生长迈入存量竞争的结构性拐点。</w:t>
            </w:r>
          </w:p>
          <w:p w14:paraId="26432E7A" w14:textId="3AD7FF3B" w:rsidR="00EC2A51" w:rsidRDefault="004426EB">
            <w:pPr>
              <w:pStyle w:val="TableParagraph"/>
              <w:spacing w:line="360" w:lineRule="auto"/>
              <w:ind w:firstLine="450"/>
              <w:jc w:val="both"/>
              <w:rPr>
                <w:rFonts w:ascii="宋体" w:eastAsia="宋体" w:hAnsi="宋体" w:cs="宋体" w:hint="eastAsia"/>
              </w:rPr>
            </w:pPr>
            <w:r>
              <w:rPr>
                <w:rFonts w:ascii="宋体" w:eastAsia="宋体" w:hAnsi="宋体" w:cs="宋体" w:hint="eastAsia"/>
              </w:rPr>
              <w:t>从本质来说，市场上供给爆炸，行业已经从“产量竞争”转向“内容竞争”，单纯拼产能没有意义，赛道会淘汰同质化爽文流水线，向垂直题材、精品漫剧、独特美术风格等转移；</w:t>
            </w:r>
            <w:r>
              <w:rPr>
                <w:rFonts w:ascii="宋体" w:eastAsia="宋体" w:hAnsi="宋体" w:cs="宋体"/>
              </w:rPr>
              <w:t>奇想无限</w:t>
            </w:r>
            <w:r>
              <w:rPr>
                <w:rFonts w:ascii="宋体" w:eastAsia="宋体" w:hAnsi="宋体" w:cs="宋体" w:hint="eastAsia"/>
              </w:rPr>
              <w:t>一开始定位就是做精品，随着竞争的加剧，精品漫剧的机会会越来越多。随着</w:t>
            </w:r>
            <w:r>
              <w:rPr>
                <w:rFonts w:ascii="宋体" w:eastAsia="宋体" w:hAnsi="宋体" w:cs="宋体"/>
              </w:rPr>
              <w:t>奇想无限</w:t>
            </w:r>
            <w:r>
              <w:rPr>
                <w:rFonts w:ascii="宋体" w:eastAsia="宋体" w:hAnsi="宋体" w:cs="宋体" w:hint="eastAsia"/>
              </w:rPr>
              <w:t>自身爆款的涌现，我们也会不断梳理和总结方法论，推动</w:t>
            </w:r>
            <w:r>
              <w:rPr>
                <w:rFonts w:ascii="宋体" w:eastAsia="宋体" w:hAnsi="宋体" w:cs="宋体"/>
              </w:rPr>
              <w:t>3D和仿真剧</w:t>
            </w:r>
            <w:r>
              <w:rPr>
                <w:rFonts w:ascii="宋体" w:eastAsia="宋体" w:hAnsi="宋体" w:cs="宋体" w:hint="eastAsia"/>
              </w:rPr>
              <w:t>产出</w:t>
            </w:r>
            <w:r>
              <w:rPr>
                <w:rFonts w:ascii="宋体" w:eastAsia="宋体" w:hAnsi="宋体" w:cs="宋体"/>
              </w:rPr>
              <w:t>更多的优质内容。同时，奇想无限也在加快和传统电影团队合作，</w:t>
            </w:r>
            <w:r>
              <w:rPr>
                <w:rFonts w:ascii="宋体" w:eastAsia="宋体" w:hAnsi="宋体" w:cs="宋体" w:hint="eastAsia"/>
              </w:rPr>
              <w:t>推进</w:t>
            </w:r>
            <w:r>
              <w:rPr>
                <w:rFonts w:ascii="宋体" w:eastAsia="宋体" w:hAnsi="宋体" w:cs="宋体"/>
              </w:rPr>
              <w:t>技术赋能；做好工作流的优化，加快与平台</w:t>
            </w:r>
            <w:r>
              <w:rPr>
                <w:rFonts w:ascii="宋体" w:eastAsia="宋体" w:hAnsi="宋体" w:cs="宋体" w:hint="eastAsia"/>
              </w:rPr>
              <w:t>、</w:t>
            </w:r>
            <w:r>
              <w:rPr>
                <w:rFonts w:ascii="宋体" w:eastAsia="宋体" w:hAnsi="宋体" w:cs="宋体"/>
              </w:rPr>
              <w:t>优质中剧、</w:t>
            </w:r>
            <w:r>
              <w:rPr>
                <w:rFonts w:ascii="宋体" w:eastAsia="宋体" w:hAnsi="宋体" w:cs="宋体" w:hint="eastAsia"/>
              </w:rPr>
              <w:t>网络大电影</w:t>
            </w:r>
            <w:r>
              <w:rPr>
                <w:rFonts w:ascii="宋体" w:eastAsia="宋体" w:hAnsi="宋体" w:cs="宋体"/>
              </w:rPr>
              <w:t>的合作</w:t>
            </w:r>
            <w:r>
              <w:rPr>
                <w:rFonts w:ascii="宋体" w:eastAsia="宋体" w:hAnsi="宋体" w:cs="宋体" w:hint="eastAsia"/>
              </w:rPr>
              <w:t>，进一步优化</w:t>
            </w:r>
            <w:r>
              <w:rPr>
                <w:rFonts w:ascii="宋体" w:eastAsia="宋体" w:hAnsi="宋体" w:cs="宋体" w:hint="eastAsia"/>
                <w:lang w:val="en-US"/>
              </w:rPr>
              <w:t>奇想无限</w:t>
            </w:r>
            <w:r>
              <w:rPr>
                <w:rFonts w:ascii="宋体" w:eastAsia="宋体" w:hAnsi="宋体" w:cs="宋体" w:hint="eastAsia"/>
              </w:rPr>
              <w:t>业务利润率。</w:t>
            </w:r>
          </w:p>
          <w:p w14:paraId="4AC1AE00" w14:textId="3554AC84" w:rsidR="00EC2A51" w:rsidRDefault="005648AA">
            <w:pPr>
              <w:pStyle w:val="TableParagraph"/>
              <w:spacing w:line="360" w:lineRule="auto"/>
              <w:ind w:firstLine="450"/>
              <w:jc w:val="both"/>
              <w:rPr>
                <w:rFonts w:ascii="宋体" w:eastAsia="宋体" w:hAnsi="宋体" w:cs="宋体" w:hint="eastAsia"/>
                <w:b/>
              </w:rPr>
            </w:pPr>
            <w:r>
              <w:rPr>
                <w:rFonts w:ascii="宋体" w:eastAsia="宋体" w:hAnsi="宋体" w:cs="宋体" w:hint="eastAsia"/>
                <w:b/>
              </w:rPr>
              <w:t>7</w:t>
            </w:r>
            <w:r w:rsidR="004426EB">
              <w:rPr>
                <w:rFonts w:ascii="宋体" w:eastAsia="宋体" w:hAnsi="宋体" w:cs="宋体"/>
                <w:b/>
              </w:rPr>
              <w:t>.</w:t>
            </w:r>
            <w:r w:rsidR="004426EB">
              <w:rPr>
                <w:rFonts w:ascii="宋体" w:eastAsia="宋体" w:hAnsi="宋体" w:cs="宋体" w:hint="eastAsia"/>
                <w:b/>
              </w:rPr>
              <w:t>公司新业务很多，怎么看精力分配、战略协同和激励机制？</w:t>
            </w:r>
          </w:p>
          <w:p w14:paraId="65ABEE5A" w14:textId="58A3E6E1" w:rsidR="00EC2A51" w:rsidRDefault="004426EB">
            <w:pPr>
              <w:pStyle w:val="TableParagraph"/>
              <w:spacing w:line="360" w:lineRule="auto"/>
              <w:ind w:firstLine="450"/>
              <w:jc w:val="both"/>
              <w:rPr>
                <w:rFonts w:ascii="宋体" w:eastAsia="宋体" w:hAnsi="宋体" w:cs="宋体" w:hint="eastAsia"/>
              </w:rPr>
            </w:pPr>
            <w:r>
              <w:rPr>
                <w:rFonts w:ascii="宋体" w:eastAsia="宋体" w:hAnsi="宋体" w:cs="宋体"/>
              </w:rPr>
              <w:t>答</w:t>
            </w:r>
            <w:r>
              <w:rPr>
                <w:rFonts w:ascii="宋体" w:eastAsia="宋体" w:hAnsi="宋体" w:cs="宋体" w:hint="eastAsia"/>
              </w:rPr>
              <w:t>：德芯智算当前以</w:t>
            </w:r>
            <w:r>
              <w:rPr>
                <w:rFonts w:ascii="宋体" w:eastAsia="宋体" w:hAnsi="宋体" w:cs="宋体"/>
              </w:rPr>
              <w:t>AI算力服务器</w:t>
            </w:r>
            <w:r>
              <w:rPr>
                <w:rFonts w:ascii="宋体" w:eastAsia="宋体" w:hAnsi="宋体" w:cs="宋体" w:hint="eastAsia"/>
              </w:rPr>
              <w:t>组装销售</w:t>
            </w:r>
            <w:r>
              <w:rPr>
                <w:rFonts w:ascii="宋体" w:eastAsia="宋体" w:hAnsi="宋体" w:cs="宋体"/>
              </w:rPr>
              <w:t>、GPU显卡</w:t>
            </w:r>
            <w:r>
              <w:rPr>
                <w:rFonts w:ascii="宋体" w:eastAsia="宋体" w:hAnsi="宋体" w:cs="宋体" w:hint="eastAsia"/>
              </w:rPr>
              <w:t>、存储类产品</w:t>
            </w:r>
            <w:r>
              <w:rPr>
                <w:rFonts w:ascii="宋体" w:eastAsia="宋体" w:hAnsi="宋体" w:cs="宋体"/>
              </w:rPr>
              <w:t>的贸易类订单为主，</w:t>
            </w:r>
            <w:r>
              <w:rPr>
                <w:rFonts w:ascii="宋体" w:eastAsia="宋体" w:hAnsi="宋体" w:cs="宋体" w:hint="eastAsia"/>
              </w:rPr>
              <w:t>后续也将尝试将业务</w:t>
            </w:r>
            <w:r>
              <w:rPr>
                <w:rFonts w:ascii="宋体" w:eastAsia="宋体" w:hAnsi="宋体" w:cs="宋体"/>
              </w:rPr>
              <w:t>逐步</w:t>
            </w:r>
            <w:r>
              <w:rPr>
                <w:rFonts w:ascii="宋体" w:eastAsia="宋体" w:hAnsi="宋体" w:cs="宋体" w:hint="eastAsia"/>
              </w:rPr>
              <w:t>延伸</w:t>
            </w:r>
            <w:r>
              <w:rPr>
                <w:rFonts w:ascii="宋体" w:eastAsia="宋体" w:hAnsi="宋体" w:cs="宋体"/>
              </w:rPr>
              <w:t>。奇想无限聚焦漫剧生产与智能体研发推广，随着商业模式逐步成熟、市场需求持续释放及应用场景落地，智能体能力在内容生产服务中不断迭代升级，未来将推动智能体产品从B端服务向C端订阅模式延伸，两者相辅相成，形成公司</w:t>
            </w:r>
            <w:r w:rsidR="00867003">
              <w:rPr>
                <w:rFonts w:ascii="宋体" w:eastAsia="宋体" w:hAnsi="宋体" w:cs="宋体" w:hint="eastAsia"/>
              </w:rPr>
              <w:t>新质生产力</w:t>
            </w:r>
            <w:r>
              <w:rPr>
                <w:rFonts w:ascii="宋体" w:eastAsia="宋体" w:hAnsi="宋体" w:cs="宋体"/>
              </w:rPr>
              <w:t>战略的完整闭环。同时，公司高度重视对新业务团队的</w:t>
            </w:r>
            <w:r>
              <w:rPr>
                <w:rFonts w:ascii="宋体" w:eastAsia="宋体" w:hAnsi="宋体" w:cs="宋体" w:hint="eastAsia"/>
                <w:lang w:val="en-US"/>
              </w:rPr>
              <w:t>培养与考核</w:t>
            </w:r>
            <w:r>
              <w:rPr>
                <w:rFonts w:ascii="宋体" w:eastAsia="宋体" w:hAnsi="宋体" w:cs="宋体"/>
              </w:rPr>
              <w:t>，</w:t>
            </w:r>
            <w:r>
              <w:rPr>
                <w:rFonts w:ascii="宋体" w:eastAsia="宋体" w:hAnsi="宋体" w:cs="宋体" w:hint="eastAsia"/>
              </w:rPr>
              <w:t>将团队利益与公司业务深度绑定，激发团队活力。</w:t>
            </w:r>
          </w:p>
          <w:p w14:paraId="7F3BC7F8" w14:textId="0C6B0DE9" w:rsidR="00EC2A51" w:rsidRDefault="005648AA">
            <w:pPr>
              <w:pStyle w:val="TableParagraph"/>
              <w:spacing w:line="360" w:lineRule="auto"/>
              <w:ind w:firstLine="450"/>
              <w:jc w:val="both"/>
              <w:rPr>
                <w:rFonts w:ascii="宋体" w:eastAsia="宋体" w:hAnsi="宋体" w:cs="宋体" w:hint="eastAsia"/>
                <w:b/>
              </w:rPr>
            </w:pPr>
            <w:r>
              <w:rPr>
                <w:rFonts w:ascii="宋体" w:eastAsia="宋体" w:hAnsi="宋体" w:cs="宋体" w:hint="eastAsia"/>
                <w:b/>
              </w:rPr>
              <w:t>8</w:t>
            </w:r>
            <w:r w:rsidR="004426EB">
              <w:rPr>
                <w:rFonts w:ascii="宋体" w:eastAsia="宋体" w:hAnsi="宋体" w:cs="宋体"/>
                <w:b/>
              </w:rPr>
              <w:t>.</w:t>
            </w:r>
            <w:r w:rsidR="004426EB">
              <w:rPr>
                <w:rFonts w:hint="eastAsia"/>
              </w:rPr>
              <w:t xml:space="preserve"> </w:t>
            </w:r>
            <w:r w:rsidR="004426EB">
              <w:rPr>
                <w:rFonts w:ascii="宋体" w:eastAsia="宋体" w:hAnsi="宋体" w:cs="宋体" w:hint="eastAsia"/>
                <w:b/>
              </w:rPr>
              <w:t>传统建筑业务的近况和目标？</w:t>
            </w:r>
          </w:p>
          <w:p w14:paraId="0ABE6482" w14:textId="77777777" w:rsidR="00EC2A51" w:rsidRDefault="004426EB">
            <w:pPr>
              <w:pStyle w:val="TableParagraph"/>
              <w:spacing w:line="360" w:lineRule="auto"/>
              <w:ind w:firstLine="450"/>
              <w:jc w:val="both"/>
              <w:rPr>
                <w:rFonts w:ascii="宋体" w:eastAsia="宋体" w:hAnsi="宋体" w:cs="宋体" w:hint="eastAsia"/>
              </w:rPr>
            </w:pPr>
            <w:r>
              <w:rPr>
                <w:rFonts w:ascii="宋体" w:eastAsia="宋体" w:hAnsi="宋体" w:cs="宋体"/>
              </w:rPr>
              <w:t>2025年，面对行业深度调整，公司主动从“规模扩张”转向“结构优化与价值深耕”，持续聚焦“城市更新”与“城市</w:t>
            </w:r>
            <w:r>
              <w:rPr>
                <w:rFonts w:ascii="宋体" w:eastAsia="宋体" w:hAnsi="宋体" w:cs="宋体"/>
              </w:rPr>
              <w:lastRenderedPageBreak/>
              <w:t>配套”领域，两类项目约占2025年全年累计新签项目总金额的78.15%，今年上半年传统主业新签订单与去年同期基本保持持平。</w:t>
            </w:r>
          </w:p>
          <w:p w14:paraId="452279F0" w14:textId="77777777" w:rsidR="00EC2A51" w:rsidRDefault="004426EB">
            <w:pPr>
              <w:pStyle w:val="TableParagraph"/>
              <w:spacing w:line="360" w:lineRule="auto"/>
              <w:ind w:firstLine="450"/>
              <w:jc w:val="both"/>
              <w:rPr>
                <w:rFonts w:ascii="宋体" w:eastAsia="宋体" w:hAnsi="宋体" w:cs="宋体" w:hint="eastAsia"/>
              </w:rPr>
            </w:pPr>
            <w:r>
              <w:rPr>
                <w:rFonts w:ascii="宋体" w:eastAsia="宋体" w:hAnsi="宋体" w:cs="宋体" w:hint="eastAsia"/>
              </w:rPr>
              <w:t>在订单筛选方面，公司提高了准入门槛，聚焦进度款条件较好项目，从源头提高项目效益，实现强质提效。</w:t>
            </w:r>
            <w:r>
              <w:rPr>
                <w:rFonts w:ascii="宋体" w:eastAsia="宋体" w:hAnsi="宋体" w:cs="宋体"/>
              </w:rPr>
              <w:t>2025年，公司归母净利润实现扭亏为盈，毛利率提升6.14个百分点至16.44%，经营质量显著改善。</w:t>
            </w:r>
          </w:p>
          <w:p w14:paraId="56ACB431" w14:textId="77777777" w:rsidR="00EC2A51" w:rsidRDefault="004426EB">
            <w:pPr>
              <w:pStyle w:val="TableParagraph"/>
              <w:spacing w:line="360" w:lineRule="auto"/>
              <w:ind w:firstLine="450"/>
              <w:jc w:val="both"/>
              <w:rPr>
                <w:rFonts w:ascii="宋体" w:eastAsia="宋体" w:hAnsi="宋体" w:cs="宋体" w:hint="eastAsia"/>
              </w:rPr>
            </w:pPr>
            <w:r>
              <w:rPr>
                <w:rFonts w:ascii="宋体" w:eastAsia="宋体" w:hAnsi="宋体" w:cs="宋体" w:hint="eastAsia"/>
              </w:rPr>
              <w:t>市场布局方面，公司实施“深耕省内大本营、扎根外埠重点区域、突破海外市场”的三轮驱动战略，全国化布局取得实质性进展。</w:t>
            </w:r>
            <w:r>
              <w:rPr>
                <w:rFonts w:ascii="宋体" w:eastAsia="宋体" w:hAnsi="宋体" w:cs="宋体"/>
              </w:rPr>
              <w:t>2025年，公司省外新签合同额达10.92亿元，占全年新签合同总额的26%，区域结构更趋均衡。海外市场方面，公司成功签约沙特、迪拜等项目，国际化布局实现突破。</w:t>
            </w:r>
          </w:p>
          <w:p w14:paraId="7B1FC207" w14:textId="77777777" w:rsidR="00EC2A51" w:rsidRDefault="004426EB">
            <w:pPr>
              <w:pStyle w:val="TableParagraph"/>
              <w:spacing w:line="360" w:lineRule="auto"/>
              <w:ind w:firstLine="450"/>
              <w:jc w:val="both"/>
              <w:rPr>
                <w:rFonts w:ascii="宋体" w:eastAsia="宋体" w:hAnsi="宋体" w:cs="宋体" w:hint="eastAsia"/>
              </w:rPr>
            </w:pPr>
            <w:r>
              <w:rPr>
                <w:rFonts w:ascii="宋体" w:eastAsia="宋体" w:hAnsi="宋体" w:cs="宋体" w:hint="eastAsia"/>
              </w:rPr>
              <w:t>展望未来，随着城市更新进入高质量推进新阶段，公司有望持续巩固区域优势，推动传统业务从规模扩张向价值增长转变。</w:t>
            </w:r>
          </w:p>
          <w:p w14:paraId="5C77320D" w14:textId="38925AD0" w:rsidR="00867003" w:rsidRDefault="003828AA">
            <w:pPr>
              <w:pStyle w:val="TableParagraph"/>
              <w:spacing w:line="360" w:lineRule="auto"/>
              <w:ind w:firstLine="450"/>
              <w:jc w:val="both"/>
              <w:rPr>
                <w:rFonts w:ascii="宋体" w:eastAsia="宋体" w:hAnsi="宋体" w:cs="宋体" w:hint="eastAsia"/>
                <w:b/>
              </w:rPr>
            </w:pPr>
            <w:r w:rsidRPr="003828AA">
              <w:rPr>
                <w:rFonts w:ascii="宋体" w:eastAsia="宋体" w:hAnsi="宋体" w:cs="宋体" w:hint="eastAsia"/>
                <w:b/>
                <w:bCs/>
              </w:rPr>
              <w:t>风险提示</w:t>
            </w:r>
            <w:r>
              <w:rPr>
                <w:rFonts w:ascii="宋体" w:eastAsia="宋体" w:hAnsi="宋体" w:cs="宋体" w:hint="eastAsia"/>
              </w:rPr>
              <w:t>：</w:t>
            </w:r>
            <w:r w:rsidR="00867003">
              <w:rPr>
                <w:rFonts w:ascii="宋体" w:eastAsia="宋体" w:hAnsi="宋体" w:cs="宋体" w:hint="eastAsia"/>
              </w:rPr>
              <w:t>目前</w:t>
            </w:r>
            <w:r w:rsidR="00B70047">
              <w:rPr>
                <w:rFonts w:ascii="宋体" w:eastAsia="宋体" w:hAnsi="宋体" w:cs="宋体" w:hint="eastAsia"/>
              </w:rPr>
              <w:t>公司新业务</w:t>
            </w:r>
            <w:r w:rsidR="00867003">
              <w:rPr>
                <w:rFonts w:ascii="宋体" w:eastAsia="宋体" w:hAnsi="宋体" w:cs="宋体" w:hint="eastAsia"/>
              </w:rPr>
              <w:t>整体规模占上市公司比例较小，订单转化为收入</w:t>
            </w:r>
            <w:r w:rsidR="00B70047">
              <w:rPr>
                <w:rFonts w:ascii="宋体" w:eastAsia="宋体" w:hAnsi="宋体" w:cs="宋体" w:hint="eastAsia"/>
              </w:rPr>
              <w:t>尚需时间</w:t>
            </w:r>
            <w:r w:rsidR="00867003">
              <w:rPr>
                <w:rFonts w:ascii="宋体" w:eastAsia="宋体" w:hAnsi="宋体" w:cs="宋体" w:hint="eastAsia"/>
              </w:rPr>
              <w:t>，具体</w:t>
            </w:r>
            <w:r w:rsidR="00A637D9">
              <w:rPr>
                <w:rFonts w:ascii="宋体" w:eastAsia="宋体" w:hAnsi="宋体" w:cs="宋体" w:hint="eastAsia"/>
              </w:rPr>
              <w:t>进展</w:t>
            </w:r>
            <w:r w:rsidR="00867003">
              <w:rPr>
                <w:rFonts w:ascii="宋体" w:eastAsia="宋体" w:hAnsi="宋体" w:cs="宋体" w:hint="eastAsia"/>
              </w:rPr>
              <w:t>请关注</w:t>
            </w:r>
            <w:r w:rsidR="00B70047">
              <w:rPr>
                <w:rFonts w:ascii="宋体" w:eastAsia="宋体" w:hAnsi="宋体" w:cs="宋体" w:hint="eastAsia"/>
              </w:rPr>
              <w:t>公司</w:t>
            </w:r>
            <w:r w:rsidR="00617C5D">
              <w:rPr>
                <w:rFonts w:ascii="宋体" w:eastAsia="宋体" w:hAnsi="宋体" w:cs="宋体" w:hint="eastAsia"/>
              </w:rPr>
              <w:t>定期报告</w:t>
            </w:r>
            <w:r w:rsidR="00B70047">
              <w:rPr>
                <w:rFonts w:ascii="宋体" w:eastAsia="宋体" w:hAnsi="宋体" w:cs="宋体" w:hint="eastAsia"/>
              </w:rPr>
              <w:t>。</w:t>
            </w:r>
            <w:r w:rsidR="00867003">
              <w:rPr>
                <w:rFonts w:ascii="宋体" w:eastAsia="宋体" w:hAnsi="宋体" w:cs="宋体" w:hint="eastAsia"/>
              </w:rPr>
              <w:t>公司前述关于子公司未来业务发展的表述不代表对投资者的实际利益承诺，敬请</w:t>
            </w:r>
            <w:r w:rsidR="00B70047">
              <w:rPr>
                <w:rFonts w:ascii="宋体" w:eastAsia="宋体" w:hAnsi="宋体" w:cs="宋体" w:hint="eastAsia"/>
              </w:rPr>
              <w:t>广大</w:t>
            </w:r>
            <w:r w:rsidR="00867003">
              <w:rPr>
                <w:rFonts w:ascii="宋体" w:eastAsia="宋体" w:hAnsi="宋体" w:cs="宋体" w:hint="eastAsia"/>
              </w:rPr>
              <w:t>投资者</w:t>
            </w:r>
            <w:r w:rsidR="00B70047">
              <w:rPr>
                <w:rFonts w:ascii="宋体" w:eastAsia="宋体" w:hAnsi="宋体" w:cs="宋体" w:hint="eastAsia"/>
              </w:rPr>
              <w:t>注意投资</w:t>
            </w:r>
            <w:r w:rsidR="00867003">
              <w:rPr>
                <w:rFonts w:ascii="宋体" w:eastAsia="宋体" w:hAnsi="宋体" w:cs="宋体" w:hint="eastAsia"/>
              </w:rPr>
              <w:t>风险。</w:t>
            </w:r>
          </w:p>
        </w:tc>
      </w:tr>
      <w:tr w:rsidR="00EC2A51" w14:paraId="33EFE001" w14:textId="77777777">
        <w:trPr>
          <w:trHeight w:val="558"/>
          <w:jc w:val="center"/>
        </w:trPr>
        <w:tc>
          <w:tcPr>
            <w:tcW w:w="2580" w:type="dxa"/>
            <w:vAlign w:val="center"/>
          </w:tcPr>
          <w:p w14:paraId="27499223" w14:textId="77777777" w:rsidR="00EC2A51" w:rsidRDefault="004426EB">
            <w:pPr>
              <w:pStyle w:val="TableParagraph"/>
              <w:spacing w:before="1"/>
              <w:ind w:left="107"/>
              <w:jc w:val="center"/>
              <w:rPr>
                <w:rFonts w:ascii="宋体" w:eastAsia="宋体" w:hAnsi="宋体" w:cs="宋体" w:hint="eastAsia"/>
                <w:b/>
                <w:bCs/>
                <w:sz w:val="21"/>
              </w:rPr>
            </w:pPr>
            <w:r>
              <w:rPr>
                <w:rFonts w:ascii="宋体" w:eastAsia="宋体" w:hAnsi="宋体" w:cs="宋体" w:hint="eastAsia"/>
                <w:b/>
                <w:bCs/>
                <w:sz w:val="21"/>
              </w:rPr>
              <w:lastRenderedPageBreak/>
              <w:t>关于本次活动是否涉及应披露重大信息的说明</w:t>
            </w:r>
          </w:p>
        </w:tc>
        <w:tc>
          <w:tcPr>
            <w:tcW w:w="5945" w:type="dxa"/>
            <w:vAlign w:val="center"/>
          </w:tcPr>
          <w:p w14:paraId="4C7808A1" w14:textId="77777777" w:rsidR="00EC2A51" w:rsidRDefault="004426EB">
            <w:pPr>
              <w:pStyle w:val="TableParagraph"/>
              <w:ind w:firstLineChars="100" w:firstLine="220"/>
              <w:rPr>
                <w:rFonts w:ascii="宋体" w:eastAsia="宋体" w:hAnsi="宋体" w:cs="宋体" w:hint="eastAsia"/>
                <w:sz w:val="21"/>
                <w:szCs w:val="21"/>
              </w:rPr>
            </w:pPr>
            <w:r>
              <w:rPr>
                <w:rFonts w:ascii="宋体" w:eastAsia="宋体" w:hAnsi="宋体" w:cs="宋体" w:hint="eastAsia"/>
              </w:rPr>
              <w:t>本次活动不涉及未公开披露的重大信息。</w:t>
            </w:r>
          </w:p>
        </w:tc>
      </w:tr>
      <w:tr w:rsidR="00EC2A51" w14:paraId="7CD70E81" w14:textId="77777777">
        <w:trPr>
          <w:trHeight w:val="558"/>
          <w:jc w:val="center"/>
        </w:trPr>
        <w:tc>
          <w:tcPr>
            <w:tcW w:w="2580" w:type="dxa"/>
            <w:vAlign w:val="center"/>
          </w:tcPr>
          <w:p w14:paraId="0EF9F530" w14:textId="77777777" w:rsidR="00EC2A51" w:rsidRDefault="004426EB">
            <w:pPr>
              <w:pStyle w:val="TableParagraph"/>
              <w:spacing w:before="1"/>
              <w:ind w:left="107"/>
              <w:jc w:val="center"/>
              <w:rPr>
                <w:rFonts w:ascii="宋体" w:eastAsia="宋体" w:hAnsi="宋体" w:cs="宋体" w:hint="eastAsia"/>
                <w:b/>
                <w:bCs/>
                <w:sz w:val="21"/>
              </w:rPr>
            </w:pPr>
            <w:r>
              <w:rPr>
                <w:rFonts w:ascii="宋体" w:eastAsia="宋体" w:hAnsi="宋体" w:cs="宋体" w:hint="eastAsia"/>
                <w:b/>
                <w:bCs/>
                <w:sz w:val="21"/>
              </w:rPr>
              <w:t>日期</w:t>
            </w:r>
          </w:p>
        </w:tc>
        <w:tc>
          <w:tcPr>
            <w:tcW w:w="5945" w:type="dxa"/>
            <w:vAlign w:val="center"/>
          </w:tcPr>
          <w:p w14:paraId="263FE8EA" w14:textId="77777777" w:rsidR="00EC2A51" w:rsidRDefault="004426EB">
            <w:pPr>
              <w:pStyle w:val="TableParagraph"/>
              <w:ind w:firstLineChars="100" w:firstLine="220"/>
              <w:rPr>
                <w:rFonts w:ascii="宋体" w:eastAsia="宋体" w:hAnsi="宋体" w:cs="宋体" w:hint="eastAsia"/>
              </w:rPr>
            </w:pPr>
            <w:r>
              <w:rPr>
                <w:rFonts w:ascii="宋体" w:eastAsia="宋体" w:hAnsi="宋体" w:cs="宋体"/>
              </w:rPr>
              <w:t>202</w:t>
            </w:r>
            <w:r>
              <w:rPr>
                <w:rFonts w:ascii="宋体" w:eastAsia="宋体" w:hAnsi="宋体" w:cs="宋体" w:hint="eastAsia"/>
              </w:rPr>
              <w:t>6</w:t>
            </w:r>
            <w:r>
              <w:rPr>
                <w:rFonts w:ascii="宋体" w:eastAsia="宋体" w:hAnsi="宋体" w:cs="宋体"/>
              </w:rPr>
              <w:t>年07月22日</w:t>
            </w:r>
          </w:p>
        </w:tc>
      </w:tr>
    </w:tbl>
    <w:p w14:paraId="61545F3A" w14:textId="77777777" w:rsidR="00EC2A51" w:rsidRDefault="00EC2A51">
      <w:pPr>
        <w:rPr>
          <w:rFonts w:ascii="宋体" w:eastAsia="宋体" w:hAnsi="宋体" w:cs="宋体" w:hint="eastAsia"/>
          <w:sz w:val="28"/>
          <w:szCs w:val="36"/>
        </w:rPr>
      </w:pPr>
    </w:p>
    <w:sectPr w:rsidR="00EC2A51">
      <w:type w:val="continuous"/>
      <w:pgSz w:w="1191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4542" w14:textId="77777777" w:rsidR="00AD5CFA" w:rsidRDefault="00AD5CFA" w:rsidP="005C7B32">
      <w:pPr>
        <w:rPr>
          <w:rFonts w:hint="eastAsia"/>
        </w:rPr>
      </w:pPr>
      <w:r>
        <w:separator/>
      </w:r>
    </w:p>
  </w:endnote>
  <w:endnote w:type="continuationSeparator" w:id="0">
    <w:p w14:paraId="738E2434" w14:textId="77777777" w:rsidR="00AD5CFA" w:rsidRDefault="00AD5CFA" w:rsidP="005C7B3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default"/>
    <w:sig w:usb0="00000000" w:usb1="0000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0B4DF" w14:textId="77777777" w:rsidR="00AD5CFA" w:rsidRDefault="00AD5CFA" w:rsidP="005C7B32">
      <w:pPr>
        <w:rPr>
          <w:rFonts w:hint="eastAsia"/>
        </w:rPr>
      </w:pPr>
      <w:r>
        <w:separator/>
      </w:r>
    </w:p>
  </w:footnote>
  <w:footnote w:type="continuationSeparator" w:id="0">
    <w:p w14:paraId="6186521D" w14:textId="77777777" w:rsidR="00AD5CFA" w:rsidRDefault="00AD5CFA" w:rsidP="005C7B3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D32"/>
    <w:rsid w:val="00010A13"/>
    <w:rsid w:val="00025AFD"/>
    <w:rsid w:val="00026CC3"/>
    <w:rsid w:val="0003042F"/>
    <w:rsid w:val="00031879"/>
    <w:rsid w:val="00035589"/>
    <w:rsid w:val="00036089"/>
    <w:rsid w:val="0003765E"/>
    <w:rsid w:val="00040693"/>
    <w:rsid w:val="00053CFA"/>
    <w:rsid w:val="000633EC"/>
    <w:rsid w:val="00063804"/>
    <w:rsid w:val="00064743"/>
    <w:rsid w:val="000665A2"/>
    <w:rsid w:val="00074B33"/>
    <w:rsid w:val="00081C9E"/>
    <w:rsid w:val="0008471F"/>
    <w:rsid w:val="00087158"/>
    <w:rsid w:val="000877AB"/>
    <w:rsid w:val="000A4CF1"/>
    <w:rsid w:val="000A605C"/>
    <w:rsid w:val="000B7C08"/>
    <w:rsid w:val="000D12CF"/>
    <w:rsid w:val="000D2D88"/>
    <w:rsid w:val="000D3A6D"/>
    <w:rsid w:val="000E1383"/>
    <w:rsid w:val="000E4B20"/>
    <w:rsid w:val="000E5B69"/>
    <w:rsid w:val="000F084E"/>
    <w:rsid w:val="000F60AB"/>
    <w:rsid w:val="001123A7"/>
    <w:rsid w:val="0011254C"/>
    <w:rsid w:val="0011418F"/>
    <w:rsid w:val="001200E7"/>
    <w:rsid w:val="00132451"/>
    <w:rsid w:val="001506F3"/>
    <w:rsid w:val="00172C24"/>
    <w:rsid w:val="001753FA"/>
    <w:rsid w:val="00183B89"/>
    <w:rsid w:val="00193DBB"/>
    <w:rsid w:val="00194B06"/>
    <w:rsid w:val="001D596A"/>
    <w:rsid w:val="001E59D1"/>
    <w:rsid w:val="001E5EA4"/>
    <w:rsid w:val="002042A7"/>
    <w:rsid w:val="00205911"/>
    <w:rsid w:val="002062CC"/>
    <w:rsid w:val="00213986"/>
    <w:rsid w:val="002146AD"/>
    <w:rsid w:val="002146C6"/>
    <w:rsid w:val="002440D9"/>
    <w:rsid w:val="00251A37"/>
    <w:rsid w:val="00257F55"/>
    <w:rsid w:val="00260242"/>
    <w:rsid w:val="00265CE4"/>
    <w:rsid w:val="00275CB6"/>
    <w:rsid w:val="002800B5"/>
    <w:rsid w:val="00291DB7"/>
    <w:rsid w:val="00291E68"/>
    <w:rsid w:val="00295B29"/>
    <w:rsid w:val="002D4073"/>
    <w:rsid w:val="002E5716"/>
    <w:rsid w:val="002E7098"/>
    <w:rsid w:val="00301D32"/>
    <w:rsid w:val="003039F5"/>
    <w:rsid w:val="0033240C"/>
    <w:rsid w:val="00334C60"/>
    <w:rsid w:val="003550BA"/>
    <w:rsid w:val="00366FAD"/>
    <w:rsid w:val="0037105B"/>
    <w:rsid w:val="003828AA"/>
    <w:rsid w:val="003859D0"/>
    <w:rsid w:val="003932CC"/>
    <w:rsid w:val="003975BA"/>
    <w:rsid w:val="003A74E6"/>
    <w:rsid w:val="003B03B2"/>
    <w:rsid w:val="003B73DD"/>
    <w:rsid w:val="003D011C"/>
    <w:rsid w:val="003D63E2"/>
    <w:rsid w:val="003E722D"/>
    <w:rsid w:val="003F1098"/>
    <w:rsid w:val="003F3241"/>
    <w:rsid w:val="003F7684"/>
    <w:rsid w:val="004108C7"/>
    <w:rsid w:val="004112D7"/>
    <w:rsid w:val="00412DC2"/>
    <w:rsid w:val="004144C4"/>
    <w:rsid w:val="004148B4"/>
    <w:rsid w:val="0042233C"/>
    <w:rsid w:val="004336B9"/>
    <w:rsid w:val="00440041"/>
    <w:rsid w:val="004426EB"/>
    <w:rsid w:val="00451268"/>
    <w:rsid w:val="004515AD"/>
    <w:rsid w:val="00451857"/>
    <w:rsid w:val="00453516"/>
    <w:rsid w:val="00457548"/>
    <w:rsid w:val="00470DB2"/>
    <w:rsid w:val="00477813"/>
    <w:rsid w:val="004925E7"/>
    <w:rsid w:val="00493B6A"/>
    <w:rsid w:val="00495B11"/>
    <w:rsid w:val="004A67E9"/>
    <w:rsid w:val="004B3520"/>
    <w:rsid w:val="004B6FFE"/>
    <w:rsid w:val="004C4A3A"/>
    <w:rsid w:val="004D0EEE"/>
    <w:rsid w:val="004E05C7"/>
    <w:rsid w:val="004F6FF3"/>
    <w:rsid w:val="00533921"/>
    <w:rsid w:val="00541635"/>
    <w:rsid w:val="0055280D"/>
    <w:rsid w:val="005648AA"/>
    <w:rsid w:val="00570106"/>
    <w:rsid w:val="00571B49"/>
    <w:rsid w:val="00572286"/>
    <w:rsid w:val="005743AE"/>
    <w:rsid w:val="005A1921"/>
    <w:rsid w:val="005A5F01"/>
    <w:rsid w:val="005B7062"/>
    <w:rsid w:val="005C7B32"/>
    <w:rsid w:val="005D19DD"/>
    <w:rsid w:val="005D64CA"/>
    <w:rsid w:val="005E5717"/>
    <w:rsid w:val="005E6DB2"/>
    <w:rsid w:val="005F2DFE"/>
    <w:rsid w:val="005F6F75"/>
    <w:rsid w:val="0061433E"/>
    <w:rsid w:val="00617C5D"/>
    <w:rsid w:val="00622E1D"/>
    <w:rsid w:val="0062751D"/>
    <w:rsid w:val="00627C16"/>
    <w:rsid w:val="006354AA"/>
    <w:rsid w:val="006455BA"/>
    <w:rsid w:val="00661AFA"/>
    <w:rsid w:val="006726BF"/>
    <w:rsid w:val="00677B77"/>
    <w:rsid w:val="0068301A"/>
    <w:rsid w:val="00683410"/>
    <w:rsid w:val="00685F4E"/>
    <w:rsid w:val="0068718A"/>
    <w:rsid w:val="00687FC3"/>
    <w:rsid w:val="006909B2"/>
    <w:rsid w:val="00692A9C"/>
    <w:rsid w:val="006A1065"/>
    <w:rsid w:val="006A2739"/>
    <w:rsid w:val="006B5C95"/>
    <w:rsid w:val="006D19A7"/>
    <w:rsid w:val="006E14B0"/>
    <w:rsid w:val="006F0108"/>
    <w:rsid w:val="006F4FB0"/>
    <w:rsid w:val="00704AE6"/>
    <w:rsid w:val="00707199"/>
    <w:rsid w:val="007153A2"/>
    <w:rsid w:val="00724A68"/>
    <w:rsid w:val="007271BF"/>
    <w:rsid w:val="00730DD3"/>
    <w:rsid w:val="00733224"/>
    <w:rsid w:val="007525A1"/>
    <w:rsid w:val="00761BDD"/>
    <w:rsid w:val="00764128"/>
    <w:rsid w:val="00780CFD"/>
    <w:rsid w:val="00780DB6"/>
    <w:rsid w:val="007824B8"/>
    <w:rsid w:val="007830F2"/>
    <w:rsid w:val="007910DD"/>
    <w:rsid w:val="007A3EC1"/>
    <w:rsid w:val="007A66DB"/>
    <w:rsid w:val="007B204C"/>
    <w:rsid w:val="007B313B"/>
    <w:rsid w:val="007B3368"/>
    <w:rsid w:val="007D0A69"/>
    <w:rsid w:val="007D6DC4"/>
    <w:rsid w:val="007E0005"/>
    <w:rsid w:val="007E40C1"/>
    <w:rsid w:val="007F51F2"/>
    <w:rsid w:val="008071C0"/>
    <w:rsid w:val="008169DE"/>
    <w:rsid w:val="008264A9"/>
    <w:rsid w:val="0082729E"/>
    <w:rsid w:val="0083356E"/>
    <w:rsid w:val="00853463"/>
    <w:rsid w:val="00867003"/>
    <w:rsid w:val="00867121"/>
    <w:rsid w:val="008671D2"/>
    <w:rsid w:val="008732F6"/>
    <w:rsid w:val="00884101"/>
    <w:rsid w:val="008935EA"/>
    <w:rsid w:val="00893F25"/>
    <w:rsid w:val="00895035"/>
    <w:rsid w:val="008B0451"/>
    <w:rsid w:val="008B2B14"/>
    <w:rsid w:val="008B2ECE"/>
    <w:rsid w:val="008C35B2"/>
    <w:rsid w:val="008C6AED"/>
    <w:rsid w:val="008C7604"/>
    <w:rsid w:val="008D235B"/>
    <w:rsid w:val="008D6F3E"/>
    <w:rsid w:val="008E1B27"/>
    <w:rsid w:val="008E44A3"/>
    <w:rsid w:val="008F487D"/>
    <w:rsid w:val="00903379"/>
    <w:rsid w:val="00906975"/>
    <w:rsid w:val="00917F0B"/>
    <w:rsid w:val="00917F8B"/>
    <w:rsid w:val="00927CE5"/>
    <w:rsid w:val="0094079F"/>
    <w:rsid w:val="009420EB"/>
    <w:rsid w:val="00953A3F"/>
    <w:rsid w:val="00960964"/>
    <w:rsid w:val="00965E4D"/>
    <w:rsid w:val="00974DB6"/>
    <w:rsid w:val="00976D4A"/>
    <w:rsid w:val="00982317"/>
    <w:rsid w:val="0098643C"/>
    <w:rsid w:val="00991DDD"/>
    <w:rsid w:val="009924A9"/>
    <w:rsid w:val="009952AB"/>
    <w:rsid w:val="009B1D5C"/>
    <w:rsid w:val="009B303E"/>
    <w:rsid w:val="009C2E31"/>
    <w:rsid w:val="009C59E1"/>
    <w:rsid w:val="009E1955"/>
    <w:rsid w:val="009E551E"/>
    <w:rsid w:val="009F5377"/>
    <w:rsid w:val="00A0246A"/>
    <w:rsid w:val="00A15E37"/>
    <w:rsid w:val="00A3313A"/>
    <w:rsid w:val="00A527AA"/>
    <w:rsid w:val="00A5684D"/>
    <w:rsid w:val="00A637D9"/>
    <w:rsid w:val="00A75C61"/>
    <w:rsid w:val="00A9601B"/>
    <w:rsid w:val="00AA10E1"/>
    <w:rsid w:val="00AC04BD"/>
    <w:rsid w:val="00AD100E"/>
    <w:rsid w:val="00AD5CFA"/>
    <w:rsid w:val="00AE1E36"/>
    <w:rsid w:val="00AF74AA"/>
    <w:rsid w:val="00B03C2F"/>
    <w:rsid w:val="00B13242"/>
    <w:rsid w:val="00B15064"/>
    <w:rsid w:val="00B21F93"/>
    <w:rsid w:val="00B340A3"/>
    <w:rsid w:val="00B410F5"/>
    <w:rsid w:val="00B6280C"/>
    <w:rsid w:val="00B6395D"/>
    <w:rsid w:val="00B671A4"/>
    <w:rsid w:val="00B6729A"/>
    <w:rsid w:val="00B70047"/>
    <w:rsid w:val="00B72CD4"/>
    <w:rsid w:val="00B85B00"/>
    <w:rsid w:val="00BA6865"/>
    <w:rsid w:val="00BF1183"/>
    <w:rsid w:val="00BF132F"/>
    <w:rsid w:val="00C13878"/>
    <w:rsid w:val="00C34D4A"/>
    <w:rsid w:val="00C36518"/>
    <w:rsid w:val="00C438FD"/>
    <w:rsid w:val="00C63789"/>
    <w:rsid w:val="00C63963"/>
    <w:rsid w:val="00C76318"/>
    <w:rsid w:val="00C829AA"/>
    <w:rsid w:val="00C84D54"/>
    <w:rsid w:val="00C861CB"/>
    <w:rsid w:val="00C9145B"/>
    <w:rsid w:val="00CA1705"/>
    <w:rsid w:val="00CB2CB0"/>
    <w:rsid w:val="00CB567D"/>
    <w:rsid w:val="00CE1A54"/>
    <w:rsid w:val="00CE377B"/>
    <w:rsid w:val="00CF0499"/>
    <w:rsid w:val="00CF5FB6"/>
    <w:rsid w:val="00D02518"/>
    <w:rsid w:val="00D17454"/>
    <w:rsid w:val="00D33D51"/>
    <w:rsid w:val="00D33FBC"/>
    <w:rsid w:val="00D609CD"/>
    <w:rsid w:val="00D7095B"/>
    <w:rsid w:val="00D7535C"/>
    <w:rsid w:val="00D76302"/>
    <w:rsid w:val="00D925D9"/>
    <w:rsid w:val="00DA2BC7"/>
    <w:rsid w:val="00DA2D67"/>
    <w:rsid w:val="00DA5CE2"/>
    <w:rsid w:val="00DE10E8"/>
    <w:rsid w:val="00DE33BB"/>
    <w:rsid w:val="00DE4CE9"/>
    <w:rsid w:val="00E0618C"/>
    <w:rsid w:val="00E16FDA"/>
    <w:rsid w:val="00E2122C"/>
    <w:rsid w:val="00E35F58"/>
    <w:rsid w:val="00E45BD9"/>
    <w:rsid w:val="00E62421"/>
    <w:rsid w:val="00E66FFC"/>
    <w:rsid w:val="00E70851"/>
    <w:rsid w:val="00E759D6"/>
    <w:rsid w:val="00E75A51"/>
    <w:rsid w:val="00E7624E"/>
    <w:rsid w:val="00E84A8C"/>
    <w:rsid w:val="00E968FC"/>
    <w:rsid w:val="00E976DE"/>
    <w:rsid w:val="00EA52DA"/>
    <w:rsid w:val="00EB7C74"/>
    <w:rsid w:val="00EC0F83"/>
    <w:rsid w:val="00EC2A51"/>
    <w:rsid w:val="00EC43A9"/>
    <w:rsid w:val="00EC4B7A"/>
    <w:rsid w:val="00EE3187"/>
    <w:rsid w:val="00EF176F"/>
    <w:rsid w:val="00EF2A60"/>
    <w:rsid w:val="00EF499B"/>
    <w:rsid w:val="00F0179D"/>
    <w:rsid w:val="00F14977"/>
    <w:rsid w:val="00FB4A08"/>
    <w:rsid w:val="00FC0C2A"/>
    <w:rsid w:val="00FD01B1"/>
    <w:rsid w:val="00FD23AF"/>
    <w:rsid w:val="00FD7F8E"/>
    <w:rsid w:val="00FF11E4"/>
    <w:rsid w:val="04B072D4"/>
    <w:rsid w:val="05F575D4"/>
    <w:rsid w:val="064249C6"/>
    <w:rsid w:val="08641132"/>
    <w:rsid w:val="09186774"/>
    <w:rsid w:val="0945438F"/>
    <w:rsid w:val="0A71587A"/>
    <w:rsid w:val="0B792C38"/>
    <w:rsid w:val="0C28640C"/>
    <w:rsid w:val="0E90599A"/>
    <w:rsid w:val="0ED720CD"/>
    <w:rsid w:val="12070CAE"/>
    <w:rsid w:val="145F688C"/>
    <w:rsid w:val="14A32AFB"/>
    <w:rsid w:val="15DD2205"/>
    <w:rsid w:val="17A67110"/>
    <w:rsid w:val="1864189B"/>
    <w:rsid w:val="18D73A7D"/>
    <w:rsid w:val="19557370"/>
    <w:rsid w:val="1BD06B6A"/>
    <w:rsid w:val="1F782BDE"/>
    <w:rsid w:val="23317869"/>
    <w:rsid w:val="24E6317E"/>
    <w:rsid w:val="25650CAE"/>
    <w:rsid w:val="26406598"/>
    <w:rsid w:val="26444BFC"/>
    <w:rsid w:val="27FE07F7"/>
    <w:rsid w:val="28080056"/>
    <w:rsid w:val="28734C1A"/>
    <w:rsid w:val="28C72DDD"/>
    <w:rsid w:val="29EE0E64"/>
    <w:rsid w:val="2EF90F16"/>
    <w:rsid w:val="2F125C63"/>
    <w:rsid w:val="302C3D0A"/>
    <w:rsid w:val="33DE31BB"/>
    <w:rsid w:val="389C49C0"/>
    <w:rsid w:val="39BC78F4"/>
    <w:rsid w:val="3AB75D8D"/>
    <w:rsid w:val="3EF1250A"/>
    <w:rsid w:val="40567DB0"/>
    <w:rsid w:val="40FF5CD2"/>
    <w:rsid w:val="42DB40B0"/>
    <w:rsid w:val="43B71B0A"/>
    <w:rsid w:val="44FA0589"/>
    <w:rsid w:val="45A663E3"/>
    <w:rsid w:val="469F09AF"/>
    <w:rsid w:val="4B756271"/>
    <w:rsid w:val="4BF02924"/>
    <w:rsid w:val="4C8E1CA8"/>
    <w:rsid w:val="4D6D36A4"/>
    <w:rsid w:val="4F4B635B"/>
    <w:rsid w:val="510903EF"/>
    <w:rsid w:val="53F137F4"/>
    <w:rsid w:val="543A6906"/>
    <w:rsid w:val="56850CBB"/>
    <w:rsid w:val="5A666D76"/>
    <w:rsid w:val="5B2253C2"/>
    <w:rsid w:val="603269D2"/>
    <w:rsid w:val="61A52BCA"/>
    <w:rsid w:val="67095496"/>
    <w:rsid w:val="67ED7463"/>
    <w:rsid w:val="681A546A"/>
    <w:rsid w:val="69CB37D4"/>
    <w:rsid w:val="6A0D5B9B"/>
    <w:rsid w:val="6A3B23B1"/>
    <w:rsid w:val="6AEA32DC"/>
    <w:rsid w:val="6CC24AB5"/>
    <w:rsid w:val="6D9271B2"/>
    <w:rsid w:val="6F134790"/>
    <w:rsid w:val="72446028"/>
    <w:rsid w:val="73076EC0"/>
    <w:rsid w:val="74210CA6"/>
    <w:rsid w:val="788C25F5"/>
    <w:rsid w:val="79F72AA9"/>
    <w:rsid w:val="7DD37FAE"/>
    <w:rsid w:val="7E777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8563A"/>
  <w15:docId w15:val="{A0D7A596-FE6B-4A6E-B5A9-391076EF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paragraph" w:styleId="8">
    <w:name w:val="heading 8"/>
    <w:basedOn w:val="a"/>
    <w:next w:val="a"/>
    <w:link w:val="80"/>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uiPriority w:val="1"/>
    <w:qFormat/>
    <w:pPr>
      <w:ind w:left="220"/>
    </w:pPr>
    <w:rPr>
      <w:sz w:val="32"/>
      <w:szCs w:val="32"/>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qFormat/>
    <w:rPr>
      <w:b/>
      <w:bCs/>
    </w:rPr>
  </w:style>
  <w:style w:type="character" w:styleId="ae">
    <w:name w:val="annotation reference"/>
    <w:basedOn w:val="a0"/>
    <w:qFormat/>
    <w:rPr>
      <w:sz w:val="21"/>
      <w:szCs w:val="21"/>
    </w:rPr>
  </w:style>
  <w:style w:type="paragraph" w:customStyle="1" w:styleId="TableParagraph">
    <w:name w:val="Table Paragraph"/>
    <w:basedOn w:val="a"/>
    <w:uiPriority w:val="1"/>
    <w:qFormat/>
  </w:style>
  <w:style w:type="character" w:customStyle="1" w:styleId="ab">
    <w:name w:val="页眉 字符"/>
    <w:basedOn w:val="a0"/>
    <w:link w:val="aa"/>
    <w:qFormat/>
    <w:rPr>
      <w:rFonts w:ascii="仿宋" w:eastAsia="仿宋" w:hAnsi="仿宋" w:cs="仿宋"/>
      <w:sz w:val="18"/>
      <w:szCs w:val="18"/>
      <w:lang w:val="zh-CN" w:bidi="zh-CN"/>
    </w:rPr>
  </w:style>
  <w:style w:type="character" w:customStyle="1" w:styleId="a9">
    <w:name w:val="页脚 字符"/>
    <w:basedOn w:val="a0"/>
    <w:link w:val="a8"/>
    <w:qFormat/>
    <w:rPr>
      <w:rFonts w:ascii="仿宋" w:eastAsia="仿宋" w:hAnsi="仿宋" w:cs="仿宋"/>
      <w:sz w:val="18"/>
      <w:szCs w:val="18"/>
      <w:lang w:val="zh-CN" w:bidi="zh-CN"/>
    </w:rPr>
  </w:style>
  <w:style w:type="character" w:customStyle="1" w:styleId="a4">
    <w:name w:val="批注文字 字符"/>
    <w:basedOn w:val="a0"/>
    <w:link w:val="a3"/>
    <w:qFormat/>
    <w:rPr>
      <w:rFonts w:ascii="仿宋" w:eastAsia="仿宋" w:hAnsi="仿宋" w:cs="仿宋"/>
      <w:sz w:val="22"/>
      <w:szCs w:val="22"/>
      <w:lang w:val="zh-CN" w:bidi="zh-CN"/>
    </w:rPr>
  </w:style>
  <w:style w:type="character" w:customStyle="1" w:styleId="ad">
    <w:name w:val="批注主题 字符"/>
    <w:basedOn w:val="a4"/>
    <w:link w:val="ac"/>
    <w:qFormat/>
    <w:rPr>
      <w:rFonts w:ascii="仿宋" w:eastAsia="仿宋" w:hAnsi="仿宋" w:cs="仿宋"/>
      <w:b/>
      <w:bCs/>
      <w:sz w:val="22"/>
      <w:szCs w:val="22"/>
      <w:lang w:val="zh-CN" w:bidi="zh-CN"/>
    </w:rPr>
  </w:style>
  <w:style w:type="character" w:customStyle="1" w:styleId="a7">
    <w:name w:val="批注框文本 字符"/>
    <w:basedOn w:val="a0"/>
    <w:link w:val="a6"/>
    <w:qFormat/>
    <w:rPr>
      <w:rFonts w:ascii="仿宋" w:eastAsia="仿宋" w:hAnsi="仿宋" w:cs="仿宋"/>
      <w:sz w:val="18"/>
      <w:szCs w:val="18"/>
      <w:lang w:val="zh-CN" w:bidi="zh-CN"/>
    </w:rPr>
  </w:style>
  <w:style w:type="paragraph" w:customStyle="1" w:styleId="10">
    <w:name w:val="修订1"/>
    <w:hidden/>
    <w:uiPriority w:val="99"/>
    <w:semiHidden/>
    <w:rPr>
      <w:rFonts w:ascii="仿宋" w:eastAsia="仿宋" w:hAnsi="仿宋" w:cs="仿宋"/>
      <w:sz w:val="22"/>
      <w:szCs w:val="22"/>
      <w:lang w:val="zh-CN" w:bidi="zh-CN"/>
    </w:rPr>
  </w:style>
  <w:style w:type="character" w:customStyle="1" w:styleId="80">
    <w:name w:val="标题 8 字符"/>
    <w:basedOn w:val="a0"/>
    <w:link w:val="8"/>
    <w:uiPriority w:val="9"/>
    <w:semiHidden/>
    <w:rPr>
      <w:rFonts w:asciiTheme="majorHAnsi" w:eastAsiaTheme="majorEastAsia" w:hAnsiTheme="majorHAnsi" w:cstheme="majorBidi"/>
      <w:sz w:val="24"/>
      <w:szCs w:val="24"/>
      <w:lang w:val="zh-CN" w:bidi="zh-CN"/>
    </w:rPr>
  </w:style>
  <w:style w:type="paragraph" w:styleId="af">
    <w:name w:val="Revision"/>
    <w:hidden/>
    <w:uiPriority w:val="99"/>
    <w:semiHidden/>
    <w:rsid w:val="005C7B32"/>
    <w:rPr>
      <w:rFonts w:ascii="仿宋" w:eastAsia="仿宋" w:hAnsi="仿宋" w:cs="仿宋"/>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82304-444C-413F-973E-F414BD14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405</Words>
  <Characters>2309</Characters>
  <Application>Microsoft Office Word</Application>
  <DocSecurity>0</DocSecurity>
  <Lines>19</Lines>
  <Paragraphs>5</Paragraphs>
  <ScaleCrop>false</ScaleCrop>
  <Company>Organization</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jie.huang</dc:creator>
  <cp:lastModifiedBy>予 牛</cp:lastModifiedBy>
  <cp:revision>76</cp:revision>
  <dcterms:created xsi:type="dcterms:W3CDTF">2023-05-12T10:21:00Z</dcterms:created>
  <dcterms:modified xsi:type="dcterms:W3CDTF">2026-07-28T03:17:00Z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7F55CB22D38F4E71BEF2644E8044DEBD_13</vt:lpwstr>
  </property>
  <property fmtid="{D5CDD505-2E9C-101B-9397-08002B2CF9AE}" pid="4" name="KSOTemplateDocerSaveRecord">
    <vt:lpwstr>eyJoZGlkIjoiYzg2MGRmNGE5NGVjZWExN2Y0YmVkNzdjNzkwZjA4ZWMiLCJ1c2VySWQiOiI3MTkzMzM2NTYifQ==</vt:lpwstr>
  </property>
</Properties>
</file>