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A5CC1" w14:textId="14BA6279" w:rsidR="000D7E04" w:rsidRPr="00584394" w:rsidRDefault="002D534C">
      <w:pPr>
        <w:jc w:val="left"/>
        <w:rPr>
          <w:rFonts w:asciiTheme="majorEastAsia" w:eastAsiaTheme="majorEastAsia" w:hAnsiTheme="majorEastAsia" w:hint="eastAsia"/>
          <w:b/>
          <w:sz w:val="28"/>
          <w:szCs w:val="28"/>
        </w:rPr>
      </w:pPr>
      <w:r w:rsidRPr="00584394">
        <w:rPr>
          <w:rFonts w:asciiTheme="majorEastAsia" w:eastAsiaTheme="majorEastAsia" w:hAnsiTheme="majorEastAsia" w:hint="eastAsia"/>
          <w:b/>
          <w:sz w:val="28"/>
          <w:szCs w:val="28"/>
        </w:rPr>
        <w:t>证券代码：</w:t>
      </w:r>
      <w:r w:rsidRPr="00584394">
        <w:rPr>
          <w:rFonts w:asciiTheme="majorEastAsia" w:eastAsiaTheme="majorEastAsia" w:hAnsiTheme="majorEastAsia"/>
          <w:b/>
          <w:sz w:val="28"/>
          <w:szCs w:val="28"/>
        </w:rPr>
        <w:t>603163</w:t>
      </w:r>
      <w:r w:rsidRPr="00584394">
        <w:rPr>
          <w:rFonts w:asciiTheme="majorEastAsia" w:eastAsiaTheme="majorEastAsia" w:hAnsiTheme="majorEastAsia" w:hint="eastAsia"/>
          <w:b/>
          <w:sz w:val="28"/>
          <w:szCs w:val="28"/>
        </w:rPr>
        <w:t xml:space="preserve">   </w:t>
      </w:r>
      <w:r w:rsidRPr="00584394">
        <w:rPr>
          <w:rFonts w:asciiTheme="majorEastAsia" w:eastAsiaTheme="majorEastAsia" w:hAnsiTheme="majorEastAsia"/>
          <w:b/>
          <w:sz w:val="28"/>
          <w:szCs w:val="28"/>
        </w:rPr>
        <w:t xml:space="preserve">  </w:t>
      </w:r>
      <w:r w:rsidRPr="00584394">
        <w:rPr>
          <w:rFonts w:asciiTheme="majorEastAsia" w:eastAsiaTheme="majorEastAsia" w:hAnsiTheme="majorEastAsia" w:hint="eastAsia"/>
          <w:b/>
          <w:sz w:val="28"/>
          <w:szCs w:val="28"/>
        </w:rPr>
        <w:t>公司简称：</w:t>
      </w:r>
      <w:r w:rsidRPr="00584394">
        <w:rPr>
          <w:rFonts w:asciiTheme="majorEastAsia" w:eastAsiaTheme="majorEastAsia" w:hAnsiTheme="majorEastAsia"/>
          <w:b/>
          <w:sz w:val="28"/>
          <w:szCs w:val="28"/>
        </w:rPr>
        <w:t>圣晖集成</w:t>
      </w:r>
      <w:r w:rsidRPr="00584394">
        <w:rPr>
          <w:rFonts w:asciiTheme="majorEastAsia" w:eastAsiaTheme="majorEastAsia" w:hAnsiTheme="majorEastAsia" w:hint="eastAsia"/>
          <w:b/>
          <w:sz w:val="28"/>
          <w:szCs w:val="28"/>
        </w:rPr>
        <w:t xml:space="preserve"> </w:t>
      </w:r>
      <w:r w:rsidRPr="00584394">
        <w:rPr>
          <w:rFonts w:asciiTheme="majorEastAsia" w:eastAsiaTheme="majorEastAsia" w:hAnsiTheme="majorEastAsia"/>
          <w:b/>
          <w:sz w:val="28"/>
          <w:szCs w:val="28"/>
        </w:rPr>
        <w:t xml:space="preserve">     </w:t>
      </w:r>
      <w:r w:rsidRPr="00584394">
        <w:rPr>
          <w:rFonts w:asciiTheme="majorEastAsia" w:eastAsiaTheme="majorEastAsia" w:hAnsiTheme="majorEastAsia" w:hint="eastAsia"/>
          <w:b/>
          <w:sz w:val="28"/>
          <w:szCs w:val="28"/>
        </w:rPr>
        <w:t>编号：2</w:t>
      </w:r>
      <w:r w:rsidRPr="00584394">
        <w:rPr>
          <w:rFonts w:asciiTheme="majorEastAsia" w:eastAsiaTheme="majorEastAsia" w:hAnsiTheme="majorEastAsia"/>
          <w:b/>
          <w:sz w:val="28"/>
          <w:szCs w:val="28"/>
        </w:rPr>
        <w:t>026-00</w:t>
      </w:r>
      <w:r w:rsidR="00365283">
        <w:rPr>
          <w:rFonts w:asciiTheme="majorEastAsia" w:eastAsiaTheme="majorEastAsia" w:hAnsiTheme="majorEastAsia"/>
          <w:b/>
          <w:sz w:val="28"/>
          <w:szCs w:val="28"/>
        </w:rPr>
        <w:t>6</w:t>
      </w:r>
    </w:p>
    <w:p w14:paraId="5F453373" w14:textId="77777777" w:rsidR="000D7E04" w:rsidRPr="00584394" w:rsidRDefault="002D534C">
      <w:pPr>
        <w:jc w:val="center"/>
        <w:rPr>
          <w:rFonts w:asciiTheme="majorEastAsia" w:eastAsiaTheme="majorEastAsia" w:hAnsiTheme="majorEastAsia" w:hint="eastAsia"/>
          <w:sz w:val="28"/>
          <w:szCs w:val="28"/>
        </w:rPr>
      </w:pPr>
      <w:r w:rsidRPr="00584394">
        <w:rPr>
          <w:rFonts w:asciiTheme="majorEastAsia" w:eastAsiaTheme="majorEastAsia" w:hAnsiTheme="majorEastAsia" w:hint="eastAsia"/>
          <w:sz w:val="28"/>
          <w:szCs w:val="28"/>
        </w:rPr>
        <w:t>圣晖系统集成集团股份有限公司</w:t>
      </w:r>
    </w:p>
    <w:p w14:paraId="7CD3ACB9" w14:textId="77777777" w:rsidR="000D7E04" w:rsidRPr="00584394" w:rsidRDefault="002D534C">
      <w:pPr>
        <w:jc w:val="center"/>
        <w:rPr>
          <w:rFonts w:asciiTheme="majorEastAsia" w:eastAsiaTheme="majorEastAsia" w:hAnsiTheme="majorEastAsia" w:hint="eastAsia"/>
          <w:sz w:val="28"/>
          <w:szCs w:val="28"/>
        </w:rPr>
      </w:pPr>
      <w:r w:rsidRPr="00584394">
        <w:rPr>
          <w:rFonts w:asciiTheme="majorEastAsia" w:eastAsiaTheme="majorEastAsia" w:hAnsiTheme="majorEastAsia" w:hint="eastAsia"/>
          <w:sz w:val="28"/>
          <w:szCs w:val="28"/>
        </w:rPr>
        <w:t>投资者关系活动记录表</w:t>
      </w:r>
    </w:p>
    <w:p w14:paraId="5F962F43" w14:textId="77777777" w:rsidR="000D7E04" w:rsidRDefault="002D534C">
      <w:pPr>
        <w:spacing w:beforeLines="50" w:before="156" w:line="360" w:lineRule="auto"/>
        <w:jc w:val="left"/>
        <w:rPr>
          <w:rFonts w:ascii="宋体" w:hAnsi="宋体" w:hint="eastAsia"/>
          <w:b/>
          <w:sz w:val="28"/>
          <w:szCs w:val="24"/>
        </w:rPr>
      </w:pPr>
      <w:r>
        <w:rPr>
          <w:rFonts w:ascii="宋体" w:hAnsi="宋体" w:hint="eastAsia"/>
          <w:bCs/>
          <w:sz w:val="24"/>
          <w:szCs w:val="32"/>
        </w:rPr>
        <w:t>提示说明：公司每月定期汇总披露投资者关系活动记录表</w:t>
      </w:r>
    </w:p>
    <w:tbl>
      <w:tblPr>
        <w:tblStyle w:val="aa"/>
        <w:tblW w:w="8931" w:type="dxa"/>
        <w:tblInd w:w="-147" w:type="dxa"/>
        <w:tblLook w:val="04A0" w:firstRow="1" w:lastRow="0" w:firstColumn="1" w:lastColumn="0" w:noHBand="0" w:noVBand="1"/>
      </w:tblPr>
      <w:tblGrid>
        <w:gridCol w:w="1663"/>
        <w:gridCol w:w="7268"/>
      </w:tblGrid>
      <w:tr w:rsidR="000D7E04" w:rsidRPr="00584394" w14:paraId="76E1EC40" w14:textId="77777777" w:rsidTr="0012297D">
        <w:trPr>
          <w:trHeight w:val="1279"/>
        </w:trPr>
        <w:tc>
          <w:tcPr>
            <w:tcW w:w="1663" w:type="dxa"/>
            <w:vAlign w:val="center"/>
          </w:tcPr>
          <w:p w14:paraId="1FA01980"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活动类别</w:t>
            </w:r>
          </w:p>
        </w:tc>
        <w:tc>
          <w:tcPr>
            <w:tcW w:w="7268" w:type="dxa"/>
            <w:vAlign w:val="center"/>
          </w:tcPr>
          <w:p w14:paraId="5BFEF626" w14:textId="77777777" w:rsidR="000D7E04" w:rsidRPr="00584394" w:rsidRDefault="002D534C">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 xml:space="preserve">√特定对象调研     □分析师会议     □媒体采访  </w:t>
            </w:r>
          </w:p>
          <w:p w14:paraId="5F3607EA" w14:textId="73DBE8CD" w:rsidR="000D7E04" w:rsidRPr="00584394" w:rsidRDefault="00C069A3">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w:t>
            </w:r>
            <w:r w:rsidR="002D534C" w:rsidRPr="00584394">
              <w:rPr>
                <w:rFonts w:asciiTheme="majorEastAsia" w:eastAsiaTheme="majorEastAsia" w:hAnsiTheme="majorEastAsia" w:cs="宋体" w:hint="eastAsia"/>
                <w:color w:val="333333"/>
                <w:kern w:val="0"/>
                <w:sz w:val="24"/>
                <w:szCs w:val="24"/>
              </w:rPr>
              <w:t xml:space="preserve">业绩说明会 </w:t>
            </w:r>
            <w:r w:rsidR="002D534C" w:rsidRPr="00584394">
              <w:rPr>
                <w:rFonts w:asciiTheme="majorEastAsia" w:eastAsiaTheme="majorEastAsia" w:hAnsiTheme="majorEastAsia" w:cs="宋体"/>
                <w:color w:val="333333"/>
                <w:kern w:val="0"/>
                <w:sz w:val="24"/>
                <w:szCs w:val="24"/>
              </w:rPr>
              <w:t xml:space="preserve">     </w:t>
            </w:r>
            <w:r w:rsidR="002D534C" w:rsidRPr="00584394">
              <w:rPr>
                <w:rFonts w:asciiTheme="majorEastAsia" w:eastAsiaTheme="majorEastAsia" w:hAnsiTheme="majorEastAsia" w:cs="宋体" w:hint="eastAsia"/>
                <w:color w:val="333333"/>
                <w:kern w:val="0"/>
                <w:sz w:val="24"/>
                <w:szCs w:val="24"/>
              </w:rPr>
              <w:t xml:space="preserve"> □新闻发布会   </w:t>
            </w:r>
            <w:r w:rsidR="002D534C" w:rsidRPr="00584394">
              <w:rPr>
                <w:rFonts w:asciiTheme="majorEastAsia" w:eastAsiaTheme="majorEastAsia" w:hAnsiTheme="majorEastAsia" w:cs="宋体"/>
                <w:color w:val="333333"/>
                <w:kern w:val="0"/>
                <w:sz w:val="24"/>
                <w:szCs w:val="24"/>
              </w:rPr>
              <w:t xml:space="preserve">  </w:t>
            </w:r>
            <w:r w:rsidR="002D534C" w:rsidRPr="00584394">
              <w:rPr>
                <w:rFonts w:asciiTheme="majorEastAsia" w:eastAsiaTheme="majorEastAsia" w:hAnsiTheme="majorEastAsia" w:cs="宋体" w:hint="eastAsia"/>
                <w:color w:val="333333"/>
                <w:kern w:val="0"/>
                <w:sz w:val="24"/>
                <w:szCs w:val="24"/>
              </w:rPr>
              <w:t xml:space="preserve">□路演活动  </w:t>
            </w:r>
          </w:p>
          <w:p w14:paraId="36DA7C5E" w14:textId="039C5A5F" w:rsidR="000D7E04" w:rsidRPr="00584394" w:rsidRDefault="002D534C" w:rsidP="00C069A3">
            <w:pPr>
              <w:widowControl/>
              <w:jc w:val="left"/>
              <w:rPr>
                <w:rFonts w:asciiTheme="majorEastAsia" w:eastAsiaTheme="majorEastAsia" w:hAnsiTheme="majorEastAsia" w:cs="宋体" w:hint="eastAsia"/>
                <w:color w:val="333333"/>
                <w:kern w:val="0"/>
                <w:sz w:val="24"/>
                <w:szCs w:val="24"/>
              </w:rPr>
            </w:pPr>
            <w:r w:rsidRPr="00584394">
              <w:rPr>
                <w:rFonts w:asciiTheme="majorEastAsia" w:eastAsiaTheme="majorEastAsia" w:hAnsiTheme="majorEastAsia" w:cs="宋体" w:hint="eastAsia"/>
                <w:color w:val="333333"/>
                <w:kern w:val="0"/>
                <w:sz w:val="24"/>
                <w:szCs w:val="24"/>
              </w:rPr>
              <w:t xml:space="preserve">□现场参观    </w:t>
            </w:r>
            <w:r w:rsidRPr="00584394">
              <w:rPr>
                <w:rFonts w:asciiTheme="majorEastAsia" w:eastAsiaTheme="majorEastAsia" w:hAnsiTheme="majorEastAsia" w:cs="宋体"/>
                <w:color w:val="333333"/>
                <w:kern w:val="0"/>
                <w:sz w:val="24"/>
                <w:szCs w:val="24"/>
              </w:rPr>
              <w:t xml:space="preserve">    </w:t>
            </w:r>
            <w:r w:rsidRPr="00584394">
              <w:rPr>
                <w:rFonts w:asciiTheme="majorEastAsia" w:eastAsiaTheme="majorEastAsia" w:hAnsiTheme="majorEastAsia" w:cs="宋体" w:hint="eastAsia"/>
                <w:color w:val="333333"/>
                <w:kern w:val="0"/>
                <w:sz w:val="24"/>
                <w:szCs w:val="24"/>
              </w:rPr>
              <w:t xml:space="preserve"> </w:t>
            </w:r>
            <w:r w:rsidR="00C069A3" w:rsidRPr="00584394">
              <w:rPr>
                <w:rFonts w:asciiTheme="majorEastAsia" w:eastAsiaTheme="majorEastAsia" w:hAnsiTheme="majorEastAsia" w:cs="宋体" w:hint="eastAsia"/>
                <w:color w:val="333333"/>
                <w:kern w:val="0"/>
                <w:sz w:val="24"/>
                <w:szCs w:val="24"/>
              </w:rPr>
              <w:t>□</w:t>
            </w:r>
            <w:r w:rsidRPr="00584394">
              <w:rPr>
                <w:rFonts w:asciiTheme="majorEastAsia" w:eastAsiaTheme="majorEastAsia" w:hAnsiTheme="majorEastAsia" w:cs="宋体" w:hint="eastAsia"/>
                <w:color w:val="333333"/>
                <w:kern w:val="0"/>
                <w:sz w:val="24"/>
                <w:szCs w:val="24"/>
              </w:rPr>
              <w:t>其他</w:t>
            </w:r>
            <w:r w:rsidRPr="00584394">
              <w:rPr>
                <w:rFonts w:asciiTheme="majorEastAsia" w:eastAsiaTheme="majorEastAsia" w:hAnsiTheme="majorEastAsia" w:cs="宋体" w:hint="eastAsia"/>
                <w:color w:val="333333"/>
                <w:kern w:val="0"/>
                <w:sz w:val="24"/>
                <w:szCs w:val="24"/>
                <w:u w:val="single"/>
              </w:rPr>
              <w:t>：</w:t>
            </w:r>
            <w:r w:rsidR="006107B9">
              <w:rPr>
                <w:rFonts w:asciiTheme="majorEastAsia" w:eastAsiaTheme="majorEastAsia" w:hAnsiTheme="majorEastAsia" w:cs="宋体" w:hint="eastAsia"/>
                <w:color w:val="333333"/>
                <w:kern w:val="0"/>
                <w:sz w:val="24"/>
                <w:szCs w:val="24"/>
                <w:u w:val="single"/>
              </w:rPr>
              <w:t>策略会</w:t>
            </w:r>
            <w:r w:rsidR="00C069A3" w:rsidRPr="00584394">
              <w:rPr>
                <w:rFonts w:asciiTheme="majorEastAsia" w:eastAsiaTheme="majorEastAsia" w:hAnsiTheme="majorEastAsia" w:cs="宋体"/>
                <w:color w:val="333333"/>
                <w:kern w:val="0"/>
                <w:sz w:val="24"/>
                <w:szCs w:val="24"/>
                <w:u w:val="single"/>
              </w:rPr>
              <w:t xml:space="preserve">            </w:t>
            </w:r>
          </w:p>
        </w:tc>
      </w:tr>
      <w:tr w:rsidR="000D7E04" w:rsidRPr="00584394" w14:paraId="0E6204F7" w14:textId="77777777" w:rsidTr="00AC5955">
        <w:trPr>
          <w:trHeight w:val="894"/>
        </w:trPr>
        <w:tc>
          <w:tcPr>
            <w:tcW w:w="1663" w:type="dxa"/>
            <w:vAlign w:val="center"/>
          </w:tcPr>
          <w:p w14:paraId="543145BD" w14:textId="056C49C0" w:rsidR="000D7E04" w:rsidRPr="00584394" w:rsidRDefault="002D534C">
            <w:pPr>
              <w:widowControl/>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参与</w:t>
            </w:r>
            <w:r w:rsidR="008A10D7" w:rsidRPr="00584394">
              <w:rPr>
                <w:rFonts w:asciiTheme="majorEastAsia" w:eastAsiaTheme="majorEastAsia" w:hAnsiTheme="majorEastAsia" w:cs="宋体" w:hint="eastAsia"/>
                <w:b/>
                <w:color w:val="000000"/>
                <w:kern w:val="0"/>
                <w:sz w:val="24"/>
                <w:szCs w:val="24"/>
              </w:rPr>
              <w:t>机构</w:t>
            </w:r>
            <w:r w:rsidRPr="00584394">
              <w:rPr>
                <w:rFonts w:asciiTheme="majorEastAsia" w:eastAsiaTheme="majorEastAsia" w:hAnsiTheme="majorEastAsia" w:cs="宋体" w:hint="eastAsia"/>
                <w:b/>
                <w:color w:val="000000"/>
                <w:kern w:val="0"/>
                <w:sz w:val="24"/>
                <w:szCs w:val="24"/>
              </w:rPr>
              <w:t>名称及人员姓名</w:t>
            </w:r>
          </w:p>
        </w:tc>
        <w:tc>
          <w:tcPr>
            <w:tcW w:w="7268" w:type="dxa"/>
            <w:vAlign w:val="center"/>
          </w:tcPr>
          <w:p w14:paraId="014D527C" w14:textId="4F1AC856" w:rsidR="000D7E04" w:rsidRPr="00584394" w:rsidRDefault="006107B9">
            <w:pPr>
              <w:rPr>
                <w:rFonts w:asciiTheme="majorEastAsia" w:eastAsiaTheme="majorEastAsia" w:hAnsiTheme="majorEastAsia" w:hint="eastAsia"/>
                <w:sz w:val="24"/>
                <w:szCs w:val="24"/>
              </w:rPr>
            </w:pPr>
            <w:r>
              <w:rPr>
                <w:rFonts w:asciiTheme="majorEastAsia" w:eastAsiaTheme="majorEastAsia" w:hAnsiTheme="majorEastAsia" w:hint="eastAsia"/>
                <w:sz w:val="24"/>
                <w:szCs w:val="24"/>
              </w:rPr>
              <w:t>国盛</w:t>
            </w:r>
            <w:r w:rsidR="007A3ED9" w:rsidRPr="007A3ED9">
              <w:rPr>
                <w:rFonts w:asciiTheme="majorEastAsia" w:eastAsiaTheme="majorEastAsia" w:hAnsiTheme="majorEastAsia"/>
                <w:sz w:val="24"/>
                <w:szCs w:val="24"/>
              </w:rPr>
              <w:t>证券</w:t>
            </w:r>
            <w:r w:rsidR="007A3ED9" w:rsidRPr="007A3ED9">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南方基金</w:t>
            </w:r>
            <w:r w:rsidR="007A3ED9" w:rsidRPr="007A3ED9">
              <w:rPr>
                <w:rFonts w:asciiTheme="majorEastAsia" w:eastAsiaTheme="majorEastAsia" w:hAnsiTheme="majorEastAsia" w:hint="eastAsia"/>
                <w:sz w:val="24"/>
                <w:szCs w:val="24"/>
              </w:rPr>
              <w:t>、</w:t>
            </w:r>
            <w:r w:rsidR="001903FE">
              <w:rPr>
                <w:rFonts w:asciiTheme="majorEastAsia" w:eastAsiaTheme="majorEastAsia" w:hAnsiTheme="majorEastAsia" w:hint="eastAsia"/>
                <w:sz w:val="24"/>
                <w:szCs w:val="24"/>
              </w:rPr>
              <w:t>广发证券</w:t>
            </w:r>
            <w:r w:rsidR="007A3ED9" w:rsidRPr="007A3ED9">
              <w:rPr>
                <w:rFonts w:asciiTheme="majorEastAsia" w:eastAsiaTheme="majorEastAsia" w:hAnsiTheme="majorEastAsia" w:hint="eastAsia"/>
                <w:sz w:val="24"/>
                <w:szCs w:val="24"/>
              </w:rPr>
              <w:t>等</w:t>
            </w:r>
            <w:r>
              <w:rPr>
                <w:rFonts w:asciiTheme="majorEastAsia" w:eastAsiaTheme="majorEastAsia" w:hAnsiTheme="majorEastAsia" w:hint="eastAsia"/>
                <w:sz w:val="24"/>
                <w:szCs w:val="24"/>
              </w:rPr>
              <w:t>，</w:t>
            </w:r>
            <w:r w:rsidR="007A3ED9">
              <w:rPr>
                <w:rFonts w:asciiTheme="majorEastAsia" w:eastAsiaTheme="majorEastAsia" w:hAnsiTheme="majorEastAsia" w:hint="eastAsia"/>
                <w:sz w:val="24"/>
                <w:szCs w:val="24"/>
              </w:rPr>
              <w:t>具体人员名单</w:t>
            </w:r>
            <w:r w:rsidR="00034B84" w:rsidRPr="00584394">
              <w:rPr>
                <w:rFonts w:asciiTheme="majorEastAsia" w:eastAsiaTheme="majorEastAsia" w:hAnsiTheme="majorEastAsia" w:hint="eastAsia"/>
                <w:sz w:val="24"/>
                <w:szCs w:val="24"/>
              </w:rPr>
              <w:t>详见附件</w:t>
            </w:r>
          </w:p>
        </w:tc>
      </w:tr>
      <w:tr w:rsidR="000D7E04" w:rsidRPr="00584394" w14:paraId="75C6CFA0" w14:textId="77777777" w:rsidTr="0012297D">
        <w:trPr>
          <w:trHeight w:val="602"/>
        </w:trPr>
        <w:tc>
          <w:tcPr>
            <w:tcW w:w="1663" w:type="dxa"/>
            <w:vAlign w:val="center"/>
          </w:tcPr>
          <w:p w14:paraId="616527C2"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活动时间</w:t>
            </w:r>
          </w:p>
        </w:tc>
        <w:tc>
          <w:tcPr>
            <w:tcW w:w="7268" w:type="dxa"/>
            <w:vAlign w:val="center"/>
          </w:tcPr>
          <w:p w14:paraId="00B33361" w14:textId="718AFE54" w:rsidR="000D7E04" w:rsidRPr="00584394" w:rsidRDefault="002D534C" w:rsidP="008139B7">
            <w:pPr>
              <w:rPr>
                <w:rFonts w:asciiTheme="majorEastAsia" w:eastAsiaTheme="majorEastAsia" w:hAnsiTheme="majorEastAsia" w:cs="宋体" w:hint="eastAsia"/>
                <w:bCs/>
                <w:iCs/>
                <w:color w:val="000000"/>
                <w:sz w:val="24"/>
                <w:szCs w:val="24"/>
              </w:rPr>
            </w:pPr>
            <w:r w:rsidRPr="00584394">
              <w:rPr>
                <w:rFonts w:asciiTheme="majorEastAsia" w:eastAsiaTheme="majorEastAsia" w:hAnsiTheme="majorEastAsia" w:cs="宋体"/>
                <w:bCs/>
                <w:iCs/>
                <w:color w:val="000000"/>
                <w:sz w:val="24"/>
                <w:szCs w:val="24"/>
              </w:rPr>
              <w:t>2026</w:t>
            </w:r>
            <w:r w:rsidRPr="00584394">
              <w:rPr>
                <w:rFonts w:asciiTheme="majorEastAsia" w:eastAsiaTheme="majorEastAsia" w:hAnsiTheme="majorEastAsia" w:cs="宋体" w:hint="eastAsia"/>
                <w:bCs/>
                <w:iCs/>
                <w:color w:val="000000"/>
                <w:sz w:val="24"/>
                <w:szCs w:val="24"/>
              </w:rPr>
              <w:t>年</w:t>
            </w:r>
            <w:r w:rsidR="006107B9">
              <w:rPr>
                <w:rFonts w:asciiTheme="majorEastAsia" w:eastAsiaTheme="majorEastAsia" w:hAnsiTheme="majorEastAsia" w:cs="宋体"/>
                <w:bCs/>
                <w:iCs/>
                <w:color w:val="000000"/>
                <w:sz w:val="24"/>
                <w:szCs w:val="24"/>
              </w:rPr>
              <w:t>7</w:t>
            </w:r>
            <w:r w:rsidR="00D70A2F" w:rsidRPr="00584394">
              <w:rPr>
                <w:rFonts w:asciiTheme="majorEastAsia" w:eastAsiaTheme="majorEastAsia" w:hAnsiTheme="majorEastAsia" w:cs="宋体" w:hint="eastAsia"/>
                <w:bCs/>
                <w:iCs/>
                <w:color w:val="000000"/>
                <w:sz w:val="24"/>
                <w:szCs w:val="24"/>
              </w:rPr>
              <w:t>月</w:t>
            </w:r>
            <w:r w:rsidR="001C22CC">
              <w:rPr>
                <w:rFonts w:asciiTheme="majorEastAsia" w:eastAsiaTheme="majorEastAsia" w:hAnsiTheme="majorEastAsia" w:cs="宋体" w:hint="eastAsia"/>
                <w:bCs/>
                <w:iCs/>
                <w:color w:val="000000"/>
                <w:sz w:val="24"/>
                <w:szCs w:val="24"/>
              </w:rPr>
              <w:t>9日、7月</w:t>
            </w:r>
            <w:r w:rsidR="008139B7">
              <w:rPr>
                <w:rFonts w:asciiTheme="majorEastAsia" w:eastAsiaTheme="majorEastAsia" w:hAnsiTheme="majorEastAsia" w:cs="宋体" w:hint="eastAsia"/>
                <w:bCs/>
                <w:iCs/>
                <w:color w:val="000000"/>
                <w:sz w:val="24"/>
                <w:szCs w:val="24"/>
              </w:rPr>
              <w:t>1</w:t>
            </w:r>
            <w:r w:rsidR="008139B7">
              <w:rPr>
                <w:rFonts w:asciiTheme="majorEastAsia" w:eastAsiaTheme="majorEastAsia" w:hAnsiTheme="majorEastAsia" w:cs="宋体"/>
                <w:bCs/>
                <w:iCs/>
                <w:color w:val="000000"/>
                <w:sz w:val="24"/>
                <w:szCs w:val="24"/>
              </w:rPr>
              <w:t>0</w:t>
            </w:r>
            <w:r w:rsidR="008139B7">
              <w:rPr>
                <w:rFonts w:asciiTheme="majorEastAsia" w:eastAsiaTheme="majorEastAsia" w:hAnsiTheme="majorEastAsia" w:cs="宋体" w:hint="eastAsia"/>
                <w:bCs/>
                <w:iCs/>
                <w:color w:val="000000"/>
                <w:sz w:val="24"/>
                <w:szCs w:val="24"/>
              </w:rPr>
              <w:t>日、7月</w:t>
            </w:r>
            <w:r w:rsidR="008139B7">
              <w:rPr>
                <w:rFonts w:asciiTheme="majorEastAsia" w:eastAsiaTheme="majorEastAsia" w:hAnsiTheme="majorEastAsia" w:cs="宋体"/>
                <w:bCs/>
                <w:iCs/>
                <w:color w:val="000000"/>
                <w:sz w:val="24"/>
                <w:szCs w:val="24"/>
              </w:rPr>
              <w:t>15</w:t>
            </w:r>
            <w:r w:rsidR="008139B7">
              <w:rPr>
                <w:rFonts w:asciiTheme="majorEastAsia" w:eastAsiaTheme="majorEastAsia" w:hAnsiTheme="majorEastAsia" w:cs="宋体" w:hint="eastAsia"/>
                <w:bCs/>
                <w:iCs/>
                <w:color w:val="000000"/>
                <w:sz w:val="24"/>
                <w:szCs w:val="24"/>
              </w:rPr>
              <w:t>日、7月1</w:t>
            </w:r>
            <w:r w:rsidR="008139B7">
              <w:rPr>
                <w:rFonts w:asciiTheme="majorEastAsia" w:eastAsiaTheme="majorEastAsia" w:hAnsiTheme="majorEastAsia" w:cs="宋体"/>
                <w:bCs/>
                <w:iCs/>
                <w:color w:val="000000"/>
                <w:sz w:val="24"/>
                <w:szCs w:val="24"/>
              </w:rPr>
              <w:t>6</w:t>
            </w:r>
            <w:r w:rsidR="008139B7">
              <w:rPr>
                <w:rFonts w:asciiTheme="majorEastAsia" w:eastAsiaTheme="majorEastAsia" w:hAnsiTheme="majorEastAsia" w:cs="宋体" w:hint="eastAsia"/>
                <w:bCs/>
                <w:iCs/>
                <w:color w:val="000000"/>
                <w:sz w:val="24"/>
                <w:szCs w:val="24"/>
              </w:rPr>
              <w:t>日、7月2</w:t>
            </w:r>
            <w:r w:rsidR="008139B7">
              <w:rPr>
                <w:rFonts w:asciiTheme="majorEastAsia" w:eastAsiaTheme="majorEastAsia" w:hAnsiTheme="majorEastAsia" w:cs="宋体"/>
                <w:bCs/>
                <w:iCs/>
                <w:color w:val="000000"/>
                <w:sz w:val="24"/>
                <w:szCs w:val="24"/>
              </w:rPr>
              <w:t>3</w:t>
            </w:r>
            <w:r w:rsidR="008139B7">
              <w:rPr>
                <w:rFonts w:asciiTheme="majorEastAsia" w:eastAsiaTheme="majorEastAsia" w:hAnsiTheme="majorEastAsia" w:cs="宋体" w:hint="eastAsia"/>
                <w:bCs/>
                <w:iCs/>
                <w:color w:val="000000"/>
                <w:sz w:val="24"/>
                <w:szCs w:val="24"/>
              </w:rPr>
              <w:t>日</w:t>
            </w:r>
          </w:p>
        </w:tc>
      </w:tr>
      <w:tr w:rsidR="000D7E04" w:rsidRPr="00584394" w14:paraId="5DEE625E" w14:textId="77777777" w:rsidTr="0012297D">
        <w:trPr>
          <w:trHeight w:val="412"/>
        </w:trPr>
        <w:tc>
          <w:tcPr>
            <w:tcW w:w="1663" w:type="dxa"/>
            <w:vAlign w:val="center"/>
          </w:tcPr>
          <w:p w14:paraId="67182097" w14:textId="77777777" w:rsidR="000D7E04" w:rsidRPr="00584394" w:rsidRDefault="002D534C">
            <w:pPr>
              <w:widowControl/>
              <w:jc w:val="center"/>
              <w:rPr>
                <w:rFonts w:asciiTheme="majorEastAsia" w:eastAsiaTheme="majorEastAsia" w:hAnsiTheme="majorEastAsia" w:cs="宋体" w:hint="eastAsia"/>
                <w:b/>
                <w:color w:val="000000"/>
                <w:kern w:val="0"/>
                <w:sz w:val="24"/>
                <w:szCs w:val="24"/>
              </w:rPr>
            </w:pPr>
            <w:r w:rsidRPr="00584394">
              <w:rPr>
                <w:rFonts w:asciiTheme="majorEastAsia" w:eastAsiaTheme="majorEastAsia" w:hAnsiTheme="majorEastAsia" w:cs="宋体" w:hint="eastAsia"/>
                <w:b/>
                <w:color w:val="000000"/>
                <w:kern w:val="0"/>
                <w:sz w:val="24"/>
                <w:szCs w:val="24"/>
              </w:rPr>
              <w:t>地点</w:t>
            </w:r>
          </w:p>
        </w:tc>
        <w:tc>
          <w:tcPr>
            <w:tcW w:w="7268" w:type="dxa"/>
          </w:tcPr>
          <w:p w14:paraId="23A722CA" w14:textId="77777777" w:rsidR="000D7E04" w:rsidRPr="00584394" w:rsidRDefault="002D534C">
            <w:pPr>
              <w:spacing w:line="600" w:lineRule="auto"/>
              <w:rPr>
                <w:rFonts w:asciiTheme="majorEastAsia" w:eastAsiaTheme="majorEastAsia" w:hAnsiTheme="majorEastAsia" w:hint="eastAsia"/>
                <w:bCs/>
                <w:sz w:val="24"/>
                <w:szCs w:val="24"/>
              </w:rPr>
            </w:pPr>
            <w:r w:rsidRPr="00584394">
              <w:rPr>
                <w:rFonts w:asciiTheme="majorEastAsia" w:eastAsiaTheme="majorEastAsia" w:hAnsiTheme="majorEastAsia" w:hint="eastAsia"/>
                <w:bCs/>
                <w:sz w:val="24"/>
                <w:szCs w:val="24"/>
                <w:shd w:val="clear" w:color="auto" w:fill="FFFFFF" w:themeFill="background1"/>
              </w:rPr>
              <w:t>圣晖集成办公室</w:t>
            </w:r>
          </w:p>
        </w:tc>
      </w:tr>
      <w:tr w:rsidR="000D7E04" w:rsidRPr="00584394" w14:paraId="229993DF" w14:textId="77777777" w:rsidTr="0012297D">
        <w:trPr>
          <w:trHeight w:val="838"/>
        </w:trPr>
        <w:tc>
          <w:tcPr>
            <w:tcW w:w="1663" w:type="dxa"/>
            <w:vAlign w:val="center"/>
          </w:tcPr>
          <w:p w14:paraId="1D4098D3" w14:textId="77777777" w:rsidR="000D7E04" w:rsidRPr="00584394" w:rsidRDefault="002D534C">
            <w:pPr>
              <w:widowControl/>
              <w:jc w:val="center"/>
              <w:rPr>
                <w:rFonts w:asciiTheme="majorEastAsia" w:eastAsiaTheme="majorEastAsia" w:hAnsiTheme="majorEastAsia" w:cs="宋体" w:hint="eastAsia"/>
                <w:b/>
                <w:color w:val="333333"/>
                <w:kern w:val="0"/>
                <w:sz w:val="24"/>
                <w:szCs w:val="24"/>
              </w:rPr>
            </w:pPr>
            <w:r w:rsidRPr="00584394">
              <w:rPr>
                <w:rFonts w:asciiTheme="majorEastAsia" w:eastAsiaTheme="majorEastAsia" w:hAnsiTheme="majorEastAsia" w:cs="宋体" w:hint="eastAsia"/>
                <w:b/>
                <w:color w:val="333333"/>
                <w:kern w:val="0"/>
                <w:sz w:val="24"/>
                <w:szCs w:val="24"/>
              </w:rPr>
              <w:t>上市公司接待人员姓名</w:t>
            </w:r>
          </w:p>
        </w:tc>
        <w:tc>
          <w:tcPr>
            <w:tcW w:w="7268" w:type="dxa"/>
            <w:vAlign w:val="center"/>
          </w:tcPr>
          <w:p w14:paraId="5233A6FA" w14:textId="2E35A1FA" w:rsidR="000D7E04" w:rsidRPr="00584394" w:rsidRDefault="004D748B" w:rsidP="00116CC6">
            <w:pPr>
              <w:spacing w:line="360" w:lineRule="auto"/>
              <w:rPr>
                <w:rFonts w:asciiTheme="majorEastAsia" w:eastAsiaTheme="majorEastAsia" w:hAnsiTheme="majorEastAsia" w:hint="eastAsia"/>
                <w:sz w:val="24"/>
                <w:szCs w:val="24"/>
              </w:rPr>
            </w:pPr>
            <w:r w:rsidRPr="00584394">
              <w:rPr>
                <w:rFonts w:asciiTheme="majorEastAsia" w:eastAsiaTheme="majorEastAsia" w:hAnsiTheme="majorEastAsia" w:cs="宋体" w:hint="eastAsia"/>
                <w:color w:val="000000"/>
                <w:kern w:val="0"/>
                <w:sz w:val="24"/>
                <w:szCs w:val="24"/>
                <w:shd w:val="clear" w:color="auto" w:fill="FFFFFF" w:themeFill="background1"/>
              </w:rPr>
              <w:t>董事会秘书陈志豪</w:t>
            </w:r>
            <w:r w:rsidR="001F2744" w:rsidRPr="00584394">
              <w:rPr>
                <w:rFonts w:asciiTheme="majorEastAsia" w:eastAsiaTheme="majorEastAsia" w:hAnsiTheme="majorEastAsia" w:cs="宋体" w:hint="eastAsia"/>
                <w:color w:val="000000"/>
                <w:kern w:val="0"/>
                <w:sz w:val="24"/>
                <w:szCs w:val="24"/>
                <w:shd w:val="clear" w:color="auto" w:fill="FFFFFF" w:themeFill="background1"/>
              </w:rPr>
              <w:t>、</w:t>
            </w:r>
            <w:r w:rsidR="003E479E">
              <w:rPr>
                <w:rFonts w:asciiTheme="majorEastAsia" w:eastAsiaTheme="majorEastAsia" w:hAnsiTheme="majorEastAsia" w:cs="宋体" w:hint="eastAsia"/>
                <w:color w:val="000000"/>
                <w:kern w:val="0"/>
                <w:sz w:val="24"/>
                <w:szCs w:val="24"/>
                <w:shd w:val="clear" w:color="auto" w:fill="FFFFFF" w:themeFill="background1"/>
              </w:rPr>
              <w:t>投关经理</w:t>
            </w:r>
            <w:r w:rsidRPr="00584394">
              <w:rPr>
                <w:rFonts w:asciiTheme="majorEastAsia" w:eastAsiaTheme="majorEastAsia" w:hAnsiTheme="majorEastAsia" w:cs="宋体" w:hint="eastAsia"/>
                <w:color w:val="000000"/>
                <w:kern w:val="0"/>
                <w:sz w:val="24"/>
                <w:szCs w:val="24"/>
                <w:shd w:val="clear" w:color="auto" w:fill="FFFFFF" w:themeFill="background1"/>
              </w:rPr>
              <w:t>黄雅萍、证券事务代表高杰杰</w:t>
            </w:r>
          </w:p>
        </w:tc>
      </w:tr>
      <w:tr w:rsidR="004D748B" w:rsidRPr="00584394" w14:paraId="4C8CE275" w14:textId="77777777" w:rsidTr="0012297D">
        <w:trPr>
          <w:trHeight w:val="838"/>
        </w:trPr>
        <w:tc>
          <w:tcPr>
            <w:tcW w:w="1663" w:type="dxa"/>
            <w:vAlign w:val="center"/>
          </w:tcPr>
          <w:p w14:paraId="65EEC14A" w14:textId="61B05D8C" w:rsidR="004D748B" w:rsidRPr="00584394" w:rsidRDefault="004D748B">
            <w:pPr>
              <w:widowControl/>
              <w:jc w:val="center"/>
              <w:rPr>
                <w:rFonts w:asciiTheme="majorEastAsia" w:eastAsiaTheme="majorEastAsia" w:hAnsiTheme="majorEastAsia" w:cs="宋体" w:hint="eastAsia"/>
                <w:b/>
                <w:color w:val="333333"/>
                <w:kern w:val="0"/>
                <w:sz w:val="24"/>
                <w:szCs w:val="24"/>
              </w:rPr>
            </w:pPr>
            <w:r w:rsidRPr="00584394">
              <w:rPr>
                <w:rFonts w:asciiTheme="majorEastAsia" w:eastAsiaTheme="majorEastAsia" w:hAnsiTheme="majorEastAsia" w:cs="宋体"/>
                <w:b/>
                <w:color w:val="333333"/>
                <w:kern w:val="0"/>
                <w:sz w:val="24"/>
                <w:szCs w:val="24"/>
              </w:rPr>
              <w:t>相关情况说明风险提示</w:t>
            </w:r>
          </w:p>
        </w:tc>
        <w:tc>
          <w:tcPr>
            <w:tcW w:w="7268" w:type="dxa"/>
            <w:vAlign w:val="center"/>
          </w:tcPr>
          <w:p w14:paraId="137A0E8D" w14:textId="5CC3F391" w:rsidR="004D748B" w:rsidRPr="00B85BC6" w:rsidRDefault="004D748B" w:rsidP="00F63001">
            <w:pPr>
              <w:spacing w:line="360" w:lineRule="auto"/>
              <w:ind w:firstLineChars="200" w:firstLine="480"/>
              <w:rPr>
                <w:rFonts w:asciiTheme="majorEastAsia" w:eastAsiaTheme="majorEastAsia" w:hAnsiTheme="majorEastAsia" w:cs="宋体" w:hint="eastAsia"/>
                <w:color w:val="000000"/>
                <w:kern w:val="0"/>
                <w:sz w:val="24"/>
                <w:szCs w:val="24"/>
                <w:shd w:val="clear" w:color="auto" w:fill="FFFFFF" w:themeFill="background1"/>
              </w:rPr>
            </w:pPr>
            <w:r w:rsidRPr="00B85BC6">
              <w:rPr>
                <w:rFonts w:asciiTheme="majorEastAsia" w:eastAsiaTheme="majorEastAsia" w:hAnsiTheme="majorEastAsia" w:cs="宋体" w:hint="eastAsia"/>
                <w:color w:val="000000"/>
                <w:kern w:val="0"/>
                <w:sz w:val="24"/>
                <w:szCs w:val="24"/>
                <w:shd w:val="clear" w:color="auto" w:fill="FFFFFF" w:themeFill="background1"/>
              </w:rPr>
              <w:t>投资者关系活动不涉及应当披露而未披露的重大信息。投资者关系活动若涉及公司未来发展展望、预计及目标等均不构成本公司的实质承诺，投资者及相关人士等均应对此保持足够的风险认识。特此提醒广大投资者注意投资风险。</w:t>
            </w:r>
          </w:p>
        </w:tc>
      </w:tr>
      <w:tr w:rsidR="004D272A" w:rsidRPr="00584394" w14:paraId="57EA1923" w14:textId="77777777" w:rsidTr="0048014E">
        <w:trPr>
          <w:trHeight w:val="1056"/>
        </w:trPr>
        <w:tc>
          <w:tcPr>
            <w:tcW w:w="1663" w:type="dxa"/>
            <w:vMerge w:val="restart"/>
            <w:vAlign w:val="center"/>
          </w:tcPr>
          <w:p w14:paraId="4F3B8A80" w14:textId="583FE3BA" w:rsidR="004D272A" w:rsidRPr="001C654F" w:rsidRDefault="004D272A" w:rsidP="0048014E">
            <w:pPr>
              <w:rPr>
                <w:rFonts w:asciiTheme="majorEastAsia" w:eastAsiaTheme="majorEastAsia" w:hAnsiTheme="majorEastAsia" w:hint="eastAsia"/>
                <w:b/>
                <w:sz w:val="24"/>
                <w:szCs w:val="24"/>
              </w:rPr>
            </w:pPr>
            <w:r w:rsidRPr="001C654F">
              <w:rPr>
                <w:rFonts w:asciiTheme="majorEastAsia" w:eastAsiaTheme="majorEastAsia" w:hAnsiTheme="majorEastAsia" w:hint="eastAsia"/>
                <w:b/>
                <w:sz w:val="24"/>
                <w:szCs w:val="24"/>
              </w:rPr>
              <w:t>问答交流主要内容介绍</w:t>
            </w:r>
          </w:p>
        </w:tc>
        <w:tc>
          <w:tcPr>
            <w:tcW w:w="7268" w:type="dxa"/>
            <w:vAlign w:val="center"/>
          </w:tcPr>
          <w:p w14:paraId="7602219F" w14:textId="076243C8" w:rsidR="004D272A" w:rsidRPr="00837611" w:rsidRDefault="004D272A" w:rsidP="00042246">
            <w:pPr>
              <w:spacing w:afterLines="50" w:after="156"/>
              <w:rPr>
                <w:rFonts w:asciiTheme="majorEastAsia" w:eastAsiaTheme="majorEastAsia" w:hAnsiTheme="majorEastAsia" w:hint="eastAsia"/>
                <w:b/>
                <w:bCs/>
                <w:sz w:val="24"/>
                <w:szCs w:val="24"/>
              </w:rPr>
            </w:pPr>
            <w:r w:rsidRPr="00837611">
              <w:rPr>
                <w:rFonts w:asciiTheme="majorEastAsia" w:eastAsiaTheme="majorEastAsia" w:hAnsiTheme="majorEastAsia" w:hint="eastAsia"/>
                <w:b/>
                <w:bCs/>
                <w:sz w:val="24"/>
                <w:szCs w:val="24"/>
              </w:rPr>
              <w:t>问题1、</w:t>
            </w:r>
            <w:r w:rsidRPr="00837611">
              <w:rPr>
                <w:rFonts w:asciiTheme="majorEastAsia" w:eastAsiaTheme="majorEastAsia" w:hAnsiTheme="majorEastAsia"/>
                <w:b/>
                <w:bCs/>
                <w:sz w:val="24"/>
                <w:szCs w:val="24"/>
              </w:rPr>
              <w:t>公司目前的客户结构是怎样的？主要是什么类型的客户？</w:t>
            </w:r>
          </w:p>
          <w:p w14:paraId="05418AC3" w14:textId="77777777" w:rsidR="006714AD" w:rsidRPr="00837611" w:rsidRDefault="004D272A" w:rsidP="00652A7E">
            <w:pPr>
              <w:rPr>
                <w:rFonts w:asciiTheme="majorEastAsia" w:eastAsiaTheme="majorEastAsia" w:hAnsiTheme="majorEastAsia" w:hint="eastAsia"/>
                <w:color w:val="000000"/>
                <w:sz w:val="24"/>
                <w:szCs w:val="24"/>
              </w:rPr>
            </w:pPr>
            <w:r w:rsidRPr="00837611">
              <w:rPr>
                <w:rFonts w:asciiTheme="majorEastAsia" w:eastAsiaTheme="majorEastAsia" w:hAnsiTheme="majorEastAsia" w:hint="eastAsia"/>
                <w:b/>
                <w:bCs/>
                <w:sz w:val="24"/>
                <w:szCs w:val="24"/>
              </w:rPr>
              <w:t>答：</w:t>
            </w:r>
            <w:r w:rsidRPr="00837611">
              <w:rPr>
                <w:rFonts w:asciiTheme="majorEastAsia" w:eastAsiaTheme="majorEastAsia" w:hAnsiTheme="majorEastAsia" w:hint="eastAsia"/>
                <w:color w:val="000000"/>
                <w:sz w:val="24"/>
                <w:szCs w:val="24"/>
              </w:rPr>
              <w:t>公司始终坚持“多客户、多产业、多区域、多工种”的发展策略，现有客户群体已覆盖包括</w:t>
            </w:r>
            <w:r w:rsidR="00B070DD" w:rsidRPr="00837611">
              <w:rPr>
                <w:rFonts w:asciiTheme="majorEastAsia" w:eastAsiaTheme="majorEastAsia" w:hAnsiTheme="majorEastAsia" w:hint="eastAsia"/>
                <w:color w:val="000000"/>
                <w:sz w:val="24"/>
                <w:szCs w:val="24"/>
              </w:rPr>
              <w:t>I</w:t>
            </w:r>
            <w:r w:rsidR="00B070DD" w:rsidRPr="00837611">
              <w:rPr>
                <w:rFonts w:asciiTheme="majorEastAsia" w:eastAsiaTheme="majorEastAsia" w:hAnsiTheme="majorEastAsia"/>
                <w:color w:val="000000"/>
                <w:sz w:val="24"/>
                <w:szCs w:val="24"/>
              </w:rPr>
              <w:t>C</w:t>
            </w:r>
            <w:r w:rsidRPr="00837611">
              <w:rPr>
                <w:rFonts w:asciiTheme="majorEastAsia" w:eastAsiaTheme="majorEastAsia" w:hAnsiTheme="majorEastAsia" w:hint="eastAsia"/>
                <w:color w:val="000000"/>
                <w:sz w:val="24"/>
                <w:szCs w:val="24"/>
              </w:rPr>
              <w:t>半导体、PCB、封装测试、光电</w:t>
            </w:r>
            <w:r w:rsidR="00B070DD" w:rsidRPr="00837611">
              <w:rPr>
                <w:rFonts w:asciiTheme="majorEastAsia" w:eastAsiaTheme="majorEastAsia" w:hAnsiTheme="majorEastAsia" w:hint="eastAsia"/>
                <w:color w:val="000000"/>
                <w:sz w:val="24"/>
                <w:szCs w:val="24"/>
              </w:rPr>
              <w:t>面板</w:t>
            </w:r>
            <w:r w:rsidRPr="00837611">
              <w:rPr>
                <w:rFonts w:asciiTheme="majorEastAsia" w:eastAsiaTheme="majorEastAsia" w:hAnsiTheme="majorEastAsia" w:hint="eastAsia"/>
                <w:color w:val="000000"/>
                <w:sz w:val="24"/>
                <w:szCs w:val="24"/>
              </w:rPr>
              <w:t>、</w:t>
            </w:r>
            <w:r w:rsidR="00B070DD" w:rsidRPr="00837611">
              <w:rPr>
                <w:rFonts w:asciiTheme="majorEastAsia" w:eastAsiaTheme="majorEastAsia" w:hAnsiTheme="majorEastAsia" w:hint="eastAsia"/>
                <w:color w:val="000000"/>
                <w:sz w:val="24"/>
                <w:szCs w:val="24"/>
              </w:rPr>
              <w:t>医药生技、食品等传统产业</w:t>
            </w:r>
            <w:r w:rsidRPr="00837611">
              <w:rPr>
                <w:rFonts w:asciiTheme="majorEastAsia" w:eastAsiaTheme="majorEastAsia" w:hAnsiTheme="majorEastAsia" w:hint="eastAsia"/>
                <w:color w:val="000000"/>
                <w:sz w:val="24"/>
                <w:szCs w:val="24"/>
              </w:rPr>
              <w:t>在内的多个产业领域，不同产业的资本支出周期相互补充，降低了单一行业波动带来的风险。</w:t>
            </w:r>
          </w:p>
          <w:p w14:paraId="3A3D2CBD" w14:textId="77D6C49C" w:rsidR="004D272A" w:rsidRPr="00837611" w:rsidRDefault="00B070DD" w:rsidP="00652A7E">
            <w:pPr>
              <w:rPr>
                <w:rFonts w:asciiTheme="majorEastAsia" w:eastAsiaTheme="majorEastAsia" w:hAnsiTheme="majorEastAsia" w:hint="eastAsia"/>
                <w:color w:val="000000"/>
                <w:sz w:val="24"/>
                <w:szCs w:val="24"/>
              </w:rPr>
            </w:pPr>
            <w:r w:rsidRPr="00837611">
              <w:rPr>
                <w:rFonts w:asciiTheme="majorEastAsia" w:eastAsiaTheme="majorEastAsia" w:hAnsiTheme="majorEastAsia" w:hint="eastAsia"/>
                <w:color w:val="000000"/>
                <w:sz w:val="24"/>
                <w:szCs w:val="24"/>
              </w:rPr>
              <w:t>公司现有</w:t>
            </w:r>
            <w:r w:rsidRPr="00837611">
              <w:rPr>
                <w:sz w:val="24"/>
                <w:szCs w:val="24"/>
              </w:rPr>
              <w:t>客户</w:t>
            </w:r>
            <w:r w:rsidRPr="00837611">
              <w:rPr>
                <w:rFonts w:hint="eastAsia"/>
                <w:sz w:val="24"/>
                <w:szCs w:val="24"/>
              </w:rPr>
              <w:t>结构中，台资背景的</w:t>
            </w:r>
            <w:r w:rsidRPr="00837611">
              <w:rPr>
                <w:sz w:val="24"/>
                <w:szCs w:val="24"/>
              </w:rPr>
              <w:t>客户占比</w:t>
            </w:r>
            <w:r w:rsidRPr="00837611">
              <w:rPr>
                <w:rFonts w:hint="eastAsia"/>
                <w:sz w:val="24"/>
                <w:szCs w:val="24"/>
              </w:rPr>
              <w:t>相对较高，其次是陆资背景客户和外资背景客户。</w:t>
            </w:r>
          </w:p>
        </w:tc>
      </w:tr>
      <w:tr w:rsidR="004D272A" w:rsidRPr="00584394" w14:paraId="720E9878" w14:textId="77777777" w:rsidTr="00584394">
        <w:trPr>
          <w:trHeight w:val="416"/>
        </w:trPr>
        <w:tc>
          <w:tcPr>
            <w:tcW w:w="1663" w:type="dxa"/>
            <w:vMerge/>
            <w:vAlign w:val="center"/>
          </w:tcPr>
          <w:p w14:paraId="072B3267" w14:textId="77777777" w:rsidR="004D272A" w:rsidRPr="00584394" w:rsidRDefault="004D272A" w:rsidP="007F1AD3">
            <w:pPr>
              <w:jc w:val="center"/>
              <w:rPr>
                <w:rFonts w:asciiTheme="majorEastAsia" w:eastAsiaTheme="majorEastAsia" w:hAnsiTheme="majorEastAsia" w:hint="eastAsia"/>
                <w:b/>
                <w:sz w:val="24"/>
                <w:szCs w:val="24"/>
              </w:rPr>
            </w:pPr>
            <w:bookmarkStart w:id="0" w:name="_Hlk233374530"/>
          </w:p>
        </w:tc>
        <w:tc>
          <w:tcPr>
            <w:tcW w:w="7268" w:type="dxa"/>
            <w:vAlign w:val="center"/>
          </w:tcPr>
          <w:p w14:paraId="0E462CF7" w14:textId="50095A6F" w:rsidR="004D272A" w:rsidRPr="00C32B74" w:rsidRDefault="004D272A" w:rsidP="00CC095B">
            <w:pPr>
              <w:spacing w:afterLines="50" w:after="156"/>
              <w:rPr>
                <w:rFonts w:asciiTheme="majorEastAsia" w:eastAsiaTheme="majorEastAsia" w:hAnsiTheme="majorEastAsia" w:hint="eastAsia"/>
                <w:b/>
                <w:sz w:val="24"/>
                <w:szCs w:val="24"/>
              </w:rPr>
            </w:pPr>
            <w:r w:rsidRPr="00C32B74">
              <w:rPr>
                <w:rFonts w:asciiTheme="majorEastAsia" w:eastAsiaTheme="majorEastAsia" w:hAnsiTheme="majorEastAsia" w:hint="eastAsia"/>
                <w:b/>
                <w:sz w:val="24"/>
                <w:szCs w:val="24"/>
              </w:rPr>
              <w:t>问题</w:t>
            </w:r>
            <w:r w:rsidRPr="00C32B74">
              <w:rPr>
                <w:rFonts w:asciiTheme="majorEastAsia" w:eastAsiaTheme="majorEastAsia" w:hAnsiTheme="majorEastAsia"/>
                <w:b/>
                <w:sz w:val="24"/>
                <w:szCs w:val="24"/>
              </w:rPr>
              <w:t>2.</w:t>
            </w:r>
            <w:r w:rsidRPr="00C32B74">
              <w:rPr>
                <w:rFonts w:asciiTheme="majorEastAsia" w:eastAsiaTheme="majorEastAsia" w:hAnsiTheme="majorEastAsia"/>
                <w:sz w:val="24"/>
                <w:szCs w:val="24"/>
              </w:rPr>
              <w:t xml:space="preserve"> </w:t>
            </w:r>
            <w:r w:rsidRPr="00C32B74">
              <w:rPr>
                <w:rFonts w:asciiTheme="majorEastAsia" w:eastAsiaTheme="majorEastAsia" w:hAnsiTheme="majorEastAsia"/>
                <w:b/>
                <w:bCs/>
                <w:sz w:val="24"/>
                <w:szCs w:val="24"/>
              </w:rPr>
              <w:t>公司的人均产值</w:t>
            </w:r>
            <w:r w:rsidRPr="00C32B74">
              <w:rPr>
                <w:rFonts w:asciiTheme="majorEastAsia" w:eastAsiaTheme="majorEastAsia" w:hAnsiTheme="majorEastAsia" w:hint="eastAsia"/>
                <w:b/>
                <w:bCs/>
                <w:sz w:val="24"/>
                <w:szCs w:val="24"/>
              </w:rPr>
              <w:t>、</w:t>
            </w:r>
            <w:r w:rsidR="006714AD" w:rsidRPr="00C32B74">
              <w:rPr>
                <w:rFonts w:asciiTheme="majorEastAsia" w:eastAsiaTheme="majorEastAsia" w:hAnsiTheme="majorEastAsia"/>
                <w:b/>
                <w:bCs/>
                <w:sz w:val="24"/>
                <w:szCs w:val="24"/>
              </w:rPr>
              <w:t>团队规模如何？</w:t>
            </w:r>
            <w:r w:rsidR="006714AD" w:rsidRPr="00C32B74">
              <w:rPr>
                <w:rFonts w:asciiTheme="majorEastAsia" w:eastAsiaTheme="majorEastAsia" w:hAnsiTheme="majorEastAsia" w:hint="eastAsia"/>
                <w:b/>
                <w:bCs/>
                <w:sz w:val="24"/>
                <w:szCs w:val="24"/>
              </w:rPr>
              <w:t>今年的</w:t>
            </w:r>
            <w:r w:rsidR="006714AD" w:rsidRPr="00C32B74">
              <w:rPr>
                <w:rFonts w:asciiTheme="majorEastAsia" w:eastAsiaTheme="majorEastAsia" w:hAnsiTheme="majorEastAsia"/>
                <w:b/>
                <w:bCs/>
                <w:sz w:val="24"/>
                <w:szCs w:val="24"/>
              </w:rPr>
              <w:t>人力增长</w:t>
            </w:r>
            <w:r w:rsidRPr="00C32B74">
              <w:rPr>
                <w:rFonts w:asciiTheme="majorEastAsia" w:eastAsiaTheme="majorEastAsia" w:hAnsiTheme="majorEastAsia"/>
                <w:b/>
                <w:bCs/>
                <w:sz w:val="24"/>
                <w:szCs w:val="24"/>
              </w:rPr>
              <w:t>预期是怎样的？</w:t>
            </w:r>
          </w:p>
          <w:p w14:paraId="2D39F983" w14:textId="77777777" w:rsidR="006714AD" w:rsidRPr="00C32B74" w:rsidRDefault="004D272A" w:rsidP="00652A7E">
            <w:pPr>
              <w:rPr>
                <w:rFonts w:asciiTheme="majorEastAsia" w:eastAsiaTheme="majorEastAsia" w:hAnsiTheme="majorEastAsia" w:cs="宋体" w:hint="eastAsia"/>
                <w:kern w:val="0"/>
                <w:sz w:val="24"/>
                <w:szCs w:val="24"/>
              </w:rPr>
            </w:pPr>
            <w:r w:rsidRPr="00C32B74">
              <w:rPr>
                <w:rFonts w:asciiTheme="majorEastAsia" w:eastAsiaTheme="majorEastAsia" w:hAnsiTheme="majorEastAsia" w:hint="eastAsia"/>
                <w:b/>
                <w:color w:val="000000"/>
                <w:sz w:val="24"/>
                <w:szCs w:val="24"/>
              </w:rPr>
              <w:t>答：</w:t>
            </w:r>
            <w:r w:rsidRPr="00C32B74">
              <w:rPr>
                <w:rFonts w:asciiTheme="majorEastAsia" w:eastAsiaTheme="majorEastAsia" w:hAnsiTheme="majorEastAsia" w:cs="宋体" w:hint="eastAsia"/>
                <w:kern w:val="0"/>
                <w:sz w:val="24"/>
                <w:szCs w:val="24"/>
              </w:rPr>
              <w:t>人均产值受项目规模、项目实施周期等多方面因素影响，一般情况下单个项目规模越大，人均产值相对也就较高。公司单一订单金额相对较小，若有大型项目处于收尾阶段、结算周期较长等因素影响，人员被占用在非增值环节无法转移至新开工项目创造增量价值，会造成人均产值偏低的情况。公司正在陆续通过优化人员配置，重点解决收尾阶段的人力冗余问题，以提升整体资源周转效率。</w:t>
            </w:r>
          </w:p>
          <w:p w14:paraId="1F393E0F" w14:textId="7C7E5F35" w:rsidR="004D272A" w:rsidRPr="00C32B74" w:rsidRDefault="00C32B74" w:rsidP="00C32B74">
            <w:pPr>
              <w:rPr>
                <w:rFonts w:asciiTheme="majorEastAsia" w:eastAsiaTheme="majorEastAsia" w:hAnsiTheme="majorEastAsia" w:hint="eastAsia"/>
                <w:sz w:val="24"/>
                <w:szCs w:val="24"/>
              </w:rPr>
            </w:pPr>
            <w:r w:rsidRPr="00C32B74">
              <w:rPr>
                <w:rFonts w:asciiTheme="majorEastAsia" w:eastAsiaTheme="majorEastAsia" w:hAnsiTheme="majorEastAsia" w:hint="eastAsia"/>
                <w:color w:val="000000"/>
                <w:sz w:val="24"/>
                <w:szCs w:val="24"/>
              </w:rPr>
              <w:lastRenderedPageBreak/>
              <w:t>2025年末公司员工总数为762人，较去年同期增长6.72%，工程技术人员增加至642人，占比84.25%。</w:t>
            </w:r>
            <w:r>
              <w:rPr>
                <w:rFonts w:asciiTheme="majorEastAsia" w:eastAsiaTheme="majorEastAsia" w:hAnsiTheme="majorEastAsia" w:hint="eastAsia"/>
                <w:color w:val="000000"/>
                <w:sz w:val="24"/>
                <w:szCs w:val="24"/>
              </w:rPr>
              <w:t>2</w:t>
            </w:r>
            <w:r>
              <w:rPr>
                <w:rFonts w:asciiTheme="majorEastAsia" w:eastAsiaTheme="majorEastAsia" w:hAnsiTheme="majorEastAsia"/>
                <w:color w:val="000000"/>
                <w:sz w:val="24"/>
                <w:szCs w:val="24"/>
              </w:rPr>
              <w:t>026</w:t>
            </w:r>
            <w:r>
              <w:rPr>
                <w:rFonts w:asciiTheme="majorEastAsia" w:eastAsiaTheme="majorEastAsia" w:hAnsiTheme="majorEastAsia" w:hint="eastAsia"/>
                <w:color w:val="000000"/>
                <w:sz w:val="24"/>
                <w:szCs w:val="24"/>
              </w:rPr>
              <w:t>年，为适配项目人力所需，公司人力招聘策略也相应做出调整，海外公司主要招聘有相关从业经验的工程技术人员，国内采用社会招聘与校园招聘相结合的方式。</w:t>
            </w:r>
            <w:r w:rsidRPr="00C32B74">
              <w:rPr>
                <w:rFonts w:asciiTheme="majorEastAsia" w:eastAsiaTheme="majorEastAsia" w:hAnsiTheme="majorEastAsia" w:hint="eastAsia"/>
                <w:color w:val="000000"/>
                <w:sz w:val="24"/>
                <w:szCs w:val="24"/>
              </w:rPr>
              <w:t>预计</w:t>
            </w:r>
            <w:r>
              <w:rPr>
                <w:rFonts w:asciiTheme="majorEastAsia" w:eastAsiaTheme="majorEastAsia" w:hAnsiTheme="majorEastAsia" w:hint="eastAsia"/>
                <w:color w:val="000000"/>
                <w:sz w:val="24"/>
                <w:szCs w:val="24"/>
              </w:rPr>
              <w:t>今年整体将</w:t>
            </w:r>
            <w:r w:rsidRPr="00C32B74">
              <w:rPr>
                <w:rFonts w:asciiTheme="majorEastAsia" w:eastAsiaTheme="majorEastAsia" w:hAnsiTheme="majorEastAsia" w:hint="eastAsia"/>
                <w:color w:val="000000"/>
                <w:sz w:val="24"/>
                <w:szCs w:val="24"/>
              </w:rPr>
              <w:t>维持10%-20%左右的幅度进行人员扩充，扩充计划也会随公司业务发展的需求进行调整。</w:t>
            </w:r>
          </w:p>
        </w:tc>
      </w:tr>
      <w:bookmarkEnd w:id="0"/>
      <w:tr w:rsidR="004D272A" w:rsidRPr="00584394" w14:paraId="2ACE6B8E" w14:textId="77777777" w:rsidTr="0012297D">
        <w:trPr>
          <w:trHeight w:val="557"/>
        </w:trPr>
        <w:tc>
          <w:tcPr>
            <w:tcW w:w="1663" w:type="dxa"/>
            <w:vMerge/>
            <w:vAlign w:val="center"/>
          </w:tcPr>
          <w:p w14:paraId="5E2AA671" w14:textId="77777777" w:rsidR="004D272A" w:rsidRPr="00584394" w:rsidRDefault="004D272A" w:rsidP="007F1AD3">
            <w:pPr>
              <w:jc w:val="center"/>
              <w:rPr>
                <w:rFonts w:asciiTheme="majorEastAsia" w:eastAsiaTheme="majorEastAsia" w:hAnsiTheme="majorEastAsia" w:hint="eastAsia"/>
                <w:b/>
                <w:sz w:val="24"/>
                <w:szCs w:val="24"/>
              </w:rPr>
            </w:pPr>
          </w:p>
        </w:tc>
        <w:tc>
          <w:tcPr>
            <w:tcW w:w="7268" w:type="dxa"/>
            <w:vAlign w:val="center"/>
          </w:tcPr>
          <w:p w14:paraId="46F39000" w14:textId="2A5E7642" w:rsidR="002B076B" w:rsidRDefault="004D272A" w:rsidP="002B076B">
            <w:pPr>
              <w:spacing w:after="160" w:line="278" w:lineRule="auto"/>
              <w:rPr>
                <w:b/>
                <w:bCs/>
                <w:sz w:val="24"/>
                <w:szCs w:val="24"/>
              </w:rPr>
            </w:pPr>
            <w:r w:rsidRPr="00B85BC6">
              <w:rPr>
                <w:rFonts w:asciiTheme="majorEastAsia" w:eastAsiaTheme="majorEastAsia" w:hAnsiTheme="majorEastAsia" w:hint="eastAsia"/>
                <w:b/>
                <w:sz w:val="24"/>
                <w:szCs w:val="24"/>
              </w:rPr>
              <w:t>问题</w:t>
            </w:r>
            <w:r w:rsidRPr="00B85BC6">
              <w:rPr>
                <w:rFonts w:asciiTheme="majorEastAsia" w:eastAsiaTheme="majorEastAsia" w:hAnsiTheme="majorEastAsia"/>
                <w:b/>
                <w:sz w:val="24"/>
                <w:szCs w:val="24"/>
              </w:rPr>
              <w:t>3</w:t>
            </w:r>
            <w:r w:rsidRPr="00B85BC6">
              <w:rPr>
                <w:rFonts w:asciiTheme="majorEastAsia" w:eastAsiaTheme="majorEastAsia" w:hAnsiTheme="majorEastAsia" w:hint="eastAsia"/>
                <w:b/>
                <w:sz w:val="24"/>
                <w:szCs w:val="24"/>
              </w:rPr>
              <w:t>、</w:t>
            </w:r>
            <w:r w:rsidRPr="00B85BC6">
              <w:rPr>
                <w:b/>
                <w:bCs/>
                <w:sz w:val="24"/>
                <w:szCs w:val="24"/>
              </w:rPr>
              <w:t>公司未来是否会考虑将越南员工派往美国？</w:t>
            </w:r>
            <w:r w:rsidR="002B076B">
              <w:rPr>
                <w:rFonts w:hint="eastAsia"/>
                <w:b/>
                <w:bCs/>
                <w:sz w:val="24"/>
                <w:szCs w:val="24"/>
              </w:rPr>
              <w:t>北美</w:t>
            </w:r>
            <w:r w:rsidR="002B076B" w:rsidRPr="00B85BC6">
              <w:rPr>
                <w:rFonts w:hint="eastAsia"/>
                <w:b/>
                <w:bCs/>
                <w:sz w:val="24"/>
                <w:szCs w:val="24"/>
              </w:rPr>
              <w:t>业务进展如何</w:t>
            </w:r>
            <w:r w:rsidR="002B076B" w:rsidRPr="00B85BC6">
              <w:rPr>
                <w:b/>
                <w:bCs/>
                <w:sz w:val="24"/>
                <w:szCs w:val="24"/>
              </w:rPr>
              <w:t>？</w:t>
            </w:r>
            <w:r w:rsidR="00BA7171">
              <w:rPr>
                <w:rFonts w:hint="eastAsia"/>
                <w:b/>
                <w:bCs/>
                <w:sz w:val="24"/>
                <w:szCs w:val="24"/>
              </w:rPr>
              <w:t>是否有机会参与台积电的洁净室工程建设项目？</w:t>
            </w:r>
          </w:p>
          <w:p w14:paraId="25403217" w14:textId="65A802B3" w:rsidR="00BA7171" w:rsidRPr="00B85BC6" w:rsidRDefault="004D272A" w:rsidP="006541C9">
            <w:pPr>
              <w:spacing w:after="160" w:line="278" w:lineRule="auto"/>
              <w:rPr>
                <w:sz w:val="24"/>
                <w:szCs w:val="24"/>
              </w:rPr>
            </w:pPr>
            <w:r w:rsidRPr="00B85BC6">
              <w:rPr>
                <w:rFonts w:asciiTheme="majorEastAsia" w:eastAsiaTheme="majorEastAsia" w:hAnsiTheme="majorEastAsia" w:hint="eastAsia"/>
                <w:b/>
                <w:sz w:val="24"/>
                <w:szCs w:val="24"/>
              </w:rPr>
              <w:t>答：</w:t>
            </w:r>
            <w:r w:rsidRPr="00B85BC6">
              <w:rPr>
                <w:sz w:val="24"/>
                <w:szCs w:val="24"/>
              </w:rPr>
              <w:t xml:space="preserve"> </w:t>
            </w:r>
            <w:r w:rsidRPr="00B85BC6">
              <w:rPr>
                <w:sz w:val="24"/>
                <w:szCs w:val="24"/>
              </w:rPr>
              <w:t>目前部分陆籍工程师已取得签证，其他人员签证办理按计划推进中，由于政策环境存在不确定性，公司将持续关注签证办理的进展</w:t>
            </w:r>
            <w:r w:rsidR="0057397B">
              <w:rPr>
                <w:rFonts w:hint="eastAsia"/>
                <w:sz w:val="24"/>
                <w:szCs w:val="24"/>
              </w:rPr>
              <w:t>，</w:t>
            </w:r>
            <w:r w:rsidRPr="00B85BC6">
              <w:rPr>
                <w:sz w:val="24"/>
                <w:szCs w:val="24"/>
              </w:rPr>
              <w:t>未来</w:t>
            </w:r>
            <w:r w:rsidR="009E339F">
              <w:rPr>
                <w:rFonts w:hint="eastAsia"/>
                <w:sz w:val="24"/>
                <w:szCs w:val="24"/>
              </w:rPr>
              <w:t>也不排除</w:t>
            </w:r>
            <w:r w:rsidRPr="00B85BC6">
              <w:rPr>
                <w:sz w:val="24"/>
                <w:szCs w:val="24"/>
              </w:rPr>
              <w:t>从越南调派人员去美国参与项目</w:t>
            </w:r>
            <w:r w:rsidRPr="00B85BC6">
              <w:rPr>
                <w:rFonts w:hint="eastAsia"/>
                <w:sz w:val="24"/>
                <w:szCs w:val="24"/>
              </w:rPr>
              <w:t>。</w:t>
            </w:r>
            <w:r w:rsidR="006541C9">
              <w:rPr>
                <w:rFonts w:hint="eastAsia"/>
                <w:sz w:val="24"/>
                <w:szCs w:val="24"/>
              </w:rPr>
              <w:t>台湾圣晖美国子</w:t>
            </w:r>
            <w:r w:rsidRPr="00B85BC6">
              <w:rPr>
                <w:sz w:val="24"/>
                <w:szCs w:val="24"/>
              </w:rPr>
              <w:t>公司目前在北美市场尚未有订单落地，现阶段主要在做前期的设计规划与商务的洽谈准备、供应链的搭建、本土化人才的招聘、熟悉当地的法律法规及产业政策等等</w:t>
            </w:r>
            <w:r w:rsidR="006541C9">
              <w:rPr>
                <w:rFonts w:hint="eastAsia"/>
                <w:sz w:val="24"/>
                <w:szCs w:val="24"/>
              </w:rPr>
              <w:t>。</w:t>
            </w:r>
            <w:r w:rsidR="009E339F">
              <w:rPr>
                <w:rFonts w:hint="eastAsia"/>
                <w:sz w:val="24"/>
                <w:szCs w:val="24"/>
              </w:rPr>
              <w:t>2</w:t>
            </w:r>
            <w:r w:rsidR="009E339F">
              <w:rPr>
                <w:sz w:val="24"/>
                <w:szCs w:val="24"/>
              </w:rPr>
              <w:t>026</w:t>
            </w:r>
            <w:r w:rsidR="009E339F">
              <w:rPr>
                <w:rFonts w:hint="eastAsia"/>
                <w:sz w:val="24"/>
                <w:szCs w:val="24"/>
              </w:rPr>
              <w:t>年</w:t>
            </w:r>
            <w:r w:rsidR="009E339F">
              <w:rPr>
                <w:rFonts w:asciiTheme="majorEastAsia" w:eastAsiaTheme="majorEastAsia" w:hAnsiTheme="majorEastAsia"/>
                <w:bCs/>
                <w:sz w:val="24"/>
                <w:szCs w:val="24"/>
              </w:rPr>
              <w:t>暂</w:t>
            </w:r>
            <w:r w:rsidR="009E339F">
              <w:rPr>
                <w:rFonts w:asciiTheme="majorEastAsia" w:eastAsiaTheme="majorEastAsia" w:hAnsiTheme="majorEastAsia" w:hint="eastAsia"/>
                <w:bCs/>
                <w:sz w:val="24"/>
                <w:szCs w:val="24"/>
              </w:rPr>
              <w:t>无计划</w:t>
            </w:r>
            <w:r w:rsidR="00BA7171" w:rsidRPr="00B85BC6">
              <w:rPr>
                <w:rFonts w:asciiTheme="majorEastAsia" w:eastAsiaTheme="majorEastAsia" w:hAnsiTheme="majorEastAsia"/>
                <w:bCs/>
                <w:sz w:val="24"/>
                <w:szCs w:val="24"/>
              </w:rPr>
              <w:t>参与台积电</w:t>
            </w:r>
            <w:r w:rsidR="00BA7171">
              <w:rPr>
                <w:rFonts w:asciiTheme="majorEastAsia" w:eastAsiaTheme="majorEastAsia" w:hAnsiTheme="majorEastAsia" w:hint="eastAsia"/>
                <w:bCs/>
                <w:sz w:val="24"/>
                <w:szCs w:val="24"/>
              </w:rPr>
              <w:t>的洁净室工程</w:t>
            </w:r>
            <w:r w:rsidR="00BA7171">
              <w:rPr>
                <w:rFonts w:asciiTheme="majorEastAsia" w:eastAsiaTheme="majorEastAsia" w:hAnsiTheme="majorEastAsia"/>
                <w:bCs/>
                <w:sz w:val="24"/>
                <w:szCs w:val="24"/>
              </w:rPr>
              <w:t>项目</w:t>
            </w:r>
            <w:r w:rsidR="00BA7171" w:rsidRPr="00B85BC6">
              <w:rPr>
                <w:rFonts w:asciiTheme="majorEastAsia" w:eastAsiaTheme="majorEastAsia" w:hAnsiTheme="majorEastAsia"/>
                <w:bCs/>
                <w:sz w:val="24"/>
                <w:szCs w:val="24"/>
              </w:rPr>
              <w:t>，</w:t>
            </w:r>
            <w:r w:rsidR="00BA7171">
              <w:rPr>
                <w:rFonts w:hint="eastAsia"/>
                <w:sz w:val="24"/>
                <w:szCs w:val="24"/>
              </w:rPr>
              <w:t>优</w:t>
            </w:r>
            <w:r w:rsidR="00BA7171">
              <w:rPr>
                <w:sz w:val="24"/>
                <w:szCs w:val="24"/>
              </w:rPr>
              <w:t>先服务</w:t>
            </w:r>
            <w:r w:rsidR="00BA7171">
              <w:rPr>
                <w:rFonts w:hint="eastAsia"/>
                <w:sz w:val="24"/>
                <w:szCs w:val="24"/>
              </w:rPr>
              <w:t>既往</w:t>
            </w:r>
            <w:r w:rsidR="00BA7171">
              <w:rPr>
                <w:sz w:val="24"/>
                <w:szCs w:val="24"/>
              </w:rPr>
              <w:t>客户</w:t>
            </w:r>
            <w:r w:rsidR="00BA7171">
              <w:rPr>
                <w:rFonts w:hint="eastAsia"/>
                <w:sz w:val="24"/>
                <w:szCs w:val="24"/>
              </w:rPr>
              <w:t>在北美</w:t>
            </w:r>
            <w:r w:rsidR="00BA7171" w:rsidRPr="00B85BC6">
              <w:rPr>
                <w:sz w:val="24"/>
                <w:szCs w:val="24"/>
              </w:rPr>
              <w:t>设厂的项目</w:t>
            </w:r>
            <w:r w:rsidR="00BA7171" w:rsidRPr="00B85BC6">
              <w:rPr>
                <w:rFonts w:asciiTheme="majorEastAsia" w:eastAsiaTheme="majorEastAsia" w:hAnsiTheme="majorEastAsia"/>
                <w:bCs/>
                <w:sz w:val="24"/>
                <w:szCs w:val="24"/>
              </w:rPr>
              <w:t>，以中小型配套项目为切入点</w:t>
            </w:r>
            <w:r w:rsidR="00BA7171">
              <w:rPr>
                <w:rFonts w:hint="eastAsia"/>
                <w:sz w:val="24"/>
                <w:szCs w:val="24"/>
              </w:rPr>
              <w:t>积累在地化</w:t>
            </w:r>
            <w:r w:rsidR="00BA7171" w:rsidRPr="00B85BC6">
              <w:rPr>
                <w:sz w:val="24"/>
                <w:szCs w:val="24"/>
              </w:rPr>
              <w:t>供应链和施工</w:t>
            </w:r>
            <w:r w:rsidR="00BA7171">
              <w:rPr>
                <w:rFonts w:hint="eastAsia"/>
                <w:sz w:val="24"/>
                <w:szCs w:val="24"/>
              </w:rPr>
              <w:t>经验，</w:t>
            </w:r>
            <w:r w:rsidR="009E339F">
              <w:rPr>
                <w:rFonts w:asciiTheme="majorEastAsia" w:eastAsiaTheme="majorEastAsia" w:hAnsiTheme="majorEastAsia"/>
                <w:bCs/>
                <w:sz w:val="24"/>
                <w:szCs w:val="24"/>
              </w:rPr>
              <w:t>逐步拓展</w:t>
            </w:r>
            <w:r w:rsidR="009E339F">
              <w:rPr>
                <w:rFonts w:asciiTheme="majorEastAsia" w:eastAsiaTheme="majorEastAsia" w:hAnsiTheme="majorEastAsia" w:hint="eastAsia"/>
                <w:bCs/>
                <w:sz w:val="24"/>
                <w:szCs w:val="24"/>
              </w:rPr>
              <w:t>北美</w:t>
            </w:r>
            <w:r w:rsidR="00BA7171" w:rsidRPr="00B85BC6">
              <w:rPr>
                <w:rFonts w:asciiTheme="majorEastAsia" w:eastAsiaTheme="majorEastAsia" w:hAnsiTheme="majorEastAsia"/>
                <w:bCs/>
                <w:sz w:val="24"/>
                <w:szCs w:val="24"/>
              </w:rPr>
              <w:t>业务</w:t>
            </w:r>
            <w:r w:rsidR="00BA7171" w:rsidRPr="00B85BC6">
              <w:rPr>
                <w:rFonts w:asciiTheme="majorEastAsia" w:eastAsiaTheme="majorEastAsia" w:hAnsiTheme="majorEastAsia" w:hint="eastAsia"/>
                <w:bCs/>
                <w:sz w:val="24"/>
                <w:szCs w:val="24"/>
              </w:rPr>
              <w:t>。</w:t>
            </w:r>
            <w:r w:rsidR="00BA7171">
              <w:rPr>
                <w:rFonts w:asciiTheme="majorEastAsia" w:eastAsiaTheme="majorEastAsia" w:hAnsiTheme="majorEastAsia" w:hint="eastAsia"/>
                <w:bCs/>
                <w:sz w:val="24"/>
                <w:szCs w:val="24"/>
              </w:rPr>
              <w:t>北美市场业务开展</w:t>
            </w:r>
            <w:r w:rsidR="009E339F">
              <w:rPr>
                <w:rFonts w:asciiTheme="majorEastAsia" w:eastAsiaTheme="majorEastAsia" w:hAnsiTheme="majorEastAsia" w:hint="eastAsia"/>
                <w:bCs/>
                <w:sz w:val="24"/>
                <w:szCs w:val="24"/>
              </w:rPr>
              <w:t>存在</w:t>
            </w:r>
            <w:r w:rsidR="00BA7171">
              <w:rPr>
                <w:rFonts w:asciiTheme="majorEastAsia" w:eastAsiaTheme="majorEastAsia" w:hAnsiTheme="majorEastAsia" w:hint="eastAsia"/>
                <w:bCs/>
                <w:sz w:val="24"/>
                <w:szCs w:val="24"/>
              </w:rPr>
              <w:t>诸多不确定因素，若有</w:t>
            </w:r>
            <w:r w:rsidR="004A4B70">
              <w:rPr>
                <w:rFonts w:asciiTheme="majorEastAsia" w:eastAsiaTheme="majorEastAsia" w:hAnsiTheme="majorEastAsia" w:hint="eastAsia"/>
                <w:bCs/>
                <w:sz w:val="24"/>
                <w:szCs w:val="24"/>
              </w:rPr>
              <w:t>后续</w:t>
            </w:r>
            <w:r w:rsidR="00BA7171">
              <w:rPr>
                <w:rFonts w:asciiTheme="majorEastAsia" w:eastAsiaTheme="majorEastAsia" w:hAnsiTheme="majorEastAsia" w:hint="eastAsia"/>
                <w:bCs/>
                <w:sz w:val="24"/>
                <w:szCs w:val="24"/>
              </w:rPr>
              <w:t>进展</w:t>
            </w:r>
            <w:r w:rsidR="004A4B70" w:rsidRPr="004A4B70">
              <w:rPr>
                <w:rFonts w:asciiTheme="majorEastAsia" w:eastAsiaTheme="majorEastAsia" w:hAnsiTheme="majorEastAsia" w:hint="eastAsia"/>
                <w:bCs/>
                <w:sz w:val="24"/>
                <w:szCs w:val="24"/>
              </w:rPr>
              <w:t>，公司将及时履行信息披露义务</w:t>
            </w:r>
            <w:r w:rsidR="00BA7171">
              <w:rPr>
                <w:rFonts w:asciiTheme="majorEastAsia" w:eastAsiaTheme="majorEastAsia" w:hAnsiTheme="majorEastAsia" w:hint="eastAsia"/>
                <w:bCs/>
                <w:sz w:val="24"/>
                <w:szCs w:val="24"/>
              </w:rPr>
              <w:t>。</w:t>
            </w:r>
          </w:p>
        </w:tc>
      </w:tr>
      <w:tr w:rsidR="004D272A" w:rsidRPr="00584394" w14:paraId="1B0F3F41" w14:textId="77777777" w:rsidTr="00BC203E">
        <w:trPr>
          <w:trHeight w:val="557"/>
        </w:trPr>
        <w:tc>
          <w:tcPr>
            <w:tcW w:w="1663" w:type="dxa"/>
            <w:vMerge/>
            <w:vAlign w:val="center"/>
          </w:tcPr>
          <w:p w14:paraId="395E82F6" w14:textId="77777777" w:rsidR="004D272A" w:rsidRPr="00584394" w:rsidRDefault="004D272A" w:rsidP="007F1AD3">
            <w:pPr>
              <w:jc w:val="center"/>
              <w:rPr>
                <w:rFonts w:asciiTheme="majorEastAsia" w:eastAsiaTheme="majorEastAsia" w:hAnsiTheme="majorEastAsia" w:hint="eastAsia"/>
                <w:b/>
                <w:sz w:val="24"/>
                <w:szCs w:val="24"/>
              </w:rPr>
            </w:pPr>
          </w:p>
        </w:tc>
        <w:tc>
          <w:tcPr>
            <w:tcW w:w="7268" w:type="dxa"/>
          </w:tcPr>
          <w:p w14:paraId="7CFDEA4B" w14:textId="751AE2E7" w:rsidR="004D272A" w:rsidRPr="00BC203E" w:rsidRDefault="004D272A" w:rsidP="00BC203E">
            <w:pPr>
              <w:spacing w:afterLines="50" w:after="156"/>
              <w:rPr>
                <w:rFonts w:asciiTheme="majorEastAsia" w:eastAsiaTheme="majorEastAsia" w:hAnsiTheme="majorEastAsia" w:hint="eastAsia"/>
                <w:b/>
                <w:sz w:val="24"/>
                <w:szCs w:val="24"/>
              </w:rPr>
            </w:pPr>
            <w:r w:rsidRPr="00BC203E">
              <w:rPr>
                <w:rFonts w:asciiTheme="majorEastAsia" w:eastAsiaTheme="majorEastAsia" w:hAnsiTheme="majorEastAsia" w:hint="eastAsia"/>
                <w:b/>
                <w:sz w:val="24"/>
                <w:szCs w:val="24"/>
              </w:rPr>
              <w:t>问题</w:t>
            </w:r>
            <w:r w:rsidRPr="00BC203E">
              <w:rPr>
                <w:rFonts w:asciiTheme="majorEastAsia" w:eastAsiaTheme="majorEastAsia" w:hAnsiTheme="majorEastAsia"/>
                <w:b/>
                <w:sz w:val="24"/>
                <w:szCs w:val="24"/>
              </w:rPr>
              <w:t>4</w:t>
            </w:r>
            <w:r w:rsidRPr="00BC203E">
              <w:rPr>
                <w:rFonts w:asciiTheme="majorEastAsia" w:eastAsiaTheme="majorEastAsia" w:hAnsiTheme="majorEastAsia" w:hint="eastAsia"/>
                <w:b/>
                <w:sz w:val="24"/>
                <w:szCs w:val="24"/>
              </w:rPr>
              <w:t>、洁净室</w:t>
            </w:r>
            <w:r w:rsidR="004F5FC6" w:rsidRPr="00BC203E">
              <w:rPr>
                <w:rFonts w:asciiTheme="majorEastAsia" w:eastAsiaTheme="majorEastAsia" w:hAnsiTheme="majorEastAsia" w:hint="eastAsia"/>
                <w:b/>
                <w:sz w:val="24"/>
                <w:szCs w:val="24"/>
              </w:rPr>
              <w:t>工程</w:t>
            </w:r>
            <w:r w:rsidRPr="00BC203E">
              <w:rPr>
                <w:rFonts w:asciiTheme="majorEastAsia" w:eastAsiaTheme="majorEastAsia" w:hAnsiTheme="majorEastAsia"/>
                <w:b/>
                <w:sz w:val="24"/>
                <w:szCs w:val="24"/>
              </w:rPr>
              <w:t>行业</w:t>
            </w:r>
            <w:r w:rsidR="004F5FC6" w:rsidRPr="00BC203E">
              <w:rPr>
                <w:rFonts w:asciiTheme="majorEastAsia" w:eastAsiaTheme="majorEastAsia" w:hAnsiTheme="majorEastAsia" w:hint="eastAsia"/>
                <w:b/>
                <w:sz w:val="24"/>
                <w:szCs w:val="24"/>
              </w:rPr>
              <w:t>的</w:t>
            </w:r>
            <w:r w:rsidR="004F5FC6" w:rsidRPr="00BC203E">
              <w:rPr>
                <w:rFonts w:asciiTheme="majorEastAsia" w:eastAsiaTheme="majorEastAsia" w:hAnsiTheme="majorEastAsia"/>
                <w:b/>
                <w:sz w:val="24"/>
                <w:szCs w:val="24"/>
              </w:rPr>
              <w:t>壁垒</w:t>
            </w:r>
            <w:r w:rsidR="004F5FC6" w:rsidRPr="00BC203E">
              <w:rPr>
                <w:rFonts w:asciiTheme="majorEastAsia" w:eastAsiaTheme="majorEastAsia" w:hAnsiTheme="majorEastAsia" w:hint="eastAsia"/>
                <w:b/>
                <w:sz w:val="24"/>
                <w:szCs w:val="24"/>
              </w:rPr>
              <w:t>是什么</w:t>
            </w:r>
            <w:r w:rsidRPr="00BC203E">
              <w:rPr>
                <w:rFonts w:asciiTheme="majorEastAsia" w:eastAsiaTheme="majorEastAsia" w:hAnsiTheme="majorEastAsia"/>
                <w:b/>
                <w:sz w:val="24"/>
                <w:szCs w:val="24"/>
              </w:rPr>
              <w:t>？</w:t>
            </w:r>
            <w:r w:rsidRPr="00BC203E">
              <w:rPr>
                <w:rFonts w:asciiTheme="majorEastAsia" w:eastAsiaTheme="majorEastAsia" w:hAnsiTheme="majorEastAsia" w:hint="eastAsia"/>
                <w:b/>
                <w:sz w:val="24"/>
                <w:szCs w:val="24"/>
              </w:rPr>
              <w:t>施工过程中</w:t>
            </w:r>
            <w:r w:rsidR="004F5FC6" w:rsidRPr="00BC203E">
              <w:rPr>
                <w:rFonts w:asciiTheme="majorEastAsia" w:eastAsiaTheme="majorEastAsia" w:hAnsiTheme="majorEastAsia" w:hint="eastAsia"/>
                <w:b/>
                <w:sz w:val="24"/>
                <w:szCs w:val="24"/>
              </w:rPr>
              <w:t>是否</w:t>
            </w:r>
            <w:r w:rsidR="004F5FC6" w:rsidRPr="00BC203E">
              <w:rPr>
                <w:rFonts w:asciiTheme="majorEastAsia" w:eastAsiaTheme="majorEastAsia" w:hAnsiTheme="majorEastAsia"/>
                <w:b/>
                <w:sz w:val="24"/>
                <w:szCs w:val="24"/>
              </w:rPr>
              <w:t xml:space="preserve">需要垫资？ </w:t>
            </w:r>
          </w:p>
          <w:p w14:paraId="1EAE7CFA" w14:textId="12872BF5" w:rsidR="00BC203E" w:rsidRPr="00BC203E" w:rsidRDefault="004D272A" w:rsidP="00BC203E">
            <w:pPr>
              <w:spacing w:afterLines="50" w:after="156"/>
              <w:rPr>
                <w:rFonts w:asciiTheme="majorEastAsia" w:eastAsiaTheme="majorEastAsia" w:hAnsiTheme="majorEastAsia" w:hint="eastAsia"/>
                <w:b/>
                <w:sz w:val="24"/>
                <w:szCs w:val="24"/>
              </w:rPr>
            </w:pPr>
            <w:r w:rsidRPr="00BC203E">
              <w:rPr>
                <w:rFonts w:asciiTheme="majorEastAsia" w:eastAsiaTheme="majorEastAsia" w:hAnsiTheme="majorEastAsia" w:hint="eastAsia"/>
                <w:b/>
                <w:sz w:val="24"/>
                <w:szCs w:val="24"/>
              </w:rPr>
              <w:t>答：</w:t>
            </w:r>
            <w:r w:rsidR="00BC203E" w:rsidRPr="00BC203E">
              <w:rPr>
                <w:rFonts w:asciiTheme="majorEastAsia" w:eastAsiaTheme="majorEastAsia" w:hAnsiTheme="majorEastAsia" w:hint="eastAsia"/>
                <w:sz w:val="24"/>
                <w:szCs w:val="24"/>
              </w:rPr>
              <w:t>洁净室工程行业的壁垒主要体现在以下几个方面：</w:t>
            </w:r>
          </w:p>
          <w:p w14:paraId="2157B516" w14:textId="3CCAE149" w:rsidR="00BC203E" w:rsidRPr="00BC203E" w:rsidRDefault="00BC203E" w:rsidP="00BC203E">
            <w:pPr>
              <w:pStyle w:val="ad"/>
              <w:numPr>
                <w:ilvl w:val="0"/>
                <w:numId w:val="10"/>
              </w:numPr>
              <w:ind w:firstLineChars="0"/>
              <w:jc w:val="left"/>
              <w:rPr>
                <w:sz w:val="24"/>
                <w:szCs w:val="24"/>
              </w:rPr>
            </w:pPr>
            <w:r w:rsidRPr="00BC203E">
              <w:rPr>
                <w:sz w:val="24"/>
                <w:szCs w:val="24"/>
              </w:rPr>
              <w:t>资质壁垒</w:t>
            </w:r>
          </w:p>
          <w:p w14:paraId="66AE1564" w14:textId="22E7A571" w:rsidR="00BC203E" w:rsidRPr="00BC203E" w:rsidRDefault="00BC203E" w:rsidP="00E31D52">
            <w:pPr>
              <w:ind w:firstLineChars="200" w:firstLine="480"/>
              <w:rPr>
                <w:sz w:val="24"/>
                <w:szCs w:val="24"/>
              </w:rPr>
            </w:pPr>
            <w:r w:rsidRPr="00BC203E">
              <w:rPr>
                <w:sz w:val="24"/>
                <w:szCs w:val="24"/>
              </w:rPr>
              <w:t>洁净室工程项目包括设计、规划、施工以及运营维护等多个环节，洁净室工程行业内企业均需要取得相关资质证书才能承揽业务，较高的市场准入门槛是限制其他企业进入本行业的主要壁垒。业主在招标时一般会根据自身项目特点，按照政府相关部门颁布的标准，设置一定的资质条件。而按照资质管理的相关规定，服务商需要在注册资本、项目经验、企业规模、技术装备、人员数量等多方面满足要求，方能取得相应资质与许可。新进入企业难以在短时间内获得资质证书，严格的资质审核将对新进入者形成一定的壁垒</w:t>
            </w:r>
            <w:r w:rsidRPr="00BC203E">
              <w:rPr>
                <w:rFonts w:hint="eastAsia"/>
                <w:sz w:val="24"/>
                <w:szCs w:val="24"/>
              </w:rPr>
              <w:t>。</w:t>
            </w:r>
          </w:p>
          <w:p w14:paraId="20A16523" w14:textId="6AB1B6D2" w:rsidR="00BC203E" w:rsidRPr="00BC203E" w:rsidRDefault="00BC203E" w:rsidP="00BC203E">
            <w:pPr>
              <w:pStyle w:val="ad"/>
              <w:numPr>
                <w:ilvl w:val="0"/>
                <w:numId w:val="10"/>
              </w:numPr>
              <w:spacing w:beforeLines="50" w:before="156"/>
              <w:ind w:firstLineChars="0"/>
              <w:rPr>
                <w:sz w:val="24"/>
                <w:szCs w:val="24"/>
              </w:rPr>
            </w:pPr>
            <w:r w:rsidRPr="00BC203E">
              <w:rPr>
                <w:sz w:val="24"/>
                <w:szCs w:val="24"/>
              </w:rPr>
              <w:t>技术水平与人才壁垒</w:t>
            </w:r>
          </w:p>
          <w:p w14:paraId="608F5787" w14:textId="77777777" w:rsidR="00E31D52" w:rsidRDefault="00BC203E" w:rsidP="00E31D52">
            <w:pPr>
              <w:ind w:firstLineChars="200" w:firstLine="480"/>
              <w:rPr>
                <w:sz w:val="24"/>
                <w:szCs w:val="24"/>
              </w:rPr>
            </w:pPr>
            <w:r w:rsidRPr="00BC203E">
              <w:rPr>
                <w:sz w:val="24"/>
                <w:szCs w:val="24"/>
              </w:rPr>
              <w:t>洁净室工程较为复杂，专业性、综合性较强，在项目实施过程中，需要多专业、多环节统筹考虑，工程实施需要较高的技术水平。目前各下游企业一般对洁净室工程质量标准有较严格的要求，只有能达到其设定的工程质量标准的洁净室工程企业才能获取订单。同时，下游行业企业的洁净室需求也在随着其产品的升级不断更新换代，对洁净室的设计和施工及过往项目经验提出更高要求。对于行业的新进入者来说，短时间内很难完成高性能指标的洁净室工程，构成了本行业的技术壁垒。</w:t>
            </w:r>
          </w:p>
          <w:p w14:paraId="2BC29B05" w14:textId="2F8D735C" w:rsidR="00BC203E" w:rsidRPr="00BC203E" w:rsidRDefault="00BC203E" w:rsidP="00E31D52">
            <w:pPr>
              <w:ind w:firstLineChars="200" w:firstLine="480"/>
              <w:rPr>
                <w:sz w:val="24"/>
                <w:szCs w:val="24"/>
              </w:rPr>
            </w:pPr>
            <w:r w:rsidRPr="00BC203E">
              <w:rPr>
                <w:sz w:val="24"/>
                <w:szCs w:val="24"/>
              </w:rPr>
              <w:t>此外，洁净室行业在持续的技术创新和研发过程中需要经验丰富的技术人才，除需具备洁净室工程领域专业知识以外，还需掌握材</w:t>
            </w:r>
            <w:r w:rsidRPr="00BC203E">
              <w:rPr>
                <w:sz w:val="24"/>
                <w:szCs w:val="24"/>
              </w:rPr>
              <w:lastRenderedPageBreak/>
              <w:t>料学、工程学、化工、力学等相关领域的知识，并熟悉洁净室在不同行业中的应用，具有专业性、综合性、实践性的特点。新进入企业面临着缺乏专业人才的壁垒。</w:t>
            </w:r>
          </w:p>
          <w:p w14:paraId="1F6D38F0" w14:textId="3C2E1FA9" w:rsidR="00BC203E" w:rsidRPr="00BC203E" w:rsidRDefault="00BC203E" w:rsidP="00BC203E">
            <w:pPr>
              <w:pStyle w:val="ad"/>
              <w:numPr>
                <w:ilvl w:val="0"/>
                <w:numId w:val="10"/>
              </w:numPr>
              <w:spacing w:beforeLines="50" w:before="156"/>
              <w:ind w:firstLineChars="0"/>
              <w:rPr>
                <w:sz w:val="24"/>
                <w:szCs w:val="24"/>
              </w:rPr>
            </w:pPr>
            <w:r w:rsidRPr="00BC203E">
              <w:rPr>
                <w:sz w:val="24"/>
                <w:szCs w:val="24"/>
              </w:rPr>
              <w:t>业绩壁垒</w:t>
            </w:r>
          </w:p>
          <w:p w14:paraId="5BF34973" w14:textId="5FAD88FD" w:rsidR="00BC203E" w:rsidRPr="00BC203E" w:rsidRDefault="00BC203E" w:rsidP="00E31D52">
            <w:pPr>
              <w:ind w:firstLineChars="200" w:firstLine="480"/>
              <w:rPr>
                <w:sz w:val="24"/>
                <w:szCs w:val="24"/>
              </w:rPr>
            </w:pPr>
            <w:r w:rsidRPr="00BC203E">
              <w:rPr>
                <w:sz w:val="24"/>
                <w:szCs w:val="24"/>
              </w:rPr>
              <w:t>电子行业的洁净室工程项目由于投入大、要求高，因此过往成功业绩的品质和效果以及与业主合作等方面累积的商业信誉，往往成为客户筛选洁净室工程项目的重点。新进入企业由于缺乏相应的业绩和行业经验支撑，在竞标时一般不具备优势</w:t>
            </w:r>
          </w:p>
          <w:p w14:paraId="771350A8" w14:textId="3B0A427B" w:rsidR="00BC203E" w:rsidRPr="00BC203E" w:rsidRDefault="00BC203E" w:rsidP="00BC203E">
            <w:pPr>
              <w:pStyle w:val="ad"/>
              <w:numPr>
                <w:ilvl w:val="0"/>
                <w:numId w:val="10"/>
              </w:numPr>
              <w:spacing w:beforeLines="50" w:before="156"/>
              <w:ind w:firstLineChars="0"/>
              <w:rPr>
                <w:sz w:val="24"/>
                <w:szCs w:val="24"/>
              </w:rPr>
            </w:pPr>
            <w:r w:rsidRPr="00BC203E">
              <w:rPr>
                <w:sz w:val="24"/>
                <w:szCs w:val="24"/>
              </w:rPr>
              <w:t>资金壁垒</w:t>
            </w:r>
          </w:p>
          <w:p w14:paraId="19B82FD5" w14:textId="77777777" w:rsidR="00BC203E" w:rsidRDefault="00BC203E" w:rsidP="00E31D52">
            <w:pPr>
              <w:ind w:firstLineChars="200" w:firstLine="480"/>
              <w:rPr>
                <w:sz w:val="24"/>
                <w:szCs w:val="24"/>
              </w:rPr>
            </w:pPr>
            <w:r w:rsidRPr="00BC203E">
              <w:rPr>
                <w:sz w:val="24"/>
                <w:szCs w:val="24"/>
              </w:rPr>
              <w:t>随着竞争层次的提高，洁净室工程行业的资金需求会越来越高。行业的竞争在低层次上主要体现为机电安装工程服务的竞争，工程服务以人为主，对资金的需求较低，主要体现为项目的资金垫付；行业竞争在高层次上体现为提供整体解决方案能力的竞争，涵盖设计、生产、安装调试、配套工程、维保服务等多方面，承接的项目越大，垫付的资金越多，同时还需要投入大量的资金进行研发、高端人才招募；在更高层面上，为了帮助客户改进工艺、扩展服务内容，企业还需要建立配套研发中心，对固定资产的投入更多。随着本行业的发展，行业集中度的提高，竞争层面势必逐步提升，从而形成较高的资金壁垒。</w:t>
            </w:r>
          </w:p>
          <w:p w14:paraId="577A4C7B" w14:textId="09D4DFA8" w:rsidR="00BC203E" w:rsidRPr="00BC203E" w:rsidRDefault="00BC203E" w:rsidP="00BC203E">
            <w:pPr>
              <w:pStyle w:val="ad"/>
              <w:numPr>
                <w:ilvl w:val="0"/>
                <w:numId w:val="10"/>
              </w:numPr>
              <w:spacing w:beforeLines="50" w:before="156"/>
              <w:ind w:firstLineChars="0"/>
              <w:rPr>
                <w:sz w:val="24"/>
                <w:szCs w:val="24"/>
              </w:rPr>
            </w:pPr>
            <w:r w:rsidRPr="00BC203E">
              <w:rPr>
                <w:sz w:val="24"/>
                <w:szCs w:val="24"/>
              </w:rPr>
              <w:t>客户壁垒</w:t>
            </w:r>
          </w:p>
          <w:p w14:paraId="437A3663" w14:textId="1EE003FE" w:rsidR="00B061FA" w:rsidRPr="00BC203E" w:rsidRDefault="00BC203E" w:rsidP="00B061FA">
            <w:pPr>
              <w:ind w:firstLineChars="200" w:firstLine="480"/>
              <w:rPr>
                <w:sz w:val="24"/>
                <w:szCs w:val="24"/>
              </w:rPr>
            </w:pPr>
            <w:r w:rsidRPr="00BC203E">
              <w:rPr>
                <w:sz w:val="24"/>
                <w:szCs w:val="24"/>
              </w:rPr>
              <w:t>洁净室工程相较于一般装饰装修工程而言，具有工程金额较大、工程周期较长、专业要求较高等特点，洁净室的质量、稳定性、后续维护等因素，使得客户将会谨慎选择洁净工程承包方，并在企业技术水平、企业规模、从业经验等方面进行综合考察，在通过后方进行合作。而在合作建立之后，业主一般会选择业绩获得认可的工程服务单位保持长期合作，这一方面是出于成本、内部管理等因素的考虑，另一方面，也是由于洁净工程的高度定制化，导致后续的维护、维修工作很难交由第三方完成。因此，行业新进入者将面临一定的客户壁垒。</w:t>
            </w:r>
          </w:p>
          <w:p w14:paraId="29577424" w14:textId="5A93C1E5" w:rsidR="004D272A" w:rsidRPr="00BC203E" w:rsidRDefault="00B061FA" w:rsidP="00B061FA">
            <w:pPr>
              <w:spacing w:beforeLines="50" w:before="156"/>
              <w:ind w:firstLineChars="200" w:firstLine="480"/>
              <w:rPr>
                <w:sz w:val="24"/>
                <w:szCs w:val="24"/>
              </w:rPr>
            </w:pPr>
            <w:r w:rsidRPr="00B061FA">
              <w:rPr>
                <w:rFonts w:hint="eastAsia"/>
                <w:sz w:val="24"/>
                <w:szCs w:val="24"/>
              </w:rPr>
              <w:t>在洁净室工程行业中，客户通常根据工程完成进度来结算工程款。然而，客户的付款进度与公司支付采购款和垫付项目资金的进度并不一致，导致公司在施工建设过程中需要大量的周转资金。由于公司所处行业的特点，固定资产占比较小，融资渠道和规模相对有限，流动资产中的应收账款和存货占款周期相对较长。这一特性决定了公司日常经营需要投入前期铺垫资金。公司财务状况良好，能够以自有资金进行资金周转。</w:t>
            </w:r>
          </w:p>
        </w:tc>
      </w:tr>
      <w:tr w:rsidR="004D272A" w:rsidRPr="00584394" w14:paraId="6F50A5A2" w14:textId="77777777" w:rsidTr="0012297D">
        <w:trPr>
          <w:trHeight w:val="557"/>
        </w:trPr>
        <w:tc>
          <w:tcPr>
            <w:tcW w:w="1663" w:type="dxa"/>
            <w:vMerge/>
            <w:vAlign w:val="center"/>
          </w:tcPr>
          <w:p w14:paraId="3502B635" w14:textId="77777777" w:rsidR="004D272A" w:rsidRPr="00584394" w:rsidRDefault="004D272A" w:rsidP="007F1AD3">
            <w:pPr>
              <w:jc w:val="center"/>
              <w:rPr>
                <w:rFonts w:asciiTheme="majorEastAsia" w:eastAsiaTheme="majorEastAsia" w:hAnsiTheme="majorEastAsia" w:hint="eastAsia"/>
                <w:b/>
                <w:sz w:val="24"/>
                <w:szCs w:val="24"/>
              </w:rPr>
            </w:pPr>
          </w:p>
        </w:tc>
        <w:tc>
          <w:tcPr>
            <w:tcW w:w="7268" w:type="dxa"/>
          </w:tcPr>
          <w:p w14:paraId="4FA58A1E" w14:textId="45E3051D" w:rsidR="004D272A" w:rsidRPr="00B85BC6" w:rsidRDefault="004D272A" w:rsidP="007F1AD3">
            <w:pPr>
              <w:rPr>
                <w:rFonts w:asciiTheme="majorEastAsia" w:eastAsiaTheme="majorEastAsia" w:hAnsiTheme="majorEastAsia" w:hint="eastAsia"/>
                <w:b/>
                <w:sz w:val="24"/>
                <w:szCs w:val="24"/>
              </w:rPr>
            </w:pPr>
            <w:r w:rsidRPr="00B85BC6">
              <w:rPr>
                <w:rFonts w:asciiTheme="majorEastAsia" w:eastAsiaTheme="majorEastAsia" w:hAnsiTheme="majorEastAsia" w:hint="eastAsia"/>
                <w:b/>
                <w:sz w:val="24"/>
                <w:szCs w:val="24"/>
              </w:rPr>
              <w:t>问题</w:t>
            </w:r>
            <w:r w:rsidRPr="00B85BC6">
              <w:rPr>
                <w:rFonts w:asciiTheme="majorEastAsia" w:eastAsiaTheme="majorEastAsia" w:hAnsiTheme="majorEastAsia"/>
                <w:b/>
                <w:sz w:val="24"/>
                <w:szCs w:val="24"/>
              </w:rPr>
              <w:t>5</w:t>
            </w:r>
            <w:r w:rsidRPr="00B85BC6">
              <w:rPr>
                <w:rFonts w:asciiTheme="majorEastAsia" w:eastAsiaTheme="majorEastAsia" w:hAnsiTheme="majorEastAsia" w:hint="eastAsia"/>
                <w:b/>
                <w:sz w:val="24"/>
                <w:szCs w:val="24"/>
              </w:rPr>
              <w:t>、</w:t>
            </w:r>
            <w:r w:rsidRPr="00B85BC6">
              <w:rPr>
                <w:rFonts w:asciiTheme="majorEastAsia" w:eastAsiaTheme="majorEastAsia" w:hAnsiTheme="majorEastAsia"/>
                <w:b/>
                <w:sz w:val="24"/>
                <w:szCs w:val="24"/>
              </w:rPr>
              <w:t>公司目前在PCB行业的订单情况如何？</w:t>
            </w:r>
            <w:r w:rsidRPr="00B85BC6">
              <w:rPr>
                <w:rFonts w:asciiTheme="majorEastAsia" w:eastAsiaTheme="majorEastAsia" w:hAnsiTheme="majorEastAsia" w:hint="eastAsia"/>
                <w:b/>
                <w:sz w:val="24"/>
                <w:szCs w:val="24"/>
              </w:rPr>
              <w:t xml:space="preserve">如何看待PCB行业？ </w:t>
            </w:r>
          </w:p>
          <w:p w14:paraId="4A5D9808" w14:textId="71E20AB5" w:rsidR="004D272A" w:rsidRPr="00B85BC6" w:rsidRDefault="004D272A" w:rsidP="006845DF">
            <w:pPr>
              <w:spacing w:line="278" w:lineRule="auto"/>
              <w:rPr>
                <w:sz w:val="24"/>
                <w:szCs w:val="24"/>
              </w:rPr>
            </w:pPr>
            <w:r w:rsidRPr="00B85BC6">
              <w:rPr>
                <w:rFonts w:asciiTheme="majorEastAsia" w:eastAsiaTheme="majorEastAsia" w:hAnsiTheme="majorEastAsia" w:hint="eastAsia"/>
                <w:b/>
                <w:sz w:val="24"/>
                <w:szCs w:val="24"/>
              </w:rPr>
              <w:t>答：</w:t>
            </w:r>
            <w:r w:rsidRPr="00B85BC6">
              <w:rPr>
                <w:sz w:val="24"/>
                <w:szCs w:val="24"/>
              </w:rPr>
              <w:t>大概从去年开始有陆续感受到客户的建厂需求在增加，公司也陆续在泰国、越南和大陆市场承接到来自</w:t>
            </w:r>
            <w:r w:rsidRPr="00B85BC6">
              <w:rPr>
                <w:sz w:val="24"/>
                <w:szCs w:val="24"/>
              </w:rPr>
              <w:t>PCB</w:t>
            </w:r>
            <w:r w:rsidRPr="00B85BC6">
              <w:rPr>
                <w:sz w:val="24"/>
                <w:szCs w:val="24"/>
              </w:rPr>
              <w:t>行业的洁净室工程建设的订单。这些项目主要来自台资</w:t>
            </w:r>
            <w:r w:rsidR="006845DF">
              <w:rPr>
                <w:rFonts w:hint="eastAsia"/>
                <w:sz w:val="24"/>
                <w:szCs w:val="24"/>
              </w:rPr>
              <w:t>背景</w:t>
            </w:r>
            <w:r w:rsidRPr="00B85BC6">
              <w:rPr>
                <w:sz w:val="24"/>
                <w:szCs w:val="24"/>
              </w:rPr>
              <w:t>客户，但目前也已观察到大陆</w:t>
            </w:r>
            <w:r w:rsidRPr="00B85BC6">
              <w:rPr>
                <w:sz w:val="24"/>
                <w:szCs w:val="24"/>
              </w:rPr>
              <w:t>PCB</w:t>
            </w:r>
            <w:r w:rsidRPr="00B85BC6">
              <w:rPr>
                <w:sz w:val="24"/>
                <w:szCs w:val="24"/>
              </w:rPr>
              <w:t>厂商在东南亚积极考察和投资，并已有部分大陆客户主动与公司</w:t>
            </w:r>
            <w:r w:rsidRPr="00B85BC6">
              <w:rPr>
                <w:sz w:val="24"/>
                <w:szCs w:val="24"/>
              </w:rPr>
              <w:lastRenderedPageBreak/>
              <w:t>接洽、询价。从下游客户陆续公布的资本开支以及我们目前接触到客户的建厂需求来看，公司对</w:t>
            </w:r>
            <w:r w:rsidRPr="00B85BC6">
              <w:rPr>
                <w:sz w:val="24"/>
                <w:szCs w:val="24"/>
              </w:rPr>
              <w:t>PCB</w:t>
            </w:r>
            <w:r w:rsidRPr="00B85BC6">
              <w:rPr>
                <w:sz w:val="24"/>
                <w:szCs w:val="24"/>
              </w:rPr>
              <w:t>市场的未来发展持乐观的态度。</w:t>
            </w:r>
          </w:p>
        </w:tc>
      </w:tr>
      <w:tr w:rsidR="004D272A" w:rsidRPr="00584394" w14:paraId="3C4E5292" w14:textId="77777777" w:rsidTr="0012297D">
        <w:trPr>
          <w:trHeight w:val="557"/>
        </w:trPr>
        <w:tc>
          <w:tcPr>
            <w:tcW w:w="1663" w:type="dxa"/>
            <w:vMerge/>
            <w:vAlign w:val="center"/>
          </w:tcPr>
          <w:p w14:paraId="427EEDFC" w14:textId="23C27A8A" w:rsidR="004D272A" w:rsidRPr="00584394" w:rsidRDefault="004D272A" w:rsidP="007F1AD3">
            <w:pPr>
              <w:jc w:val="center"/>
              <w:rPr>
                <w:rFonts w:asciiTheme="majorEastAsia" w:eastAsiaTheme="majorEastAsia" w:hAnsiTheme="majorEastAsia" w:hint="eastAsia"/>
                <w:b/>
                <w:sz w:val="24"/>
                <w:szCs w:val="24"/>
              </w:rPr>
            </w:pPr>
          </w:p>
        </w:tc>
        <w:tc>
          <w:tcPr>
            <w:tcW w:w="7268" w:type="dxa"/>
          </w:tcPr>
          <w:p w14:paraId="79942C20" w14:textId="1A9B46CD" w:rsidR="004D272A" w:rsidRPr="00837611" w:rsidRDefault="004D272A" w:rsidP="004D272A">
            <w:pPr>
              <w:rPr>
                <w:sz w:val="24"/>
                <w:szCs w:val="24"/>
              </w:rPr>
            </w:pPr>
            <w:r w:rsidRPr="00837611">
              <w:rPr>
                <w:rFonts w:asciiTheme="majorEastAsia" w:eastAsiaTheme="majorEastAsia" w:hAnsiTheme="majorEastAsia" w:hint="eastAsia"/>
                <w:b/>
                <w:sz w:val="24"/>
                <w:szCs w:val="24"/>
              </w:rPr>
              <w:t>问题</w:t>
            </w:r>
            <w:r w:rsidRPr="00837611">
              <w:rPr>
                <w:rFonts w:asciiTheme="majorEastAsia" w:eastAsiaTheme="majorEastAsia" w:hAnsiTheme="majorEastAsia"/>
                <w:b/>
                <w:sz w:val="24"/>
                <w:szCs w:val="24"/>
              </w:rPr>
              <w:t>6</w:t>
            </w:r>
            <w:r w:rsidRPr="00837611">
              <w:rPr>
                <w:rFonts w:asciiTheme="majorEastAsia" w:eastAsiaTheme="majorEastAsia" w:hAnsiTheme="majorEastAsia" w:hint="eastAsia"/>
                <w:b/>
                <w:sz w:val="24"/>
                <w:szCs w:val="24"/>
              </w:rPr>
              <w:t>、</w:t>
            </w:r>
            <w:r w:rsidRPr="00837611">
              <w:rPr>
                <w:b/>
                <w:sz w:val="24"/>
                <w:szCs w:val="24"/>
              </w:rPr>
              <w:t>公司的毛利率水平是多少？国内和海外有什么差异？公司对日韩、印度</w:t>
            </w:r>
            <w:r w:rsidR="00FE4C77" w:rsidRPr="00837611">
              <w:rPr>
                <w:rFonts w:hint="eastAsia"/>
                <w:b/>
                <w:sz w:val="24"/>
                <w:szCs w:val="24"/>
              </w:rPr>
              <w:t>等区域的洁净室</w:t>
            </w:r>
            <w:r w:rsidRPr="00837611">
              <w:rPr>
                <w:b/>
                <w:sz w:val="24"/>
                <w:szCs w:val="24"/>
              </w:rPr>
              <w:t>市场的看法如何？</w:t>
            </w:r>
          </w:p>
          <w:p w14:paraId="4BCBB755" w14:textId="0A7ACE01" w:rsidR="00EE7EC3" w:rsidRPr="00837611" w:rsidRDefault="004D272A" w:rsidP="00EE7EC3">
            <w:pPr>
              <w:rPr>
                <w:rFonts w:asciiTheme="majorEastAsia" w:eastAsiaTheme="majorEastAsia" w:hAnsiTheme="majorEastAsia" w:hint="eastAsia"/>
                <w:sz w:val="24"/>
                <w:szCs w:val="24"/>
              </w:rPr>
            </w:pPr>
            <w:r w:rsidRPr="00837611">
              <w:rPr>
                <w:rFonts w:asciiTheme="majorEastAsia" w:eastAsiaTheme="majorEastAsia" w:hAnsiTheme="majorEastAsia" w:hint="eastAsia"/>
                <w:b/>
                <w:sz w:val="24"/>
                <w:szCs w:val="24"/>
              </w:rPr>
              <w:t>答：</w:t>
            </w:r>
            <w:r w:rsidR="00EE7EC3" w:rsidRPr="00837611">
              <w:rPr>
                <w:rFonts w:asciiTheme="majorEastAsia" w:eastAsiaTheme="majorEastAsia" w:hAnsiTheme="majorEastAsia" w:hint="eastAsia"/>
                <w:sz w:val="24"/>
                <w:szCs w:val="24"/>
              </w:rPr>
              <w:t>202</w:t>
            </w:r>
            <w:r w:rsidR="00EE7EC3" w:rsidRPr="00837611">
              <w:rPr>
                <w:rFonts w:asciiTheme="majorEastAsia" w:eastAsiaTheme="majorEastAsia" w:hAnsiTheme="majorEastAsia"/>
                <w:sz w:val="24"/>
                <w:szCs w:val="24"/>
              </w:rPr>
              <w:t>5</w:t>
            </w:r>
            <w:r w:rsidR="00EE7EC3" w:rsidRPr="00837611">
              <w:rPr>
                <w:rFonts w:asciiTheme="majorEastAsia" w:eastAsiaTheme="majorEastAsia" w:hAnsiTheme="majorEastAsia" w:hint="eastAsia"/>
                <w:sz w:val="24"/>
                <w:szCs w:val="24"/>
              </w:rPr>
              <w:t>年，公司主营业务综合毛利率为10.25%、归母净利率为5.17%。2</w:t>
            </w:r>
            <w:r w:rsidR="00EE7EC3" w:rsidRPr="00837611">
              <w:rPr>
                <w:rFonts w:asciiTheme="majorEastAsia" w:eastAsiaTheme="majorEastAsia" w:hAnsiTheme="majorEastAsia"/>
                <w:sz w:val="24"/>
                <w:szCs w:val="24"/>
              </w:rPr>
              <w:t>02</w:t>
            </w:r>
            <w:r w:rsidR="00EE7EC3" w:rsidRPr="00837611">
              <w:rPr>
                <w:rFonts w:asciiTheme="majorEastAsia" w:eastAsiaTheme="majorEastAsia" w:hAnsiTheme="majorEastAsia" w:hint="eastAsia"/>
                <w:sz w:val="24"/>
                <w:szCs w:val="24"/>
              </w:rPr>
              <w:t>6年第一季度，公司主营业务毛利率为11.86%，归母净利率7.15%。</w:t>
            </w:r>
            <w:r w:rsidR="00E87283" w:rsidRPr="00837611">
              <w:rPr>
                <w:rFonts w:asciiTheme="majorEastAsia" w:eastAsiaTheme="majorEastAsia" w:hAnsiTheme="majorEastAsia" w:hint="eastAsia"/>
                <w:sz w:val="24"/>
                <w:szCs w:val="24"/>
              </w:rPr>
              <w:t>毛利率状况主要跟市场竞争的激烈程度有关，海外业务方面从长期来看，东南亚市场因竞争环境相对缓和，综合毛利率水平会略高于国内；公司2</w:t>
            </w:r>
            <w:r w:rsidR="00E87283" w:rsidRPr="00837611">
              <w:rPr>
                <w:rFonts w:asciiTheme="majorEastAsia" w:eastAsiaTheme="majorEastAsia" w:hAnsiTheme="majorEastAsia"/>
                <w:sz w:val="24"/>
                <w:szCs w:val="24"/>
              </w:rPr>
              <w:t>026</w:t>
            </w:r>
            <w:r w:rsidR="00E87283" w:rsidRPr="00837611">
              <w:rPr>
                <w:rFonts w:asciiTheme="majorEastAsia" w:eastAsiaTheme="majorEastAsia" w:hAnsiTheme="majorEastAsia" w:hint="eastAsia"/>
                <w:sz w:val="24"/>
                <w:szCs w:val="24"/>
              </w:rPr>
              <w:t>年接单计划采取“国内外并重，以案件毛利率为优先考虑”的策略，并将持续通过精细化管理和区域业务结构优化提升整体盈利水平，综合毛利率水平有望得到修复</w:t>
            </w:r>
            <w:r w:rsidR="00E25F6C" w:rsidRPr="00837611">
              <w:rPr>
                <w:rFonts w:asciiTheme="majorEastAsia" w:eastAsiaTheme="majorEastAsia" w:hAnsiTheme="majorEastAsia" w:hint="eastAsia"/>
                <w:sz w:val="24"/>
                <w:szCs w:val="24"/>
              </w:rPr>
              <w:t>。</w:t>
            </w:r>
          </w:p>
          <w:p w14:paraId="1A7CAEE5" w14:textId="1E8ABEF0" w:rsidR="004D272A" w:rsidRPr="00837611" w:rsidRDefault="00425C2E" w:rsidP="00EE7EC3">
            <w:pPr>
              <w:ind w:firstLineChars="200" w:firstLine="480"/>
              <w:rPr>
                <w:sz w:val="24"/>
                <w:szCs w:val="24"/>
              </w:rPr>
            </w:pPr>
            <w:r w:rsidRPr="00837611">
              <w:rPr>
                <w:rFonts w:asciiTheme="majorEastAsia" w:eastAsiaTheme="majorEastAsia" w:hAnsiTheme="majorEastAsia" w:hint="eastAsia"/>
                <w:sz w:val="24"/>
                <w:szCs w:val="24"/>
              </w:rPr>
              <w:t>日本本土洁净室施工厂商相对较少、工程技术人员老龄化比较严重，厂务建置的成本相对较高，对建筑施工企业的进入门槛要求较高；</w:t>
            </w:r>
            <w:r w:rsidR="004D272A" w:rsidRPr="00837611">
              <w:rPr>
                <w:rFonts w:asciiTheme="majorEastAsia" w:eastAsiaTheme="majorEastAsia" w:hAnsiTheme="majorEastAsia"/>
                <w:sz w:val="24"/>
                <w:szCs w:val="24"/>
              </w:rPr>
              <w:t>韩</w:t>
            </w:r>
            <w:r w:rsidR="007D5782" w:rsidRPr="00837611">
              <w:rPr>
                <w:rFonts w:asciiTheme="majorEastAsia" w:eastAsiaTheme="majorEastAsia" w:hAnsiTheme="majorEastAsia" w:hint="eastAsia"/>
                <w:sz w:val="24"/>
                <w:szCs w:val="24"/>
              </w:rPr>
              <w:t>国</w:t>
            </w:r>
            <w:r w:rsidR="007D5782" w:rsidRPr="00837611">
              <w:rPr>
                <w:rFonts w:asciiTheme="majorEastAsia" w:eastAsiaTheme="majorEastAsia" w:hAnsiTheme="majorEastAsia"/>
                <w:sz w:val="24"/>
                <w:szCs w:val="24"/>
              </w:rPr>
              <w:t>本地市场保护倾向较强，客户</w:t>
            </w:r>
            <w:r w:rsidR="007D5782" w:rsidRPr="00837611">
              <w:rPr>
                <w:rFonts w:asciiTheme="majorEastAsia" w:eastAsiaTheme="majorEastAsia" w:hAnsiTheme="majorEastAsia" w:hint="eastAsia"/>
                <w:sz w:val="24"/>
                <w:szCs w:val="24"/>
              </w:rPr>
              <w:t>建厂通常会选择</w:t>
            </w:r>
            <w:r w:rsidR="004D272A" w:rsidRPr="00837611">
              <w:rPr>
                <w:rFonts w:asciiTheme="majorEastAsia" w:eastAsiaTheme="majorEastAsia" w:hAnsiTheme="majorEastAsia"/>
                <w:sz w:val="24"/>
                <w:szCs w:val="24"/>
              </w:rPr>
              <w:t>本土</w:t>
            </w:r>
            <w:r w:rsidR="007D5782" w:rsidRPr="00837611">
              <w:rPr>
                <w:rFonts w:asciiTheme="majorEastAsia" w:eastAsiaTheme="majorEastAsia" w:hAnsiTheme="majorEastAsia" w:hint="eastAsia"/>
                <w:sz w:val="24"/>
                <w:szCs w:val="24"/>
              </w:rPr>
              <w:t>的洁净室工程</w:t>
            </w:r>
            <w:r w:rsidR="004D272A" w:rsidRPr="00837611">
              <w:rPr>
                <w:rFonts w:asciiTheme="majorEastAsia" w:eastAsiaTheme="majorEastAsia" w:hAnsiTheme="majorEastAsia"/>
                <w:sz w:val="24"/>
                <w:szCs w:val="24"/>
              </w:rPr>
              <w:t>服务商；印度当地法律体系繁杂、配套基础设施标准化程度不足，公司现阶段暂不</w:t>
            </w:r>
            <w:r w:rsidR="004D272A" w:rsidRPr="00837611">
              <w:rPr>
                <w:rFonts w:asciiTheme="majorEastAsia" w:eastAsiaTheme="majorEastAsia" w:hAnsiTheme="majorEastAsia" w:hint="eastAsia"/>
                <w:sz w:val="24"/>
                <w:szCs w:val="24"/>
              </w:rPr>
              <w:t>考虑继续</w:t>
            </w:r>
            <w:r w:rsidR="007D5782" w:rsidRPr="00837611">
              <w:rPr>
                <w:rFonts w:asciiTheme="majorEastAsia" w:eastAsiaTheme="majorEastAsia" w:hAnsiTheme="majorEastAsia"/>
                <w:sz w:val="24"/>
                <w:szCs w:val="24"/>
              </w:rPr>
              <w:t>布局</w:t>
            </w:r>
            <w:r w:rsidR="007D5782" w:rsidRPr="00837611">
              <w:rPr>
                <w:rFonts w:asciiTheme="majorEastAsia" w:eastAsiaTheme="majorEastAsia" w:hAnsiTheme="majorEastAsia" w:hint="eastAsia"/>
                <w:sz w:val="24"/>
                <w:szCs w:val="24"/>
              </w:rPr>
              <w:t>印度市场的</w:t>
            </w:r>
            <w:r w:rsidR="007D5782" w:rsidRPr="00837611">
              <w:rPr>
                <w:rFonts w:asciiTheme="majorEastAsia" w:eastAsiaTheme="majorEastAsia" w:hAnsiTheme="majorEastAsia"/>
                <w:sz w:val="24"/>
                <w:szCs w:val="24"/>
              </w:rPr>
              <w:t>相关业务</w:t>
            </w:r>
            <w:r w:rsidRPr="00837611">
              <w:rPr>
                <w:rFonts w:asciiTheme="majorEastAsia" w:eastAsiaTheme="majorEastAsia" w:hAnsiTheme="majorEastAsia" w:hint="eastAsia"/>
                <w:sz w:val="24"/>
                <w:szCs w:val="24"/>
              </w:rPr>
              <w:t>。</w:t>
            </w:r>
          </w:p>
        </w:tc>
      </w:tr>
      <w:tr w:rsidR="004D272A" w:rsidRPr="00584394" w14:paraId="3ABCD009" w14:textId="77777777" w:rsidTr="0012297D">
        <w:trPr>
          <w:trHeight w:val="557"/>
        </w:trPr>
        <w:tc>
          <w:tcPr>
            <w:tcW w:w="1663" w:type="dxa"/>
            <w:vMerge/>
            <w:vAlign w:val="center"/>
          </w:tcPr>
          <w:p w14:paraId="5E302939" w14:textId="77777777" w:rsidR="004D272A" w:rsidRPr="00584394" w:rsidRDefault="004D272A" w:rsidP="007F1AD3">
            <w:pPr>
              <w:jc w:val="center"/>
              <w:rPr>
                <w:rFonts w:asciiTheme="majorEastAsia" w:eastAsiaTheme="majorEastAsia" w:hAnsiTheme="majorEastAsia" w:hint="eastAsia"/>
                <w:b/>
                <w:sz w:val="24"/>
                <w:szCs w:val="24"/>
              </w:rPr>
            </w:pPr>
          </w:p>
        </w:tc>
        <w:tc>
          <w:tcPr>
            <w:tcW w:w="7268" w:type="dxa"/>
          </w:tcPr>
          <w:p w14:paraId="12675058" w14:textId="55CF1E1C" w:rsidR="004D272A" w:rsidRPr="00837611" w:rsidRDefault="004D272A" w:rsidP="00B85BC6">
            <w:pPr>
              <w:rPr>
                <w:sz w:val="24"/>
                <w:szCs w:val="24"/>
              </w:rPr>
            </w:pPr>
            <w:r w:rsidRPr="00837611">
              <w:rPr>
                <w:rFonts w:asciiTheme="majorEastAsia" w:eastAsiaTheme="majorEastAsia" w:hAnsiTheme="majorEastAsia" w:hint="eastAsia"/>
                <w:b/>
                <w:sz w:val="24"/>
                <w:szCs w:val="24"/>
              </w:rPr>
              <w:t>问题</w:t>
            </w:r>
            <w:r w:rsidRPr="00837611">
              <w:rPr>
                <w:rFonts w:asciiTheme="majorEastAsia" w:eastAsiaTheme="majorEastAsia" w:hAnsiTheme="majorEastAsia"/>
                <w:b/>
                <w:sz w:val="24"/>
                <w:szCs w:val="24"/>
              </w:rPr>
              <w:t>7</w:t>
            </w:r>
            <w:r w:rsidRPr="00837611">
              <w:rPr>
                <w:rFonts w:asciiTheme="majorEastAsia" w:eastAsiaTheme="majorEastAsia" w:hAnsiTheme="majorEastAsia" w:hint="eastAsia"/>
                <w:b/>
                <w:sz w:val="24"/>
                <w:szCs w:val="24"/>
              </w:rPr>
              <w:t>、</w:t>
            </w:r>
            <w:r w:rsidRPr="00837611">
              <w:rPr>
                <w:b/>
                <w:bCs/>
                <w:sz w:val="24"/>
                <w:szCs w:val="24"/>
              </w:rPr>
              <w:t>公司目前在手订单情况如何？</w:t>
            </w:r>
            <w:r w:rsidR="008F58B1" w:rsidRPr="00837611">
              <w:rPr>
                <w:b/>
                <w:bCs/>
                <w:sz w:val="24"/>
                <w:szCs w:val="24"/>
              </w:rPr>
              <w:t>对</w:t>
            </w:r>
            <w:r w:rsidR="008F58B1" w:rsidRPr="00837611">
              <w:rPr>
                <w:rFonts w:hint="eastAsia"/>
                <w:b/>
                <w:bCs/>
                <w:sz w:val="24"/>
                <w:szCs w:val="24"/>
              </w:rPr>
              <w:t>下半年的接单状况是否可以给出</w:t>
            </w:r>
            <w:r w:rsidR="00294472" w:rsidRPr="00837611">
              <w:rPr>
                <w:b/>
                <w:bCs/>
                <w:sz w:val="24"/>
                <w:szCs w:val="24"/>
              </w:rPr>
              <w:t>指引？</w:t>
            </w:r>
          </w:p>
          <w:p w14:paraId="78AA5CF3" w14:textId="05C30A71" w:rsidR="008F58B1" w:rsidRPr="00837611" w:rsidRDefault="004D272A" w:rsidP="00FB7109">
            <w:pPr>
              <w:rPr>
                <w:rFonts w:asciiTheme="majorEastAsia" w:eastAsiaTheme="majorEastAsia" w:hAnsiTheme="majorEastAsia" w:hint="eastAsia"/>
                <w:sz w:val="24"/>
                <w:szCs w:val="24"/>
              </w:rPr>
            </w:pPr>
            <w:r w:rsidRPr="00837611">
              <w:rPr>
                <w:rFonts w:asciiTheme="majorEastAsia" w:eastAsiaTheme="majorEastAsia" w:hAnsiTheme="majorEastAsia" w:hint="eastAsia"/>
                <w:b/>
                <w:sz w:val="24"/>
                <w:szCs w:val="24"/>
              </w:rPr>
              <w:t>答：</w:t>
            </w:r>
            <w:r w:rsidR="00FE4C77" w:rsidRPr="00837611">
              <w:rPr>
                <w:rFonts w:asciiTheme="majorEastAsia" w:eastAsiaTheme="majorEastAsia" w:hAnsiTheme="majorEastAsia" w:hint="eastAsia"/>
                <w:sz w:val="24"/>
                <w:szCs w:val="24"/>
              </w:rPr>
              <w:t>公司所在行业发展稳定业务稳步增长，截至2026年06月30日，公司在手订单余额为29.30亿元（未税），比上年同期增长4.13%。其中，境内在手订单余额为13.58亿元，境外在手订单余额15.72亿元</w:t>
            </w:r>
            <w:r w:rsidR="00294472" w:rsidRPr="00837611">
              <w:rPr>
                <w:rFonts w:asciiTheme="majorEastAsia" w:eastAsiaTheme="majorEastAsia" w:hAnsiTheme="majorEastAsia"/>
                <w:sz w:val="24"/>
                <w:szCs w:val="24"/>
              </w:rPr>
              <w:t>。</w:t>
            </w:r>
            <w:r w:rsidR="00FB7109" w:rsidRPr="00837611">
              <w:rPr>
                <w:rFonts w:asciiTheme="majorEastAsia" w:eastAsiaTheme="majorEastAsia" w:hAnsiTheme="majorEastAsia" w:hint="eastAsia"/>
                <w:sz w:val="24"/>
                <w:szCs w:val="24"/>
              </w:rPr>
              <w:t>公司下游客户范围覆盖</w:t>
            </w:r>
            <w:r w:rsidR="008F58B1" w:rsidRPr="00837611">
              <w:rPr>
                <w:rFonts w:asciiTheme="majorEastAsia" w:eastAsiaTheme="majorEastAsia" w:hAnsiTheme="majorEastAsia" w:hint="eastAsia"/>
                <w:sz w:val="24"/>
                <w:szCs w:val="24"/>
              </w:rPr>
              <w:t>电子产业中的IC</w:t>
            </w:r>
            <w:r w:rsidR="00FB7109" w:rsidRPr="00837611">
              <w:rPr>
                <w:rFonts w:asciiTheme="majorEastAsia" w:eastAsiaTheme="majorEastAsia" w:hAnsiTheme="majorEastAsia" w:hint="eastAsia"/>
                <w:sz w:val="24"/>
                <w:szCs w:val="24"/>
              </w:rPr>
              <w:t>半导体、</w:t>
            </w:r>
            <w:r w:rsidR="008F58B1" w:rsidRPr="00837611">
              <w:rPr>
                <w:rFonts w:asciiTheme="majorEastAsia" w:eastAsiaTheme="majorEastAsia" w:hAnsiTheme="majorEastAsia" w:hint="eastAsia"/>
                <w:sz w:val="24"/>
                <w:szCs w:val="24"/>
              </w:rPr>
              <w:t>高阶P</w:t>
            </w:r>
            <w:r w:rsidR="008F58B1" w:rsidRPr="00837611">
              <w:rPr>
                <w:rFonts w:asciiTheme="majorEastAsia" w:eastAsiaTheme="majorEastAsia" w:hAnsiTheme="majorEastAsia"/>
                <w:sz w:val="24"/>
                <w:szCs w:val="24"/>
              </w:rPr>
              <w:t>CB</w:t>
            </w:r>
            <w:r w:rsidR="00FB7109" w:rsidRPr="00837611">
              <w:rPr>
                <w:rFonts w:asciiTheme="majorEastAsia" w:eastAsiaTheme="majorEastAsia" w:hAnsiTheme="majorEastAsia" w:hint="eastAsia"/>
                <w:sz w:val="24"/>
                <w:szCs w:val="24"/>
              </w:rPr>
              <w:t>及光电面板等领域，仍是当前洁净室工程行业最核心的下游</w:t>
            </w:r>
            <w:r w:rsidR="008F58B1" w:rsidRPr="00837611">
              <w:rPr>
                <w:rFonts w:asciiTheme="majorEastAsia" w:eastAsiaTheme="majorEastAsia" w:hAnsiTheme="majorEastAsia" w:hint="eastAsia"/>
                <w:sz w:val="24"/>
                <w:szCs w:val="24"/>
              </w:rPr>
              <w:t>赛道，其</w:t>
            </w:r>
            <w:r w:rsidR="00FB7109" w:rsidRPr="00837611">
              <w:rPr>
                <w:rFonts w:asciiTheme="majorEastAsia" w:eastAsiaTheme="majorEastAsia" w:hAnsiTheme="majorEastAsia" w:hint="eastAsia"/>
                <w:sz w:val="24"/>
                <w:szCs w:val="24"/>
              </w:rPr>
              <w:t>产业发展节奏直接决定了洁净室工程服务商的成长空间与技术迭代方向，</w:t>
            </w:r>
            <w:r w:rsidR="008F58B1" w:rsidRPr="00837611">
              <w:rPr>
                <w:rFonts w:asciiTheme="majorEastAsia" w:eastAsiaTheme="majorEastAsia" w:hAnsiTheme="majorEastAsia" w:hint="eastAsia"/>
                <w:sz w:val="24"/>
                <w:szCs w:val="24"/>
              </w:rPr>
              <w:t>我们乐观、审慎的看待行业未来的发展趋势。</w:t>
            </w:r>
            <w:r w:rsidR="00FB7109" w:rsidRPr="00837611">
              <w:rPr>
                <w:rFonts w:asciiTheme="majorEastAsia" w:eastAsiaTheme="majorEastAsia" w:hAnsiTheme="majorEastAsia" w:hint="eastAsia"/>
                <w:sz w:val="24"/>
                <w:szCs w:val="24"/>
              </w:rPr>
              <w:t>但工程行业特性决定了订单的能见度比较有限，目前在参与投标的项目量较多，但最终能否中标存在不确定性，因此难以给出预测指引。</w:t>
            </w:r>
          </w:p>
        </w:tc>
      </w:tr>
      <w:tr w:rsidR="004D272A" w:rsidRPr="00584394" w14:paraId="0AFBC812" w14:textId="77777777" w:rsidTr="0012297D">
        <w:trPr>
          <w:trHeight w:val="557"/>
        </w:trPr>
        <w:tc>
          <w:tcPr>
            <w:tcW w:w="1663" w:type="dxa"/>
            <w:vMerge/>
            <w:vAlign w:val="center"/>
          </w:tcPr>
          <w:p w14:paraId="2CA210F9" w14:textId="77777777" w:rsidR="004D272A" w:rsidRPr="00584394" w:rsidRDefault="004D272A" w:rsidP="007F1AD3">
            <w:pPr>
              <w:jc w:val="center"/>
              <w:rPr>
                <w:rFonts w:asciiTheme="majorEastAsia" w:eastAsiaTheme="majorEastAsia" w:hAnsiTheme="majorEastAsia" w:hint="eastAsia"/>
                <w:b/>
                <w:sz w:val="24"/>
                <w:szCs w:val="24"/>
              </w:rPr>
            </w:pPr>
          </w:p>
        </w:tc>
        <w:tc>
          <w:tcPr>
            <w:tcW w:w="7268" w:type="dxa"/>
          </w:tcPr>
          <w:p w14:paraId="6BEA0E2B" w14:textId="77777777" w:rsidR="004D272A" w:rsidRPr="004D272A" w:rsidRDefault="004D272A" w:rsidP="00B85BC6">
            <w:pPr>
              <w:rPr>
                <w:b/>
                <w:bCs/>
                <w:sz w:val="24"/>
                <w:szCs w:val="24"/>
              </w:rPr>
            </w:pPr>
            <w:r w:rsidRPr="00B85BC6">
              <w:rPr>
                <w:rFonts w:asciiTheme="majorEastAsia" w:eastAsiaTheme="majorEastAsia" w:hAnsiTheme="majorEastAsia" w:hint="eastAsia"/>
                <w:b/>
                <w:sz w:val="24"/>
                <w:szCs w:val="24"/>
              </w:rPr>
              <w:t>问题8、</w:t>
            </w:r>
            <w:r w:rsidRPr="004D272A">
              <w:rPr>
                <w:b/>
                <w:bCs/>
                <w:sz w:val="24"/>
                <w:szCs w:val="24"/>
              </w:rPr>
              <w:t>公司订单的施工周期一般多长？</w:t>
            </w:r>
          </w:p>
          <w:p w14:paraId="6071DB6D" w14:textId="7ED5D2CA" w:rsidR="004D272A" w:rsidRPr="00B85BC6" w:rsidRDefault="00B53E8C" w:rsidP="00B85BC6">
            <w:pPr>
              <w:rPr>
                <w:sz w:val="24"/>
                <w:szCs w:val="24"/>
              </w:rPr>
            </w:pPr>
            <w:r w:rsidRPr="00B53E8C">
              <w:rPr>
                <w:rFonts w:hint="eastAsia"/>
                <w:b/>
                <w:bCs/>
                <w:sz w:val="24"/>
                <w:szCs w:val="24"/>
              </w:rPr>
              <w:t>答：</w:t>
            </w:r>
            <w:r w:rsidRPr="00B53E8C">
              <w:rPr>
                <w:rFonts w:asciiTheme="majorEastAsia" w:eastAsiaTheme="majorEastAsia" w:hAnsiTheme="majorEastAsia" w:hint="eastAsia"/>
                <w:sz w:val="24"/>
                <w:szCs w:val="24"/>
              </w:rPr>
              <w:t>公司严格按照与客户合同约定的工期安排实施项目，按照履约进度逐步确认收入。排除特大型工案与二次配项目的情况下（二次配业务收入转化情况可能会受到业主方机台分批到货的影响），国内订单一般在6-9个月内可以确认大部分收入，海外订单转化为收入的时间较国内略有延迟，大部分订单可以在9-12个月内陆续确认大部分收入。个别大型或复杂度较高的项目，受体量及执行条款影响，完整收入确认可能延续至1-2年，实际转化节奏将严格依据项目进度、行业特性及合同具体约定分期实现。</w:t>
            </w:r>
          </w:p>
        </w:tc>
      </w:tr>
      <w:tr w:rsidR="001C2D42" w:rsidRPr="00584394" w14:paraId="715695AD" w14:textId="77777777" w:rsidTr="0012297D">
        <w:trPr>
          <w:trHeight w:val="557"/>
        </w:trPr>
        <w:tc>
          <w:tcPr>
            <w:tcW w:w="1663" w:type="dxa"/>
            <w:vMerge/>
            <w:vAlign w:val="center"/>
          </w:tcPr>
          <w:p w14:paraId="6FBAA9C7" w14:textId="77777777" w:rsidR="001C2D42" w:rsidRPr="00584394" w:rsidRDefault="001C2D42" w:rsidP="001C2D42">
            <w:pPr>
              <w:jc w:val="center"/>
              <w:rPr>
                <w:rFonts w:asciiTheme="majorEastAsia" w:eastAsiaTheme="majorEastAsia" w:hAnsiTheme="majorEastAsia" w:hint="eastAsia"/>
                <w:b/>
                <w:sz w:val="24"/>
                <w:szCs w:val="24"/>
              </w:rPr>
            </w:pPr>
          </w:p>
        </w:tc>
        <w:tc>
          <w:tcPr>
            <w:tcW w:w="7268" w:type="dxa"/>
          </w:tcPr>
          <w:p w14:paraId="665DE2C9" w14:textId="77777777" w:rsidR="001C2D42" w:rsidRDefault="001C2D42" w:rsidP="001C2D42">
            <w:pPr>
              <w:spacing w:afterLines="50" w:after="156"/>
              <w:rPr>
                <w:rFonts w:asciiTheme="majorEastAsia" w:eastAsiaTheme="majorEastAsia" w:hAnsiTheme="majorEastAsia" w:hint="eastAsia"/>
                <w:b/>
                <w:bCs/>
                <w:sz w:val="24"/>
                <w:szCs w:val="24"/>
              </w:rPr>
            </w:pPr>
            <w:r w:rsidRPr="00141362">
              <w:rPr>
                <w:rFonts w:asciiTheme="majorEastAsia" w:eastAsiaTheme="majorEastAsia" w:hAnsiTheme="majorEastAsia" w:hint="eastAsia"/>
                <w:b/>
                <w:bCs/>
                <w:sz w:val="24"/>
                <w:szCs w:val="24"/>
              </w:rPr>
              <w:t>问题</w:t>
            </w:r>
            <w:r>
              <w:rPr>
                <w:rFonts w:asciiTheme="majorEastAsia" w:eastAsiaTheme="majorEastAsia" w:hAnsiTheme="majorEastAsia"/>
                <w:b/>
                <w:bCs/>
                <w:sz w:val="24"/>
                <w:szCs w:val="24"/>
              </w:rPr>
              <w:t>9</w:t>
            </w:r>
            <w:r w:rsidRPr="00141362">
              <w:rPr>
                <w:rFonts w:asciiTheme="majorEastAsia" w:eastAsiaTheme="majorEastAsia" w:hAnsiTheme="majorEastAsia" w:hint="eastAsia"/>
                <w:b/>
                <w:bCs/>
                <w:sz w:val="24"/>
                <w:szCs w:val="24"/>
              </w:rPr>
              <w:t xml:space="preserve">.公司在海外市场特别是东南亚的竞争态势如何？公司的竞争优势在哪里？ </w:t>
            </w:r>
          </w:p>
          <w:p w14:paraId="3AD23554" w14:textId="4FED2FBC" w:rsidR="001C2D42" w:rsidRDefault="001C2D42" w:rsidP="001C2D42">
            <w:pPr>
              <w:rPr>
                <w:rFonts w:asciiTheme="majorEastAsia" w:eastAsiaTheme="majorEastAsia" w:hAnsiTheme="majorEastAsia" w:hint="eastAsia"/>
                <w:bCs/>
                <w:sz w:val="24"/>
                <w:szCs w:val="24"/>
              </w:rPr>
            </w:pPr>
            <w:r w:rsidRPr="00141362">
              <w:rPr>
                <w:rFonts w:asciiTheme="majorEastAsia" w:eastAsiaTheme="majorEastAsia" w:hAnsiTheme="majorEastAsia" w:hint="eastAsia"/>
                <w:b/>
                <w:bCs/>
                <w:sz w:val="24"/>
                <w:szCs w:val="24"/>
              </w:rPr>
              <w:t>答：</w:t>
            </w:r>
            <w:r w:rsidR="00835E93">
              <w:rPr>
                <w:rFonts w:asciiTheme="majorEastAsia" w:eastAsiaTheme="majorEastAsia" w:hAnsiTheme="majorEastAsia" w:hint="eastAsia"/>
                <w:bCs/>
                <w:sz w:val="24"/>
                <w:szCs w:val="24"/>
              </w:rPr>
              <w:t>公司在海外市场遇到的主要竞争者可分为三类：一是台湾同业的工程公司</w:t>
            </w:r>
            <w:r w:rsidRPr="00141362">
              <w:rPr>
                <w:rFonts w:asciiTheme="majorEastAsia" w:eastAsiaTheme="majorEastAsia" w:hAnsiTheme="majorEastAsia" w:hint="eastAsia"/>
                <w:bCs/>
                <w:sz w:val="24"/>
                <w:szCs w:val="24"/>
              </w:rPr>
              <w:t>，这是最主要的竞争群体。二是在东南亚会有一些本土的工程公司。三是部分国内的工程公司也开始陆续进入到东南亚市场。</w:t>
            </w:r>
          </w:p>
          <w:p w14:paraId="67102489" w14:textId="2D54981B" w:rsidR="001C2D42" w:rsidRPr="00B85BC6" w:rsidRDefault="001C2D42" w:rsidP="00C2128D">
            <w:pPr>
              <w:ind w:firstLineChars="200" w:firstLine="480"/>
              <w:rPr>
                <w:rFonts w:asciiTheme="majorEastAsia" w:eastAsiaTheme="majorEastAsia" w:hAnsiTheme="majorEastAsia" w:hint="eastAsia"/>
                <w:b/>
                <w:sz w:val="24"/>
                <w:szCs w:val="24"/>
              </w:rPr>
            </w:pPr>
            <w:r>
              <w:rPr>
                <w:rFonts w:asciiTheme="majorEastAsia" w:eastAsiaTheme="majorEastAsia" w:hAnsiTheme="majorEastAsia" w:hint="eastAsia"/>
                <w:bCs/>
                <w:sz w:val="24"/>
                <w:szCs w:val="24"/>
              </w:rPr>
              <w:t>公司在东南亚市场</w:t>
            </w:r>
            <w:r w:rsidRPr="00141362">
              <w:rPr>
                <w:rFonts w:asciiTheme="majorEastAsia" w:eastAsiaTheme="majorEastAsia" w:hAnsiTheme="majorEastAsia" w:hint="eastAsia"/>
                <w:bCs/>
                <w:sz w:val="24"/>
                <w:szCs w:val="24"/>
              </w:rPr>
              <w:t>布局早</w:t>
            </w:r>
            <w:r>
              <w:rPr>
                <w:rFonts w:asciiTheme="majorEastAsia" w:eastAsiaTheme="majorEastAsia" w:hAnsiTheme="majorEastAsia" w:hint="eastAsia"/>
                <w:bCs/>
                <w:sz w:val="24"/>
                <w:szCs w:val="24"/>
              </w:rPr>
              <w:t>于同业</w:t>
            </w:r>
            <w:r w:rsidRPr="00141362">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已搭建起成熟的</w:t>
            </w:r>
            <w:r w:rsidRPr="00141362">
              <w:rPr>
                <w:rFonts w:asciiTheme="majorEastAsia" w:eastAsiaTheme="majorEastAsia" w:hAnsiTheme="majorEastAsia" w:hint="eastAsia"/>
                <w:bCs/>
                <w:sz w:val="24"/>
                <w:szCs w:val="24"/>
              </w:rPr>
              <w:t>供应链</w:t>
            </w:r>
            <w:r>
              <w:rPr>
                <w:rFonts w:asciiTheme="majorEastAsia" w:eastAsiaTheme="majorEastAsia" w:hAnsiTheme="majorEastAsia" w:hint="eastAsia"/>
                <w:bCs/>
                <w:sz w:val="24"/>
                <w:szCs w:val="24"/>
              </w:rPr>
              <w:t>体系</w:t>
            </w:r>
            <w:r w:rsidRPr="00141362">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具备</w:t>
            </w:r>
            <w:r w:rsidRPr="00141362">
              <w:rPr>
                <w:rFonts w:asciiTheme="majorEastAsia" w:eastAsiaTheme="majorEastAsia" w:hAnsiTheme="majorEastAsia" w:hint="eastAsia"/>
                <w:bCs/>
                <w:sz w:val="24"/>
                <w:szCs w:val="24"/>
              </w:rPr>
              <w:t>跨行业技术整合能力</w:t>
            </w:r>
            <w:r>
              <w:rPr>
                <w:rFonts w:asciiTheme="majorEastAsia" w:eastAsiaTheme="majorEastAsia" w:hAnsiTheme="majorEastAsia" w:hint="eastAsia"/>
                <w:bCs/>
                <w:sz w:val="24"/>
                <w:szCs w:val="24"/>
              </w:rPr>
              <w:t>、跨文化协同能力的工程技术团队</w:t>
            </w:r>
            <w:r w:rsidRPr="00141362">
              <w:rPr>
                <w:rFonts w:asciiTheme="majorEastAsia" w:eastAsiaTheme="majorEastAsia" w:hAnsiTheme="majorEastAsia" w:hint="eastAsia"/>
                <w:bCs/>
                <w:sz w:val="24"/>
                <w:szCs w:val="24"/>
              </w:rPr>
              <w:t>，</w:t>
            </w:r>
            <w:r>
              <w:rPr>
                <w:rFonts w:asciiTheme="majorEastAsia" w:eastAsiaTheme="majorEastAsia" w:hAnsiTheme="majorEastAsia" w:hint="eastAsia"/>
                <w:bCs/>
                <w:sz w:val="24"/>
                <w:szCs w:val="24"/>
              </w:rPr>
              <w:t>拥有I</w:t>
            </w:r>
            <w:r>
              <w:rPr>
                <w:rFonts w:asciiTheme="majorEastAsia" w:eastAsiaTheme="majorEastAsia" w:hAnsiTheme="majorEastAsia"/>
                <w:bCs/>
                <w:sz w:val="24"/>
                <w:szCs w:val="24"/>
              </w:rPr>
              <w:t>C</w:t>
            </w:r>
            <w:r w:rsidRPr="00141362">
              <w:rPr>
                <w:rFonts w:asciiTheme="majorEastAsia" w:eastAsiaTheme="majorEastAsia" w:hAnsiTheme="majorEastAsia" w:hint="eastAsia"/>
                <w:bCs/>
                <w:sz w:val="24"/>
                <w:szCs w:val="24"/>
              </w:rPr>
              <w:lastRenderedPageBreak/>
              <w:t>半导体、PCB</w:t>
            </w:r>
            <w:r>
              <w:rPr>
                <w:rFonts w:asciiTheme="majorEastAsia" w:eastAsiaTheme="majorEastAsia" w:hAnsiTheme="majorEastAsia" w:hint="eastAsia"/>
                <w:bCs/>
                <w:sz w:val="24"/>
                <w:szCs w:val="24"/>
              </w:rPr>
              <w:t>、S</w:t>
            </w:r>
            <w:r>
              <w:rPr>
                <w:rFonts w:asciiTheme="majorEastAsia" w:eastAsiaTheme="majorEastAsia" w:hAnsiTheme="majorEastAsia"/>
                <w:bCs/>
                <w:sz w:val="24"/>
                <w:szCs w:val="24"/>
              </w:rPr>
              <w:t>MT</w:t>
            </w:r>
            <w:r>
              <w:rPr>
                <w:rFonts w:asciiTheme="majorEastAsia" w:eastAsiaTheme="majorEastAsia" w:hAnsiTheme="majorEastAsia" w:hint="eastAsia"/>
                <w:bCs/>
                <w:sz w:val="24"/>
                <w:szCs w:val="24"/>
              </w:rPr>
              <w:t>组装厂等多行业定制化解决方案经验，</w:t>
            </w:r>
            <w:r w:rsidRPr="00141362">
              <w:rPr>
                <w:rFonts w:asciiTheme="majorEastAsia" w:eastAsiaTheme="majorEastAsia" w:hAnsiTheme="majorEastAsia" w:hint="eastAsia"/>
                <w:bCs/>
                <w:sz w:val="24"/>
                <w:szCs w:val="24"/>
              </w:rPr>
              <w:t>这些差异化优势支持我们在多元化竞争中保持稳健发展。</w:t>
            </w:r>
          </w:p>
        </w:tc>
      </w:tr>
      <w:tr w:rsidR="001C2D42" w:rsidRPr="00584394" w14:paraId="46D4195A" w14:textId="77777777" w:rsidTr="0012297D">
        <w:trPr>
          <w:trHeight w:val="557"/>
        </w:trPr>
        <w:tc>
          <w:tcPr>
            <w:tcW w:w="1663" w:type="dxa"/>
            <w:vMerge/>
            <w:vAlign w:val="center"/>
          </w:tcPr>
          <w:p w14:paraId="3D8319E8" w14:textId="77777777" w:rsidR="001C2D42" w:rsidRPr="00584394" w:rsidRDefault="001C2D42" w:rsidP="001C2D42">
            <w:pPr>
              <w:jc w:val="center"/>
              <w:rPr>
                <w:rFonts w:asciiTheme="majorEastAsia" w:eastAsiaTheme="majorEastAsia" w:hAnsiTheme="majorEastAsia" w:hint="eastAsia"/>
                <w:b/>
                <w:sz w:val="24"/>
                <w:szCs w:val="24"/>
              </w:rPr>
            </w:pPr>
          </w:p>
        </w:tc>
        <w:tc>
          <w:tcPr>
            <w:tcW w:w="7268" w:type="dxa"/>
          </w:tcPr>
          <w:p w14:paraId="59A8C445" w14:textId="6077E0F6" w:rsidR="001C2D42" w:rsidRPr="00CB1CF7" w:rsidRDefault="001C2D42" w:rsidP="001C2D42">
            <w:pPr>
              <w:spacing w:afterLines="50" w:after="156"/>
              <w:rPr>
                <w:rFonts w:asciiTheme="majorEastAsia" w:eastAsiaTheme="majorEastAsia" w:hAnsiTheme="majorEastAsia" w:hint="eastAsia"/>
                <w:b/>
                <w:bCs/>
                <w:sz w:val="24"/>
                <w:szCs w:val="24"/>
              </w:rPr>
            </w:pPr>
            <w:r w:rsidRPr="00CB1CF7">
              <w:rPr>
                <w:rFonts w:asciiTheme="majorEastAsia" w:eastAsiaTheme="majorEastAsia" w:hAnsiTheme="majorEastAsia" w:hint="eastAsia"/>
                <w:b/>
                <w:bCs/>
                <w:sz w:val="24"/>
                <w:szCs w:val="24"/>
              </w:rPr>
              <w:t>问题1</w:t>
            </w:r>
            <w:r>
              <w:rPr>
                <w:rFonts w:asciiTheme="majorEastAsia" w:eastAsiaTheme="majorEastAsia" w:hAnsiTheme="majorEastAsia"/>
                <w:b/>
                <w:bCs/>
                <w:sz w:val="24"/>
                <w:szCs w:val="24"/>
              </w:rPr>
              <w:t>0</w:t>
            </w:r>
            <w:r w:rsidRPr="00CB1CF7">
              <w:rPr>
                <w:rFonts w:asciiTheme="majorEastAsia" w:eastAsiaTheme="majorEastAsia" w:hAnsiTheme="majorEastAsia" w:hint="eastAsia"/>
                <w:b/>
                <w:bCs/>
                <w:sz w:val="24"/>
                <w:szCs w:val="24"/>
              </w:rPr>
              <w:t>、</w:t>
            </w:r>
            <w:r>
              <w:rPr>
                <w:rFonts w:asciiTheme="majorEastAsia" w:eastAsiaTheme="majorEastAsia" w:hAnsiTheme="majorEastAsia" w:hint="eastAsia"/>
                <w:b/>
                <w:bCs/>
                <w:sz w:val="24"/>
                <w:szCs w:val="24"/>
              </w:rPr>
              <w:t>公司与台湾圣晖都是从事洁净室工程施工的业务，双方在业务上如何划分</w:t>
            </w:r>
            <w:r w:rsidRPr="00CB1CF7">
              <w:rPr>
                <w:rFonts w:asciiTheme="majorEastAsia" w:eastAsiaTheme="majorEastAsia" w:hAnsiTheme="majorEastAsia" w:hint="eastAsia"/>
                <w:b/>
                <w:bCs/>
                <w:sz w:val="24"/>
                <w:szCs w:val="24"/>
              </w:rPr>
              <w:t>？</w:t>
            </w:r>
            <w:r w:rsidR="00CE1AF0">
              <w:rPr>
                <w:rFonts w:asciiTheme="majorEastAsia" w:eastAsiaTheme="majorEastAsia" w:hAnsiTheme="majorEastAsia" w:hint="eastAsia"/>
                <w:b/>
                <w:bCs/>
                <w:sz w:val="24"/>
                <w:szCs w:val="24"/>
              </w:rPr>
              <w:t>是否会有业务上的协同？</w:t>
            </w:r>
          </w:p>
          <w:p w14:paraId="6985A33C" w14:textId="51E8F6D2" w:rsidR="00CE1AF0" w:rsidRPr="00CE1AF0" w:rsidRDefault="001C2D42" w:rsidP="00235F68">
            <w:pPr>
              <w:rPr>
                <w:rFonts w:asciiTheme="majorEastAsia" w:eastAsiaTheme="majorEastAsia" w:hAnsiTheme="majorEastAsia" w:hint="eastAsia"/>
                <w:b/>
                <w:sz w:val="24"/>
                <w:szCs w:val="24"/>
              </w:rPr>
            </w:pPr>
            <w:r w:rsidRPr="00CB1CF7">
              <w:rPr>
                <w:rFonts w:asciiTheme="majorEastAsia" w:eastAsiaTheme="majorEastAsia" w:hAnsiTheme="majorEastAsia" w:hint="eastAsia"/>
                <w:b/>
                <w:bCs/>
                <w:sz w:val="24"/>
                <w:szCs w:val="24"/>
              </w:rPr>
              <w:t>答：</w:t>
            </w:r>
            <w:r w:rsidRPr="00CB1CF7">
              <w:rPr>
                <w:rFonts w:asciiTheme="majorEastAsia" w:eastAsiaTheme="majorEastAsia" w:hAnsiTheme="majorEastAsia" w:hint="eastAsia"/>
                <w:bCs/>
                <w:sz w:val="24"/>
                <w:szCs w:val="24"/>
              </w:rPr>
              <w:t>公司在上市时已与母公司台湾圣晖就同业竞争问题签署《避免 同业竞争承诺》，通过明确的地域划分确立了各自的业务范围，台湾圣晖在中国台湾地区从事洁净室工程相关服务，中国台湾以外的洁净室工程市场</w:t>
            </w:r>
            <w:r>
              <w:rPr>
                <w:rFonts w:asciiTheme="majorEastAsia" w:eastAsiaTheme="majorEastAsia" w:hAnsiTheme="majorEastAsia" w:hint="eastAsia"/>
                <w:bCs/>
                <w:sz w:val="24"/>
                <w:szCs w:val="24"/>
              </w:rPr>
              <w:t>由</w:t>
            </w:r>
            <w:r w:rsidRPr="00CB1CF7">
              <w:rPr>
                <w:rFonts w:asciiTheme="majorEastAsia" w:eastAsiaTheme="majorEastAsia" w:hAnsiTheme="majorEastAsia" w:hint="eastAsia"/>
                <w:bCs/>
                <w:sz w:val="24"/>
                <w:szCs w:val="24"/>
              </w:rPr>
              <w:t>圣晖集成</w:t>
            </w:r>
            <w:r>
              <w:rPr>
                <w:rFonts w:asciiTheme="majorEastAsia" w:eastAsiaTheme="majorEastAsia" w:hAnsiTheme="majorEastAsia" w:hint="eastAsia"/>
                <w:bCs/>
                <w:sz w:val="24"/>
                <w:szCs w:val="24"/>
              </w:rPr>
              <w:t>负责承揽</w:t>
            </w:r>
            <w:r w:rsidR="00235F68">
              <w:rPr>
                <w:rFonts w:asciiTheme="majorEastAsia" w:eastAsiaTheme="majorEastAsia" w:hAnsiTheme="majorEastAsia" w:hint="eastAsia"/>
                <w:bCs/>
                <w:sz w:val="24"/>
                <w:szCs w:val="24"/>
              </w:rPr>
              <w:t>。</w:t>
            </w:r>
            <w:r w:rsidR="00CE1AF0" w:rsidRPr="00CE1AF0">
              <w:rPr>
                <w:rFonts w:asciiTheme="majorEastAsia" w:eastAsiaTheme="majorEastAsia" w:hAnsiTheme="majorEastAsia" w:hint="eastAsia"/>
                <w:color w:val="000000"/>
                <w:sz w:val="24"/>
                <w:szCs w:val="24"/>
              </w:rPr>
              <w:t>台湾圣晖与圣晖集成严格执行避免同业竞争承诺的约束条款，双方在技术和业务上是独立的，在客户服务经验、业务讯息等方面会进行共通分享。</w:t>
            </w:r>
          </w:p>
        </w:tc>
      </w:tr>
      <w:tr w:rsidR="001C2D42" w:rsidRPr="00584394" w14:paraId="2971A73D" w14:textId="77777777" w:rsidTr="0012297D">
        <w:trPr>
          <w:trHeight w:val="557"/>
        </w:trPr>
        <w:tc>
          <w:tcPr>
            <w:tcW w:w="1663" w:type="dxa"/>
            <w:vMerge/>
            <w:vAlign w:val="center"/>
          </w:tcPr>
          <w:p w14:paraId="7A903519" w14:textId="77777777" w:rsidR="001C2D42" w:rsidRPr="00584394" w:rsidRDefault="001C2D42" w:rsidP="001C2D42">
            <w:pPr>
              <w:jc w:val="center"/>
              <w:rPr>
                <w:rFonts w:asciiTheme="majorEastAsia" w:eastAsiaTheme="majorEastAsia" w:hAnsiTheme="majorEastAsia" w:hint="eastAsia"/>
                <w:b/>
                <w:sz w:val="24"/>
                <w:szCs w:val="24"/>
              </w:rPr>
            </w:pPr>
          </w:p>
        </w:tc>
        <w:tc>
          <w:tcPr>
            <w:tcW w:w="7268" w:type="dxa"/>
          </w:tcPr>
          <w:p w14:paraId="3F79339A" w14:textId="44EAB247" w:rsidR="001C2D42" w:rsidRPr="00A3710B" w:rsidRDefault="001C2D42" w:rsidP="001C2D42">
            <w:pPr>
              <w:spacing w:afterLines="50" w:after="156"/>
              <w:rPr>
                <w:rFonts w:asciiTheme="majorEastAsia" w:eastAsiaTheme="majorEastAsia" w:hAnsiTheme="majorEastAsia" w:hint="eastAsia"/>
                <w:bCs/>
                <w:sz w:val="24"/>
                <w:szCs w:val="24"/>
              </w:rPr>
            </w:pPr>
            <w:r w:rsidRPr="00A3710B">
              <w:rPr>
                <w:rFonts w:asciiTheme="majorEastAsia" w:eastAsiaTheme="majorEastAsia" w:hAnsiTheme="majorEastAsia" w:hint="eastAsia"/>
                <w:b/>
                <w:bCs/>
                <w:sz w:val="24"/>
                <w:szCs w:val="24"/>
              </w:rPr>
              <w:t>问题1</w:t>
            </w:r>
            <w:r w:rsidRPr="00A3710B">
              <w:rPr>
                <w:rFonts w:asciiTheme="majorEastAsia" w:eastAsiaTheme="majorEastAsia" w:hAnsiTheme="majorEastAsia"/>
                <w:b/>
                <w:bCs/>
                <w:sz w:val="24"/>
                <w:szCs w:val="24"/>
              </w:rPr>
              <w:t>1</w:t>
            </w:r>
            <w:r w:rsidRPr="00A3710B">
              <w:rPr>
                <w:rFonts w:asciiTheme="majorEastAsia" w:eastAsiaTheme="majorEastAsia" w:hAnsiTheme="majorEastAsia" w:hint="eastAsia"/>
                <w:b/>
                <w:bCs/>
                <w:sz w:val="24"/>
                <w:szCs w:val="24"/>
              </w:rPr>
              <w:t>、</w:t>
            </w:r>
            <w:r w:rsidRPr="00064283">
              <w:rPr>
                <w:rFonts w:asciiTheme="majorEastAsia" w:eastAsiaTheme="majorEastAsia" w:hAnsiTheme="majorEastAsia"/>
                <w:b/>
                <w:bCs/>
                <w:sz w:val="24"/>
                <w:szCs w:val="24"/>
              </w:rPr>
              <w:t>不同行业（晶圆、封测、PCB）的洁净室</w:t>
            </w:r>
            <w:r w:rsidRPr="00064283">
              <w:rPr>
                <w:rFonts w:asciiTheme="majorEastAsia" w:eastAsiaTheme="majorEastAsia" w:hAnsiTheme="majorEastAsia" w:hint="eastAsia"/>
                <w:b/>
                <w:bCs/>
                <w:sz w:val="24"/>
                <w:szCs w:val="24"/>
              </w:rPr>
              <w:t>工程</w:t>
            </w:r>
            <w:r w:rsidRPr="00064283">
              <w:rPr>
                <w:rFonts w:asciiTheme="majorEastAsia" w:eastAsiaTheme="majorEastAsia" w:hAnsiTheme="majorEastAsia"/>
                <w:b/>
                <w:bCs/>
                <w:sz w:val="24"/>
                <w:szCs w:val="24"/>
              </w:rPr>
              <w:t>毛利率有何差异？公司未来是否会拓展晶圆厂</w:t>
            </w:r>
            <w:r w:rsidRPr="00064283">
              <w:rPr>
                <w:rFonts w:asciiTheme="majorEastAsia" w:eastAsiaTheme="majorEastAsia" w:hAnsiTheme="majorEastAsia" w:hint="eastAsia"/>
                <w:b/>
                <w:bCs/>
                <w:sz w:val="24"/>
                <w:szCs w:val="24"/>
              </w:rPr>
              <w:t>的洁净室工程项目</w:t>
            </w:r>
            <w:r w:rsidRPr="00064283">
              <w:rPr>
                <w:rFonts w:asciiTheme="majorEastAsia" w:eastAsiaTheme="majorEastAsia" w:hAnsiTheme="majorEastAsia"/>
                <w:b/>
                <w:bCs/>
                <w:sz w:val="24"/>
                <w:szCs w:val="24"/>
              </w:rPr>
              <w:t>？公司如何</w:t>
            </w:r>
            <w:r w:rsidRPr="00064283">
              <w:rPr>
                <w:rFonts w:asciiTheme="majorEastAsia" w:eastAsiaTheme="majorEastAsia" w:hAnsiTheme="majorEastAsia" w:hint="eastAsia"/>
                <w:b/>
                <w:bCs/>
                <w:sz w:val="24"/>
                <w:szCs w:val="24"/>
              </w:rPr>
              <w:t>看待当前</w:t>
            </w:r>
            <w:r w:rsidRPr="00064283">
              <w:rPr>
                <w:rFonts w:asciiTheme="majorEastAsia" w:eastAsiaTheme="majorEastAsia" w:hAnsiTheme="majorEastAsia"/>
                <w:b/>
                <w:bCs/>
                <w:sz w:val="24"/>
                <w:szCs w:val="24"/>
              </w:rPr>
              <w:t>行业</w:t>
            </w:r>
            <w:r w:rsidRPr="00064283">
              <w:rPr>
                <w:rFonts w:asciiTheme="majorEastAsia" w:eastAsiaTheme="majorEastAsia" w:hAnsiTheme="majorEastAsia" w:hint="eastAsia"/>
                <w:b/>
                <w:bCs/>
                <w:sz w:val="24"/>
                <w:szCs w:val="24"/>
              </w:rPr>
              <w:t>的</w:t>
            </w:r>
            <w:r w:rsidRPr="00064283">
              <w:rPr>
                <w:rFonts w:asciiTheme="majorEastAsia" w:eastAsiaTheme="majorEastAsia" w:hAnsiTheme="majorEastAsia"/>
                <w:b/>
                <w:bCs/>
                <w:sz w:val="24"/>
                <w:szCs w:val="24"/>
              </w:rPr>
              <w:t>竞争</w:t>
            </w:r>
            <w:r w:rsidRPr="00064283">
              <w:rPr>
                <w:rFonts w:asciiTheme="majorEastAsia" w:eastAsiaTheme="majorEastAsia" w:hAnsiTheme="majorEastAsia" w:hint="eastAsia"/>
                <w:b/>
                <w:bCs/>
                <w:sz w:val="24"/>
                <w:szCs w:val="24"/>
              </w:rPr>
              <w:t>情况</w:t>
            </w:r>
            <w:r w:rsidRPr="00064283">
              <w:rPr>
                <w:rFonts w:asciiTheme="majorEastAsia" w:eastAsiaTheme="majorEastAsia" w:hAnsiTheme="majorEastAsia"/>
                <w:b/>
                <w:bCs/>
                <w:sz w:val="24"/>
                <w:szCs w:val="24"/>
              </w:rPr>
              <w:t>？</w:t>
            </w:r>
            <w:r w:rsidRPr="00A3710B">
              <w:rPr>
                <w:rFonts w:asciiTheme="majorEastAsia" w:eastAsiaTheme="majorEastAsia" w:hAnsiTheme="majorEastAsia"/>
                <w:b/>
                <w:sz w:val="24"/>
                <w:szCs w:val="24"/>
              </w:rPr>
              <w:t xml:space="preserve"> </w:t>
            </w:r>
            <w:r w:rsidRPr="00A3710B">
              <w:rPr>
                <w:rFonts w:asciiTheme="majorEastAsia" w:eastAsiaTheme="majorEastAsia" w:hAnsiTheme="majorEastAsia"/>
                <w:b/>
                <w:sz w:val="24"/>
                <w:szCs w:val="24"/>
              </w:rPr>
              <w:br/>
              <w:t>答：</w:t>
            </w:r>
            <w:r w:rsidR="00195B92" w:rsidRPr="00195B92">
              <w:rPr>
                <w:rFonts w:asciiTheme="majorEastAsia" w:eastAsiaTheme="majorEastAsia" w:hAnsiTheme="majorEastAsia" w:hint="eastAsia"/>
                <w:bCs/>
                <w:sz w:val="24"/>
                <w:szCs w:val="24"/>
              </w:rPr>
              <w:t>项目的毛利率水平</w:t>
            </w:r>
            <w:r w:rsidR="00195B92">
              <w:rPr>
                <w:rFonts w:asciiTheme="majorEastAsia" w:eastAsiaTheme="majorEastAsia" w:hAnsiTheme="majorEastAsia" w:hint="eastAsia"/>
                <w:bCs/>
                <w:sz w:val="24"/>
                <w:szCs w:val="24"/>
              </w:rPr>
              <w:t>主要</w:t>
            </w:r>
            <w:r w:rsidR="00195B92" w:rsidRPr="00195B92">
              <w:rPr>
                <w:rFonts w:asciiTheme="majorEastAsia" w:eastAsiaTheme="majorEastAsia" w:hAnsiTheme="majorEastAsia" w:hint="eastAsia"/>
                <w:bCs/>
                <w:sz w:val="24"/>
                <w:szCs w:val="24"/>
              </w:rPr>
              <w:t>受项目类型、规模、项目实施难易程度、项目投标策略、竞标环境、原材料价格波动等多重因素影响，各项目表现有所差异</w:t>
            </w:r>
            <w:r w:rsidR="00195B92">
              <w:rPr>
                <w:rFonts w:asciiTheme="majorEastAsia" w:eastAsiaTheme="majorEastAsia" w:hAnsiTheme="majorEastAsia" w:hint="eastAsia"/>
                <w:bCs/>
                <w:sz w:val="24"/>
                <w:szCs w:val="24"/>
              </w:rPr>
              <w:t>，</w:t>
            </w:r>
            <w:r w:rsidR="00195B92" w:rsidRPr="00195B92">
              <w:rPr>
                <w:rFonts w:asciiTheme="majorEastAsia" w:eastAsiaTheme="majorEastAsia" w:hAnsiTheme="majorEastAsia" w:hint="eastAsia"/>
                <w:bCs/>
                <w:sz w:val="24"/>
                <w:szCs w:val="24"/>
              </w:rPr>
              <w:t>下游各行业间的毛利率水平不存在明显的</w:t>
            </w:r>
            <w:r w:rsidR="00A05AAC">
              <w:rPr>
                <w:rFonts w:asciiTheme="majorEastAsia" w:eastAsiaTheme="majorEastAsia" w:hAnsiTheme="majorEastAsia" w:hint="eastAsia"/>
                <w:bCs/>
                <w:sz w:val="24"/>
                <w:szCs w:val="24"/>
              </w:rPr>
              <w:t>差别</w:t>
            </w:r>
            <w:r w:rsidR="00195B92" w:rsidRPr="00195B92">
              <w:rPr>
                <w:rFonts w:asciiTheme="majorEastAsia" w:eastAsiaTheme="majorEastAsia" w:hAnsiTheme="majorEastAsia" w:hint="eastAsia"/>
                <w:bCs/>
                <w:sz w:val="24"/>
                <w:szCs w:val="24"/>
              </w:rPr>
              <w:t>，</w:t>
            </w:r>
            <w:r w:rsidR="00195B92">
              <w:rPr>
                <w:rFonts w:asciiTheme="majorEastAsia" w:eastAsiaTheme="majorEastAsia" w:hAnsiTheme="majorEastAsia" w:hint="eastAsia"/>
                <w:bCs/>
                <w:sz w:val="24"/>
                <w:szCs w:val="24"/>
              </w:rPr>
              <w:t>通常情况下竞争越激烈，毛利率</w:t>
            </w:r>
            <w:r w:rsidR="00CB7845">
              <w:rPr>
                <w:rFonts w:asciiTheme="majorEastAsia" w:eastAsiaTheme="majorEastAsia" w:hAnsiTheme="majorEastAsia" w:hint="eastAsia"/>
                <w:bCs/>
                <w:sz w:val="24"/>
                <w:szCs w:val="24"/>
              </w:rPr>
              <w:t>水平</w:t>
            </w:r>
            <w:r w:rsidR="00195B92">
              <w:rPr>
                <w:rFonts w:asciiTheme="majorEastAsia" w:eastAsiaTheme="majorEastAsia" w:hAnsiTheme="majorEastAsia" w:hint="eastAsia"/>
                <w:bCs/>
                <w:sz w:val="24"/>
                <w:szCs w:val="24"/>
              </w:rPr>
              <w:t>相对也会越低。</w:t>
            </w:r>
          </w:p>
          <w:p w14:paraId="26629DFF" w14:textId="62C84B0D" w:rsidR="001C2D42" w:rsidRDefault="001C2D42" w:rsidP="00794F83">
            <w:pPr>
              <w:ind w:firstLineChars="200" w:firstLine="480"/>
              <w:rPr>
                <w:rFonts w:asciiTheme="majorEastAsia" w:eastAsiaTheme="majorEastAsia" w:hAnsiTheme="majorEastAsia" w:hint="eastAsia"/>
                <w:sz w:val="24"/>
                <w:szCs w:val="24"/>
              </w:rPr>
            </w:pPr>
            <w:r w:rsidRPr="00A3710B">
              <w:rPr>
                <w:rFonts w:asciiTheme="majorEastAsia" w:eastAsiaTheme="majorEastAsia" w:hAnsiTheme="majorEastAsia" w:hint="eastAsia"/>
                <w:sz w:val="24"/>
                <w:szCs w:val="24"/>
              </w:rPr>
              <w:t>公司</w:t>
            </w:r>
            <w:r w:rsidR="00195B92">
              <w:rPr>
                <w:rFonts w:asciiTheme="majorEastAsia" w:eastAsiaTheme="majorEastAsia" w:hAnsiTheme="majorEastAsia" w:hint="eastAsia"/>
                <w:sz w:val="24"/>
                <w:szCs w:val="24"/>
              </w:rPr>
              <w:t>拥</w:t>
            </w:r>
            <w:r w:rsidR="00794F83">
              <w:rPr>
                <w:rFonts w:asciiTheme="majorEastAsia" w:eastAsiaTheme="majorEastAsia" w:hAnsiTheme="majorEastAsia" w:hint="eastAsia"/>
                <w:sz w:val="24"/>
                <w:szCs w:val="24"/>
              </w:rPr>
              <w:t>有晶圆厂客户洁净室工程建设的项目经验，也一直</w:t>
            </w:r>
            <w:r w:rsidR="00CB7845">
              <w:rPr>
                <w:rFonts w:asciiTheme="majorEastAsia" w:eastAsiaTheme="majorEastAsia" w:hAnsiTheme="majorEastAsia" w:hint="eastAsia"/>
                <w:sz w:val="24"/>
                <w:szCs w:val="24"/>
              </w:rPr>
              <w:t>将晶圆厂</w:t>
            </w:r>
            <w:r w:rsidRPr="00A3710B">
              <w:rPr>
                <w:rFonts w:asciiTheme="majorEastAsia" w:eastAsiaTheme="majorEastAsia" w:hAnsiTheme="majorEastAsia" w:hint="eastAsia"/>
                <w:sz w:val="24"/>
                <w:szCs w:val="24"/>
              </w:rPr>
              <w:t>客户视为长期客户并持续接触。</w:t>
            </w:r>
            <w:r w:rsidR="00CB7845">
              <w:rPr>
                <w:rFonts w:asciiTheme="majorEastAsia" w:eastAsiaTheme="majorEastAsia" w:hAnsiTheme="majorEastAsia" w:hint="eastAsia"/>
                <w:sz w:val="24"/>
                <w:szCs w:val="24"/>
              </w:rPr>
              <w:t>公司一直坚持“多行业、多产业、多客户、多工种”的发展策略，</w:t>
            </w:r>
            <w:r w:rsidRPr="00A3710B">
              <w:rPr>
                <w:rFonts w:asciiTheme="majorEastAsia" w:eastAsiaTheme="majorEastAsia" w:hAnsiTheme="majorEastAsia" w:hint="eastAsia"/>
                <w:sz w:val="24"/>
                <w:szCs w:val="24"/>
              </w:rPr>
              <w:t>不会单压在特定区域，</w:t>
            </w:r>
            <w:r w:rsidR="00CB7845">
              <w:rPr>
                <w:rFonts w:asciiTheme="majorEastAsia" w:eastAsiaTheme="majorEastAsia" w:hAnsiTheme="majorEastAsia" w:hint="eastAsia"/>
                <w:sz w:val="24"/>
                <w:szCs w:val="24"/>
              </w:rPr>
              <w:t>会</w:t>
            </w:r>
            <w:r w:rsidR="00CB7845" w:rsidRPr="00A3710B">
              <w:rPr>
                <w:rFonts w:asciiTheme="majorEastAsia" w:eastAsiaTheme="majorEastAsia" w:hAnsiTheme="majorEastAsia" w:hint="eastAsia"/>
                <w:sz w:val="24"/>
                <w:szCs w:val="24"/>
              </w:rPr>
              <w:t>综合公司的实际情况进行案件的接洽，</w:t>
            </w:r>
            <w:r w:rsidRPr="00A3710B">
              <w:rPr>
                <w:rFonts w:asciiTheme="majorEastAsia" w:eastAsiaTheme="majorEastAsia" w:hAnsiTheme="majorEastAsia" w:hint="eastAsia"/>
                <w:sz w:val="24"/>
                <w:szCs w:val="24"/>
              </w:rPr>
              <w:t>以保障投资人稳健回报。</w:t>
            </w:r>
          </w:p>
          <w:p w14:paraId="0951FD5E" w14:textId="68094DE9" w:rsidR="00CE1AF0" w:rsidRPr="00CE1AF0" w:rsidRDefault="00CE1AF0" w:rsidP="00794F83">
            <w:pPr>
              <w:ind w:firstLineChars="200" w:firstLine="480"/>
              <w:rPr>
                <w:rFonts w:asciiTheme="majorEastAsia" w:eastAsiaTheme="majorEastAsia" w:hAnsiTheme="majorEastAsia" w:hint="eastAsia"/>
                <w:sz w:val="24"/>
                <w:szCs w:val="24"/>
              </w:rPr>
            </w:pPr>
            <w:r>
              <w:rPr>
                <w:rFonts w:asciiTheme="majorEastAsia" w:eastAsiaTheme="majorEastAsia" w:hAnsiTheme="majorEastAsia" w:hint="eastAsia"/>
                <w:sz w:val="24"/>
                <w:szCs w:val="24"/>
              </w:rPr>
              <w:t>现阶段的</w:t>
            </w:r>
            <w:r w:rsidRPr="00CE1AF0">
              <w:rPr>
                <w:rFonts w:asciiTheme="majorEastAsia" w:eastAsiaTheme="majorEastAsia" w:hAnsiTheme="majorEastAsia" w:hint="eastAsia"/>
                <w:sz w:val="24"/>
                <w:szCs w:val="24"/>
              </w:rPr>
              <w:t>洁净室工程行业整体市场化程度较高，中小规模企业集中在技术门槛较低的低端市场，而在IC半导体、高阶封装等高端应用领域，头部优质企业凭借长期技术积累与项目经验，逐步占据稳定的市场份额。公司</w:t>
            </w:r>
            <w:r w:rsidR="00794F83">
              <w:rPr>
                <w:rFonts w:asciiTheme="majorEastAsia" w:eastAsiaTheme="majorEastAsia" w:hAnsiTheme="majorEastAsia" w:hint="eastAsia"/>
                <w:sz w:val="24"/>
                <w:szCs w:val="24"/>
              </w:rPr>
              <w:t>持续</w:t>
            </w:r>
            <w:r w:rsidRPr="00CE1AF0">
              <w:rPr>
                <w:rFonts w:asciiTheme="majorEastAsia" w:eastAsiaTheme="majorEastAsia" w:hAnsiTheme="majorEastAsia" w:hint="eastAsia"/>
                <w:sz w:val="24"/>
                <w:szCs w:val="24"/>
              </w:rPr>
              <w:t>聚焦中高端洁净室系统集成整体解决方案，合作</w:t>
            </w:r>
            <w:r>
              <w:rPr>
                <w:rFonts w:asciiTheme="majorEastAsia" w:eastAsiaTheme="majorEastAsia" w:hAnsiTheme="majorEastAsia" w:hint="eastAsia"/>
                <w:sz w:val="24"/>
                <w:szCs w:val="24"/>
              </w:rPr>
              <w:t>的</w:t>
            </w:r>
            <w:r w:rsidRPr="00CE1AF0">
              <w:rPr>
                <w:rFonts w:asciiTheme="majorEastAsia" w:eastAsiaTheme="majorEastAsia" w:hAnsiTheme="majorEastAsia" w:hint="eastAsia"/>
                <w:sz w:val="24"/>
                <w:szCs w:val="24"/>
              </w:rPr>
              <w:t>客户均为各细分领域的头部</w:t>
            </w:r>
            <w:r>
              <w:rPr>
                <w:rFonts w:asciiTheme="majorEastAsia" w:eastAsiaTheme="majorEastAsia" w:hAnsiTheme="majorEastAsia" w:hint="eastAsia"/>
                <w:sz w:val="24"/>
                <w:szCs w:val="24"/>
              </w:rPr>
              <w:t>企业。</w:t>
            </w:r>
            <w:r w:rsidR="00794F83" w:rsidRPr="00794F83">
              <w:rPr>
                <w:rFonts w:asciiTheme="majorEastAsia" w:eastAsiaTheme="majorEastAsia" w:hAnsiTheme="majorEastAsia" w:hint="eastAsia"/>
                <w:sz w:val="24"/>
                <w:szCs w:val="24"/>
              </w:rPr>
              <w:t>行业竞争态势方面，从现有竞标的过程中感受到“内卷”竞争态势有所缓和，竞争环境正趋向理性。</w:t>
            </w:r>
          </w:p>
        </w:tc>
      </w:tr>
      <w:tr w:rsidR="001C2D42" w:rsidRPr="00584394" w14:paraId="6BB60A7A" w14:textId="77777777" w:rsidTr="0012297D">
        <w:trPr>
          <w:trHeight w:val="557"/>
        </w:trPr>
        <w:tc>
          <w:tcPr>
            <w:tcW w:w="1663" w:type="dxa"/>
            <w:vAlign w:val="center"/>
          </w:tcPr>
          <w:p w14:paraId="12E5016D" w14:textId="77777777" w:rsidR="001C2D42" w:rsidRPr="00584394" w:rsidRDefault="001C2D42" w:rsidP="001C2D42">
            <w:pPr>
              <w:jc w:val="center"/>
              <w:rPr>
                <w:rFonts w:asciiTheme="majorEastAsia" w:eastAsiaTheme="majorEastAsia" w:hAnsiTheme="majorEastAsia" w:hint="eastAsia"/>
                <w:b/>
                <w:sz w:val="24"/>
                <w:szCs w:val="24"/>
              </w:rPr>
            </w:pPr>
            <w:r w:rsidRPr="00584394">
              <w:rPr>
                <w:rFonts w:asciiTheme="majorEastAsia" w:eastAsiaTheme="majorEastAsia" w:hAnsiTheme="majorEastAsia" w:hint="eastAsia"/>
                <w:b/>
                <w:sz w:val="24"/>
                <w:szCs w:val="24"/>
              </w:rPr>
              <w:t>日期</w:t>
            </w:r>
          </w:p>
        </w:tc>
        <w:tc>
          <w:tcPr>
            <w:tcW w:w="7268" w:type="dxa"/>
          </w:tcPr>
          <w:p w14:paraId="76746E3D" w14:textId="34922B08" w:rsidR="001C2D42" w:rsidRPr="00584394" w:rsidRDefault="001C2D42" w:rsidP="001C2D42">
            <w:pPr>
              <w:spacing w:line="480" w:lineRule="auto"/>
              <w:jc w:val="left"/>
              <w:rPr>
                <w:rFonts w:asciiTheme="majorEastAsia" w:eastAsiaTheme="majorEastAsia" w:hAnsiTheme="majorEastAsia" w:cs="宋体" w:hint="eastAsia"/>
                <w:bCs/>
                <w:color w:val="000000"/>
                <w:kern w:val="0"/>
                <w:sz w:val="24"/>
                <w:szCs w:val="24"/>
              </w:rPr>
            </w:pPr>
            <w:r w:rsidRPr="00584394">
              <w:rPr>
                <w:rFonts w:asciiTheme="majorEastAsia" w:eastAsiaTheme="majorEastAsia" w:hAnsiTheme="majorEastAsia" w:cs="宋体" w:hint="eastAsia"/>
                <w:bCs/>
                <w:color w:val="000000"/>
                <w:kern w:val="0"/>
                <w:sz w:val="24"/>
                <w:szCs w:val="24"/>
              </w:rPr>
              <w:t>2</w:t>
            </w:r>
            <w:r w:rsidRPr="00584394">
              <w:rPr>
                <w:rFonts w:asciiTheme="majorEastAsia" w:eastAsiaTheme="majorEastAsia" w:hAnsiTheme="majorEastAsia" w:cs="宋体"/>
                <w:bCs/>
                <w:color w:val="000000"/>
                <w:kern w:val="0"/>
                <w:sz w:val="24"/>
                <w:szCs w:val="24"/>
              </w:rPr>
              <w:t>026</w:t>
            </w:r>
            <w:r w:rsidRPr="00584394">
              <w:rPr>
                <w:rFonts w:asciiTheme="majorEastAsia" w:eastAsiaTheme="majorEastAsia" w:hAnsiTheme="majorEastAsia" w:cs="宋体" w:hint="eastAsia"/>
                <w:bCs/>
                <w:color w:val="000000"/>
                <w:kern w:val="0"/>
                <w:sz w:val="24"/>
                <w:szCs w:val="24"/>
              </w:rPr>
              <w:t>年</w:t>
            </w:r>
            <w:r>
              <w:rPr>
                <w:rFonts w:asciiTheme="majorEastAsia" w:eastAsiaTheme="majorEastAsia" w:hAnsiTheme="majorEastAsia" w:cs="宋体"/>
                <w:bCs/>
                <w:color w:val="000000"/>
                <w:kern w:val="0"/>
                <w:sz w:val="24"/>
                <w:szCs w:val="24"/>
              </w:rPr>
              <w:t>7</w:t>
            </w:r>
            <w:r w:rsidRPr="00584394">
              <w:rPr>
                <w:rFonts w:asciiTheme="majorEastAsia" w:eastAsiaTheme="majorEastAsia" w:hAnsiTheme="majorEastAsia" w:cs="宋体" w:hint="eastAsia"/>
                <w:bCs/>
                <w:color w:val="000000"/>
                <w:kern w:val="0"/>
                <w:sz w:val="24"/>
                <w:szCs w:val="24"/>
              </w:rPr>
              <w:t>月汇总</w:t>
            </w:r>
          </w:p>
        </w:tc>
      </w:tr>
    </w:tbl>
    <w:p w14:paraId="201D66BB" w14:textId="77777777" w:rsidR="000D7E04" w:rsidRDefault="000D7E04"/>
    <w:p w14:paraId="22FADB58" w14:textId="77777777" w:rsidR="000D7E04" w:rsidRPr="000E4916" w:rsidRDefault="002D534C">
      <w:pPr>
        <w:widowControl/>
        <w:rPr>
          <w:b/>
        </w:rPr>
      </w:pPr>
      <w:r>
        <w:br w:type="page"/>
      </w:r>
      <w:r w:rsidRPr="000E4916">
        <w:rPr>
          <w:rFonts w:hint="eastAsia"/>
          <w:b/>
          <w:sz w:val="28"/>
        </w:rPr>
        <w:lastRenderedPageBreak/>
        <w:t>附件清单：参会人员名单</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6109"/>
      </w:tblGrid>
      <w:tr w:rsidR="000D7E04" w:rsidRPr="0012140A" w14:paraId="720C2292" w14:textId="77777777">
        <w:trPr>
          <w:trHeight w:val="330"/>
          <w:jc w:val="center"/>
        </w:trPr>
        <w:tc>
          <w:tcPr>
            <w:tcW w:w="704" w:type="dxa"/>
            <w:noWrap/>
            <w:vAlign w:val="bottom"/>
          </w:tcPr>
          <w:p w14:paraId="0CBD766B" w14:textId="77777777" w:rsidR="000D7E04" w:rsidRPr="0012140A" w:rsidRDefault="002D534C">
            <w:pPr>
              <w:widowControl/>
              <w:jc w:val="center"/>
              <w:rPr>
                <w:rFonts w:asciiTheme="majorEastAsia" w:eastAsiaTheme="majorEastAsia" w:hAnsiTheme="majorEastAsia" w:cs="Arial" w:hint="eastAsia"/>
                <w:b/>
                <w:bCs/>
                <w:kern w:val="0"/>
                <w:szCs w:val="21"/>
              </w:rPr>
            </w:pPr>
            <w:r w:rsidRPr="0012140A">
              <w:rPr>
                <w:rFonts w:asciiTheme="majorEastAsia" w:eastAsiaTheme="majorEastAsia" w:hAnsiTheme="majorEastAsia" w:cs="Arial" w:hint="eastAsia"/>
                <w:b/>
                <w:bCs/>
                <w:kern w:val="0"/>
                <w:szCs w:val="21"/>
              </w:rPr>
              <w:t>序号</w:t>
            </w:r>
          </w:p>
        </w:tc>
        <w:tc>
          <w:tcPr>
            <w:tcW w:w="2693" w:type="dxa"/>
            <w:noWrap/>
            <w:vAlign w:val="bottom"/>
          </w:tcPr>
          <w:p w14:paraId="5B74AA3B" w14:textId="77777777" w:rsidR="000D7E04" w:rsidRPr="0012140A" w:rsidRDefault="002D534C">
            <w:pPr>
              <w:widowControl/>
              <w:jc w:val="center"/>
              <w:rPr>
                <w:rFonts w:asciiTheme="majorEastAsia" w:eastAsiaTheme="majorEastAsia" w:hAnsiTheme="majorEastAsia" w:cs="Arial" w:hint="eastAsia"/>
                <w:b/>
                <w:bCs/>
                <w:kern w:val="0"/>
                <w:szCs w:val="21"/>
              </w:rPr>
            </w:pPr>
            <w:r w:rsidRPr="0012140A">
              <w:rPr>
                <w:rFonts w:asciiTheme="majorEastAsia" w:eastAsiaTheme="majorEastAsia" w:hAnsiTheme="majorEastAsia" w:cs="Arial" w:hint="eastAsia"/>
                <w:b/>
                <w:bCs/>
                <w:kern w:val="0"/>
                <w:szCs w:val="21"/>
              </w:rPr>
              <w:t>姓名</w:t>
            </w:r>
          </w:p>
        </w:tc>
        <w:tc>
          <w:tcPr>
            <w:tcW w:w="6109" w:type="dxa"/>
            <w:noWrap/>
            <w:vAlign w:val="bottom"/>
          </w:tcPr>
          <w:p w14:paraId="25B37E97" w14:textId="77777777" w:rsidR="000D7E04" w:rsidRPr="0012140A" w:rsidRDefault="002D534C">
            <w:pPr>
              <w:widowControl/>
              <w:jc w:val="center"/>
              <w:rPr>
                <w:rFonts w:asciiTheme="majorEastAsia" w:eastAsiaTheme="majorEastAsia" w:hAnsiTheme="majorEastAsia" w:cs="Arial" w:hint="eastAsia"/>
                <w:b/>
                <w:bCs/>
                <w:kern w:val="0"/>
                <w:szCs w:val="21"/>
              </w:rPr>
            </w:pPr>
            <w:r w:rsidRPr="0012140A">
              <w:rPr>
                <w:rFonts w:asciiTheme="majorEastAsia" w:eastAsiaTheme="majorEastAsia" w:hAnsiTheme="majorEastAsia" w:cs="Arial" w:hint="eastAsia"/>
                <w:b/>
                <w:bCs/>
                <w:kern w:val="0"/>
                <w:szCs w:val="21"/>
              </w:rPr>
              <w:t>机构名单</w:t>
            </w:r>
          </w:p>
        </w:tc>
      </w:tr>
      <w:tr w:rsidR="000E21F4" w:rsidRPr="0012140A" w14:paraId="69BA768D" w14:textId="77777777" w:rsidTr="00B36C5D">
        <w:trPr>
          <w:trHeight w:val="430"/>
          <w:jc w:val="center"/>
        </w:trPr>
        <w:tc>
          <w:tcPr>
            <w:tcW w:w="704" w:type="dxa"/>
            <w:noWrap/>
            <w:vAlign w:val="center"/>
          </w:tcPr>
          <w:p w14:paraId="6D0B4728"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4B5B9EC" w14:textId="09F28AE2" w:rsidR="000E21F4" w:rsidRPr="00F46F19" w:rsidRDefault="00F76185"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李枫婷</w:t>
            </w:r>
          </w:p>
        </w:tc>
        <w:tc>
          <w:tcPr>
            <w:tcW w:w="6109" w:type="dxa"/>
            <w:noWrap/>
            <w:vAlign w:val="center"/>
          </w:tcPr>
          <w:p w14:paraId="2AAA7E42" w14:textId="594798DE" w:rsidR="00F76185" w:rsidRPr="00F46F19" w:rsidRDefault="00F76185"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国盛证券</w:t>
            </w:r>
          </w:p>
        </w:tc>
      </w:tr>
      <w:tr w:rsidR="000E21F4" w:rsidRPr="0012140A" w14:paraId="620E1B03" w14:textId="77777777">
        <w:trPr>
          <w:trHeight w:val="330"/>
          <w:jc w:val="center"/>
        </w:trPr>
        <w:tc>
          <w:tcPr>
            <w:tcW w:w="704" w:type="dxa"/>
            <w:noWrap/>
            <w:vAlign w:val="center"/>
          </w:tcPr>
          <w:p w14:paraId="3162F17D"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3BD72253" w14:textId="203F1D0B" w:rsidR="000E21F4" w:rsidRPr="00F46F19" w:rsidRDefault="00F76185"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赵承浚</w:t>
            </w:r>
          </w:p>
        </w:tc>
        <w:tc>
          <w:tcPr>
            <w:tcW w:w="6109" w:type="dxa"/>
            <w:noWrap/>
            <w:vAlign w:val="center"/>
          </w:tcPr>
          <w:p w14:paraId="474CA2CB" w14:textId="22FA5CBB" w:rsidR="000E21F4" w:rsidRPr="00F46F19" w:rsidRDefault="00F76185" w:rsidP="000E21F4">
            <w:pPr>
              <w:widowControl/>
              <w:jc w:val="left"/>
              <w:rPr>
                <w:rFonts w:asciiTheme="majorEastAsia" w:eastAsiaTheme="majorEastAsia" w:hAnsiTheme="majorEastAsia" w:hint="eastAsia"/>
                <w:sz w:val="23"/>
                <w:szCs w:val="23"/>
              </w:rPr>
            </w:pPr>
            <w:bookmarkStart w:id="1" w:name="OLE_LINK1"/>
            <w:r w:rsidRPr="00F46F19">
              <w:rPr>
                <w:rFonts w:asciiTheme="majorEastAsia" w:eastAsiaTheme="majorEastAsia" w:hAnsiTheme="majorEastAsia" w:hint="eastAsia"/>
                <w:sz w:val="23"/>
                <w:szCs w:val="23"/>
              </w:rPr>
              <w:t>南方基金</w:t>
            </w:r>
            <w:bookmarkEnd w:id="1"/>
          </w:p>
        </w:tc>
      </w:tr>
      <w:tr w:rsidR="00F46F19" w:rsidRPr="0012140A" w14:paraId="72B76952" w14:textId="77777777">
        <w:trPr>
          <w:trHeight w:val="330"/>
          <w:jc w:val="center"/>
        </w:trPr>
        <w:tc>
          <w:tcPr>
            <w:tcW w:w="704" w:type="dxa"/>
            <w:noWrap/>
            <w:vAlign w:val="center"/>
          </w:tcPr>
          <w:p w14:paraId="69863FD8" w14:textId="77777777" w:rsidR="00F46F19" w:rsidRPr="0012140A" w:rsidRDefault="00F46F19"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E4C1F21" w14:textId="4EE5A03B" w:rsidR="00F46F19" w:rsidRPr="00F46F19" w:rsidRDefault="00F46F1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蒋昭鹏</w:t>
            </w:r>
          </w:p>
        </w:tc>
        <w:tc>
          <w:tcPr>
            <w:tcW w:w="6109" w:type="dxa"/>
            <w:noWrap/>
            <w:vAlign w:val="center"/>
          </w:tcPr>
          <w:p w14:paraId="295310C7" w14:textId="4F943897" w:rsidR="00F46F19" w:rsidRPr="00F46F19" w:rsidRDefault="00F46F1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南方基金</w:t>
            </w:r>
          </w:p>
        </w:tc>
      </w:tr>
      <w:tr w:rsidR="001903FE" w:rsidRPr="0012140A" w14:paraId="3DF9370F" w14:textId="77777777" w:rsidTr="008F2172">
        <w:trPr>
          <w:trHeight w:val="330"/>
          <w:jc w:val="center"/>
        </w:trPr>
        <w:tc>
          <w:tcPr>
            <w:tcW w:w="704" w:type="dxa"/>
            <w:noWrap/>
            <w:vAlign w:val="bottom"/>
          </w:tcPr>
          <w:p w14:paraId="683C69E8" w14:textId="77777777" w:rsidR="001903FE" w:rsidRPr="0012140A" w:rsidRDefault="001903FE" w:rsidP="008F2172">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0B7C763" w14:textId="77777777" w:rsidR="001903FE" w:rsidRPr="00F46F19" w:rsidRDefault="001903FE" w:rsidP="008F2172">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张子峻</w:t>
            </w:r>
          </w:p>
        </w:tc>
        <w:tc>
          <w:tcPr>
            <w:tcW w:w="6109" w:type="dxa"/>
            <w:noWrap/>
            <w:vAlign w:val="center"/>
          </w:tcPr>
          <w:p w14:paraId="55692690" w14:textId="77777777" w:rsidR="001903FE" w:rsidRPr="00F46F19" w:rsidRDefault="001903FE" w:rsidP="008F2172">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广发证券</w:t>
            </w:r>
          </w:p>
        </w:tc>
      </w:tr>
      <w:tr w:rsidR="001903FE" w:rsidRPr="0012140A" w14:paraId="254113AB" w14:textId="77777777" w:rsidTr="008F2172">
        <w:trPr>
          <w:trHeight w:val="330"/>
          <w:jc w:val="center"/>
        </w:trPr>
        <w:tc>
          <w:tcPr>
            <w:tcW w:w="704" w:type="dxa"/>
            <w:noWrap/>
            <w:vAlign w:val="bottom"/>
          </w:tcPr>
          <w:p w14:paraId="4EAB2BCC" w14:textId="77777777" w:rsidR="001903FE" w:rsidRPr="0012140A" w:rsidRDefault="001903FE" w:rsidP="008F2172">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7BC0628" w14:textId="77777777" w:rsidR="001903FE" w:rsidRPr="00E16C07" w:rsidRDefault="001903FE" w:rsidP="008F2172">
            <w:pPr>
              <w:widowControl/>
              <w:jc w:val="left"/>
              <w:rPr>
                <w:rFonts w:asciiTheme="majorEastAsia" w:eastAsiaTheme="majorEastAsia" w:hAnsiTheme="majorEastAsia" w:hint="eastAsia"/>
                <w:szCs w:val="21"/>
              </w:rPr>
            </w:pPr>
            <w:r w:rsidRPr="00E16C07">
              <w:rPr>
                <w:rFonts w:asciiTheme="majorEastAsia" w:eastAsiaTheme="majorEastAsia" w:hAnsiTheme="majorEastAsia" w:hint="eastAsia"/>
                <w:szCs w:val="21"/>
              </w:rPr>
              <w:t>张华恩</w:t>
            </w:r>
          </w:p>
        </w:tc>
        <w:tc>
          <w:tcPr>
            <w:tcW w:w="6109" w:type="dxa"/>
            <w:noWrap/>
            <w:vAlign w:val="center"/>
          </w:tcPr>
          <w:p w14:paraId="2344E63A" w14:textId="77777777" w:rsidR="001903FE" w:rsidRPr="00E16C07" w:rsidRDefault="001903FE" w:rsidP="008F2172">
            <w:pPr>
              <w:widowControl/>
              <w:jc w:val="left"/>
              <w:rPr>
                <w:rFonts w:asciiTheme="majorEastAsia" w:eastAsiaTheme="majorEastAsia" w:hAnsiTheme="majorEastAsia" w:hint="eastAsia"/>
                <w:szCs w:val="21"/>
              </w:rPr>
            </w:pPr>
            <w:r w:rsidRPr="00E16C07">
              <w:rPr>
                <w:rFonts w:asciiTheme="majorEastAsia" w:eastAsiaTheme="majorEastAsia" w:hAnsiTheme="majorEastAsia" w:hint="eastAsia"/>
                <w:szCs w:val="21"/>
              </w:rPr>
              <w:t>鹏华基金</w:t>
            </w:r>
          </w:p>
        </w:tc>
      </w:tr>
      <w:tr w:rsidR="001903FE" w:rsidRPr="0012140A" w14:paraId="55248017" w14:textId="77777777" w:rsidTr="008F2172">
        <w:trPr>
          <w:trHeight w:val="330"/>
          <w:jc w:val="center"/>
        </w:trPr>
        <w:tc>
          <w:tcPr>
            <w:tcW w:w="704" w:type="dxa"/>
            <w:noWrap/>
            <w:vAlign w:val="bottom"/>
          </w:tcPr>
          <w:p w14:paraId="4C9C3D5E" w14:textId="77777777" w:rsidR="001903FE" w:rsidRPr="0012140A" w:rsidRDefault="001903FE" w:rsidP="008F2172">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0EB2C79" w14:textId="77777777" w:rsidR="001903FE" w:rsidRPr="00E16C07" w:rsidRDefault="001903FE" w:rsidP="008F2172">
            <w:pPr>
              <w:widowControl/>
              <w:jc w:val="left"/>
              <w:rPr>
                <w:rFonts w:asciiTheme="majorEastAsia" w:eastAsiaTheme="majorEastAsia" w:hAnsiTheme="majorEastAsia" w:hint="eastAsia"/>
                <w:szCs w:val="21"/>
              </w:rPr>
            </w:pPr>
            <w:r>
              <w:rPr>
                <w:rFonts w:asciiTheme="majorEastAsia" w:eastAsiaTheme="majorEastAsia" w:hAnsiTheme="majorEastAsia" w:hint="eastAsia"/>
                <w:szCs w:val="21"/>
              </w:rPr>
              <w:t>柳黎</w:t>
            </w:r>
          </w:p>
        </w:tc>
        <w:tc>
          <w:tcPr>
            <w:tcW w:w="6109" w:type="dxa"/>
            <w:noWrap/>
            <w:vAlign w:val="center"/>
          </w:tcPr>
          <w:p w14:paraId="7915D1F4" w14:textId="77777777" w:rsidR="001903FE" w:rsidRPr="00E16C07" w:rsidRDefault="001903FE" w:rsidP="008F2172">
            <w:pPr>
              <w:widowControl/>
              <w:jc w:val="left"/>
              <w:rPr>
                <w:rFonts w:asciiTheme="majorEastAsia" w:eastAsiaTheme="majorEastAsia" w:hAnsiTheme="majorEastAsia" w:hint="eastAsia"/>
                <w:szCs w:val="21"/>
              </w:rPr>
            </w:pPr>
            <w:r w:rsidRPr="00E16C07">
              <w:rPr>
                <w:rFonts w:asciiTheme="majorEastAsia" w:eastAsiaTheme="majorEastAsia" w:hAnsiTheme="majorEastAsia" w:hint="eastAsia"/>
                <w:szCs w:val="21"/>
              </w:rPr>
              <w:t>鹏华基金</w:t>
            </w:r>
          </w:p>
        </w:tc>
      </w:tr>
      <w:tr w:rsidR="001903FE" w:rsidRPr="0012140A" w14:paraId="0D2C6DE8" w14:textId="77777777">
        <w:trPr>
          <w:trHeight w:val="330"/>
          <w:jc w:val="center"/>
        </w:trPr>
        <w:tc>
          <w:tcPr>
            <w:tcW w:w="704" w:type="dxa"/>
            <w:noWrap/>
            <w:vAlign w:val="center"/>
          </w:tcPr>
          <w:p w14:paraId="39973CDA" w14:textId="77777777" w:rsidR="001903FE" w:rsidRPr="0012140A" w:rsidRDefault="001903FE" w:rsidP="001903FE">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A064617" w14:textId="2FE2BE7F" w:rsidR="001903FE" w:rsidRPr="00F46F19" w:rsidRDefault="001903FE" w:rsidP="001903FE">
            <w:pPr>
              <w:widowControl/>
              <w:jc w:val="left"/>
              <w:rPr>
                <w:rFonts w:asciiTheme="majorEastAsia" w:eastAsiaTheme="majorEastAsia" w:hAnsiTheme="majorEastAsia" w:hint="eastAsia"/>
                <w:sz w:val="23"/>
                <w:szCs w:val="23"/>
              </w:rPr>
            </w:pPr>
            <w:r w:rsidRPr="00F46F19">
              <w:rPr>
                <w:sz w:val="23"/>
                <w:szCs w:val="23"/>
              </w:rPr>
              <w:t>徐正敏</w:t>
            </w:r>
          </w:p>
        </w:tc>
        <w:tc>
          <w:tcPr>
            <w:tcW w:w="6109" w:type="dxa"/>
            <w:noWrap/>
            <w:vAlign w:val="center"/>
          </w:tcPr>
          <w:p w14:paraId="5DBBEAD2" w14:textId="28B2E1D5" w:rsidR="001903FE" w:rsidRPr="00F46F19" w:rsidRDefault="001903FE" w:rsidP="001903FE">
            <w:pPr>
              <w:widowControl/>
              <w:jc w:val="left"/>
              <w:rPr>
                <w:rFonts w:asciiTheme="majorEastAsia" w:eastAsiaTheme="majorEastAsia" w:hAnsiTheme="majorEastAsia" w:hint="eastAsia"/>
                <w:sz w:val="23"/>
                <w:szCs w:val="23"/>
              </w:rPr>
            </w:pPr>
            <w:r w:rsidRPr="00F46F19">
              <w:rPr>
                <w:rFonts w:hint="eastAsia"/>
                <w:sz w:val="23"/>
                <w:szCs w:val="23"/>
              </w:rPr>
              <w:t>泰德圣基金</w:t>
            </w:r>
          </w:p>
        </w:tc>
      </w:tr>
      <w:tr w:rsidR="001903FE" w:rsidRPr="0012140A" w14:paraId="555C6E62" w14:textId="77777777" w:rsidTr="008F2172">
        <w:trPr>
          <w:trHeight w:val="330"/>
          <w:jc w:val="center"/>
        </w:trPr>
        <w:tc>
          <w:tcPr>
            <w:tcW w:w="704" w:type="dxa"/>
            <w:noWrap/>
            <w:vAlign w:val="center"/>
          </w:tcPr>
          <w:p w14:paraId="50C96204" w14:textId="77777777" w:rsidR="001903FE" w:rsidRPr="0012140A" w:rsidRDefault="001903FE" w:rsidP="008F2172">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8C20B7E" w14:textId="77777777" w:rsidR="001903FE" w:rsidRPr="00F46F19" w:rsidRDefault="001903FE" w:rsidP="008F2172">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周丹丹</w:t>
            </w:r>
          </w:p>
        </w:tc>
        <w:tc>
          <w:tcPr>
            <w:tcW w:w="6109" w:type="dxa"/>
            <w:noWrap/>
            <w:vAlign w:val="center"/>
          </w:tcPr>
          <w:p w14:paraId="273FCB06" w14:textId="77777777" w:rsidR="001903FE" w:rsidRPr="00F46F19" w:rsidRDefault="001903FE" w:rsidP="008F2172">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天风证券</w:t>
            </w:r>
          </w:p>
        </w:tc>
      </w:tr>
      <w:tr w:rsidR="000E21F4" w:rsidRPr="0012140A" w14:paraId="61374776" w14:textId="77777777">
        <w:trPr>
          <w:trHeight w:val="330"/>
          <w:jc w:val="center"/>
        </w:trPr>
        <w:tc>
          <w:tcPr>
            <w:tcW w:w="704" w:type="dxa"/>
            <w:noWrap/>
            <w:vAlign w:val="center"/>
          </w:tcPr>
          <w:p w14:paraId="513A4973"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4209E5D" w14:textId="0BF9476F"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李美泽</w:t>
            </w:r>
          </w:p>
        </w:tc>
        <w:tc>
          <w:tcPr>
            <w:tcW w:w="6109" w:type="dxa"/>
            <w:noWrap/>
            <w:vAlign w:val="center"/>
          </w:tcPr>
          <w:p w14:paraId="32682A9B" w14:textId="198FCF2D"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胤胜资产</w:t>
            </w:r>
          </w:p>
        </w:tc>
      </w:tr>
      <w:tr w:rsidR="000E21F4" w:rsidRPr="0012140A" w14:paraId="1436631A" w14:textId="77777777">
        <w:trPr>
          <w:trHeight w:val="330"/>
          <w:jc w:val="center"/>
        </w:trPr>
        <w:tc>
          <w:tcPr>
            <w:tcW w:w="704" w:type="dxa"/>
            <w:noWrap/>
            <w:vAlign w:val="center"/>
          </w:tcPr>
          <w:p w14:paraId="60CC18FB"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0E72D4D" w14:textId="02A55301" w:rsidR="000E21F4" w:rsidRPr="00F46F19" w:rsidRDefault="006107B9" w:rsidP="002F3B05">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施巧瑜</w:t>
            </w:r>
          </w:p>
        </w:tc>
        <w:tc>
          <w:tcPr>
            <w:tcW w:w="6109" w:type="dxa"/>
            <w:noWrap/>
            <w:vAlign w:val="center"/>
          </w:tcPr>
          <w:p w14:paraId="0FC1ADD4" w14:textId="6ACFA1C5"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磐泽资产</w:t>
            </w:r>
          </w:p>
        </w:tc>
      </w:tr>
      <w:tr w:rsidR="002F3B05" w:rsidRPr="0012140A" w14:paraId="3F2B5914" w14:textId="77777777">
        <w:trPr>
          <w:trHeight w:val="330"/>
          <w:jc w:val="center"/>
        </w:trPr>
        <w:tc>
          <w:tcPr>
            <w:tcW w:w="704" w:type="dxa"/>
            <w:noWrap/>
            <w:vAlign w:val="center"/>
          </w:tcPr>
          <w:p w14:paraId="33CD1EFF" w14:textId="77777777" w:rsidR="002F3B05" w:rsidRPr="0012140A" w:rsidRDefault="002F3B05"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F2AE71D" w14:textId="15121A3D" w:rsidR="002F3B05" w:rsidRPr="00F46F19" w:rsidRDefault="002F3B05"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孙世坤</w:t>
            </w:r>
          </w:p>
        </w:tc>
        <w:tc>
          <w:tcPr>
            <w:tcW w:w="6109" w:type="dxa"/>
            <w:noWrap/>
            <w:vAlign w:val="center"/>
          </w:tcPr>
          <w:p w14:paraId="0BF13282" w14:textId="57241A41" w:rsidR="002F3B05" w:rsidRPr="00F46F19" w:rsidRDefault="002F3B05"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磐泽资产</w:t>
            </w:r>
          </w:p>
        </w:tc>
      </w:tr>
      <w:tr w:rsidR="000E21F4" w:rsidRPr="0012140A" w14:paraId="6AEE9B89" w14:textId="77777777">
        <w:trPr>
          <w:trHeight w:val="330"/>
          <w:jc w:val="center"/>
        </w:trPr>
        <w:tc>
          <w:tcPr>
            <w:tcW w:w="704" w:type="dxa"/>
            <w:noWrap/>
            <w:vAlign w:val="bottom"/>
          </w:tcPr>
          <w:p w14:paraId="7CAA4F71"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CB6AF71" w14:textId="7C06E182"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hint="eastAsia"/>
                <w:sz w:val="23"/>
                <w:szCs w:val="23"/>
              </w:rPr>
              <w:t>刘勇</w:t>
            </w:r>
          </w:p>
        </w:tc>
        <w:tc>
          <w:tcPr>
            <w:tcW w:w="6109" w:type="dxa"/>
            <w:noWrap/>
            <w:vAlign w:val="center"/>
          </w:tcPr>
          <w:p w14:paraId="77755298" w14:textId="13D53E0F"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汇正研究</w:t>
            </w:r>
          </w:p>
        </w:tc>
      </w:tr>
      <w:tr w:rsidR="000E21F4" w:rsidRPr="0012140A" w14:paraId="09F0ACD7" w14:textId="77777777">
        <w:trPr>
          <w:trHeight w:val="330"/>
          <w:jc w:val="center"/>
        </w:trPr>
        <w:tc>
          <w:tcPr>
            <w:tcW w:w="704" w:type="dxa"/>
            <w:noWrap/>
            <w:vAlign w:val="center"/>
          </w:tcPr>
          <w:p w14:paraId="6053A7CD"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45951C5" w14:textId="763FFF1B"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王锦涛</w:t>
            </w:r>
          </w:p>
        </w:tc>
        <w:tc>
          <w:tcPr>
            <w:tcW w:w="6109" w:type="dxa"/>
            <w:noWrap/>
            <w:vAlign w:val="center"/>
          </w:tcPr>
          <w:p w14:paraId="71A2B46D" w14:textId="540CAFEC"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厦门国贸</w:t>
            </w:r>
          </w:p>
        </w:tc>
      </w:tr>
      <w:tr w:rsidR="000E21F4" w:rsidRPr="0012140A" w14:paraId="7528ECF6" w14:textId="77777777">
        <w:trPr>
          <w:trHeight w:val="330"/>
          <w:jc w:val="center"/>
        </w:trPr>
        <w:tc>
          <w:tcPr>
            <w:tcW w:w="704" w:type="dxa"/>
            <w:noWrap/>
            <w:vAlign w:val="center"/>
          </w:tcPr>
          <w:p w14:paraId="0E11BF69"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9E8D3D1" w14:textId="010266C6"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吴阳</w:t>
            </w:r>
          </w:p>
        </w:tc>
        <w:tc>
          <w:tcPr>
            <w:tcW w:w="6109" w:type="dxa"/>
            <w:noWrap/>
            <w:vAlign w:val="center"/>
          </w:tcPr>
          <w:p w14:paraId="5412ED5D" w14:textId="66DFACDD" w:rsidR="000E21F4" w:rsidRPr="00F46F19" w:rsidRDefault="006107B9" w:rsidP="000E21F4">
            <w:pPr>
              <w:widowControl/>
              <w:jc w:val="left"/>
              <w:rPr>
                <w:rFonts w:asciiTheme="majorEastAsia" w:eastAsiaTheme="majorEastAsia" w:hAnsiTheme="majorEastAsia" w:hint="eastAsia"/>
                <w:sz w:val="23"/>
                <w:szCs w:val="23"/>
              </w:rPr>
            </w:pPr>
            <w:r w:rsidRPr="00F46F19">
              <w:rPr>
                <w:rFonts w:asciiTheme="majorEastAsia" w:eastAsiaTheme="majorEastAsia" w:hAnsiTheme="majorEastAsia"/>
                <w:sz w:val="23"/>
                <w:szCs w:val="23"/>
              </w:rPr>
              <w:t>昱奕资产</w:t>
            </w:r>
          </w:p>
        </w:tc>
      </w:tr>
      <w:tr w:rsidR="000E21F4" w:rsidRPr="0012140A" w14:paraId="15D32938" w14:textId="77777777" w:rsidTr="00F375D5">
        <w:trPr>
          <w:trHeight w:val="330"/>
          <w:jc w:val="center"/>
        </w:trPr>
        <w:tc>
          <w:tcPr>
            <w:tcW w:w="704" w:type="dxa"/>
            <w:noWrap/>
            <w:vAlign w:val="bottom"/>
          </w:tcPr>
          <w:p w14:paraId="6B3155A9" w14:textId="77777777" w:rsidR="000E21F4" w:rsidRPr="0012140A" w:rsidRDefault="000E21F4" w:rsidP="000E21F4">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EB0350B" w14:textId="69B39564" w:rsidR="000E21F4" w:rsidRPr="00F375D5" w:rsidRDefault="002A5ACE" w:rsidP="000E21F4">
            <w:pPr>
              <w:widowControl/>
              <w:jc w:val="left"/>
              <w:rPr>
                <w:rFonts w:asciiTheme="majorEastAsia" w:eastAsiaTheme="majorEastAsia" w:hAnsiTheme="majorEastAsia" w:hint="eastAsia"/>
                <w:szCs w:val="21"/>
              </w:rPr>
            </w:pPr>
            <w:r w:rsidRPr="00F375D5">
              <w:rPr>
                <w:rFonts w:asciiTheme="majorEastAsia" w:eastAsiaTheme="majorEastAsia" w:hAnsiTheme="majorEastAsia" w:hint="eastAsia"/>
                <w:szCs w:val="21"/>
              </w:rPr>
              <w:t>韩宇</w:t>
            </w:r>
          </w:p>
        </w:tc>
        <w:tc>
          <w:tcPr>
            <w:tcW w:w="6109" w:type="dxa"/>
            <w:noWrap/>
            <w:vAlign w:val="center"/>
          </w:tcPr>
          <w:p w14:paraId="28EFE28E" w14:textId="64A0CD87" w:rsidR="000E21F4" w:rsidRPr="0012140A" w:rsidRDefault="002A5ACE" w:rsidP="00F375D5">
            <w:pPr>
              <w:widowControl/>
              <w:jc w:val="left"/>
              <w:rPr>
                <w:rFonts w:asciiTheme="majorEastAsia" w:eastAsiaTheme="majorEastAsia" w:hAnsiTheme="majorEastAsia" w:hint="eastAsia"/>
                <w:szCs w:val="21"/>
              </w:rPr>
            </w:pPr>
            <w:r w:rsidRPr="00F375D5">
              <w:rPr>
                <w:rFonts w:asciiTheme="majorEastAsia" w:eastAsiaTheme="majorEastAsia" w:hAnsiTheme="majorEastAsia" w:hint="eastAsia"/>
                <w:szCs w:val="21"/>
              </w:rPr>
              <w:t>中信建投证券</w:t>
            </w:r>
          </w:p>
        </w:tc>
      </w:tr>
      <w:tr w:rsidR="00C2041D" w:rsidRPr="0012140A" w14:paraId="2B77FD6D" w14:textId="77777777">
        <w:trPr>
          <w:trHeight w:val="330"/>
          <w:jc w:val="center"/>
        </w:trPr>
        <w:tc>
          <w:tcPr>
            <w:tcW w:w="704" w:type="dxa"/>
            <w:noWrap/>
            <w:vAlign w:val="center"/>
          </w:tcPr>
          <w:p w14:paraId="3DFCEAB8"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AC5623F" w14:textId="6CE615AB"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张晨</w:t>
            </w:r>
          </w:p>
        </w:tc>
        <w:tc>
          <w:tcPr>
            <w:tcW w:w="6109" w:type="dxa"/>
            <w:noWrap/>
            <w:vAlign w:val="center"/>
          </w:tcPr>
          <w:p w14:paraId="7156D6B6" w14:textId="3260E5B0"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交银施罗德基金管理有限公司</w:t>
            </w:r>
          </w:p>
        </w:tc>
      </w:tr>
      <w:tr w:rsidR="00C2041D" w:rsidRPr="0012140A" w14:paraId="4093513C" w14:textId="77777777">
        <w:trPr>
          <w:trHeight w:val="330"/>
          <w:jc w:val="center"/>
        </w:trPr>
        <w:tc>
          <w:tcPr>
            <w:tcW w:w="704" w:type="dxa"/>
            <w:noWrap/>
            <w:vAlign w:val="bottom"/>
          </w:tcPr>
          <w:p w14:paraId="6BCBBDE5"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240F8E6" w14:textId="51DA2BAB"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陈绍广</w:t>
            </w:r>
          </w:p>
        </w:tc>
        <w:tc>
          <w:tcPr>
            <w:tcW w:w="6109" w:type="dxa"/>
            <w:noWrap/>
            <w:vAlign w:val="center"/>
          </w:tcPr>
          <w:p w14:paraId="11994907" w14:textId="4A58684E"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广西投资集团有限公司</w:t>
            </w:r>
          </w:p>
        </w:tc>
      </w:tr>
      <w:tr w:rsidR="00C2041D" w:rsidRPr="0012140A" w14:paraId="20FDFD15" w14:textId="77777777">
        <w:trPr>
          <w:trHeight w:val="330"/>
          <w:jc w:val="center"/>
        </w:trPr>
        <w:tc>
          <w:tcPr>
            <w:tcW w:w="704" w:type="dxa"/>
            <w:noWrap/>
            <w:vAlign w:val="center"/>
          </w:tcPr>
          <w:p w14:paraId="44F2DC38"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33F71AE6" w14:textId="39CA245A"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李灿</w:t>
            </w:r>
          </w:p>
        </w:tc>
        <w:tc>
          <w:tcPr>
            <w:tcW w:w="6109" w:type="dxa"/>
            <w:noWrap/>
            <w:vAlign w:val="center"/>
          </w:tcPr>
          <w:p w14:paraId="29CFB921" w14:textId="3CA64A3C"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国华兴益保险资产管理有限公司</w:t>
            </w:r>
          </w:p>
        </w:tc>
      </w:tr>
      <w:tr w:rsidR="00C2041D" w:rsidRPr="0012140A" w14:paraId="29EAA433" w14:textId="77777777">
        <w:trPr>
          <w:trHeight w:val="330"/>
          <w:jc w:val="center"/>
        </w:trPr>
        <w:tc>
          <w:tcPr>
            <w:tcW w:w="704" w:type="dxa"/>
            <w:noWrap/>
            <w:vAlign w:val="bottom"/>
          </w:tcPr>
          <w:p w14:paraId="5CAF277E"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68AF23A" w14:textId="1AE15362"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曲芳凝</w:t>
            </w:r>
          </w:p>
        </w:tc>
        <w:tc>
          <w:tcPr>
            <w:tcW w:w="6109" w:type="dxa"/>
            <w:noWrap/>
            <w:vAlign w:val="center"/>
          </w:tcPr>
          <w:p w14:paraId="5B7B72A9" w14:textId="527AA7BA"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海南上善如是私募基金管理合伙企业（有限合伙）</w:t>
            </w:r>
          </w:p>
        </w:tc>
      </w:tr>
      <w:tr w:rsidR="00C2041D" w:rsidRPr="0012140A" w14:paraId="25BE453B" w14:textId="77777777" w:rsidTr="00B36C5D">
        <w:trPr>
          <w:trHeight w:val="299"/>
          <w:jc w:val="center"/>
        </w:trPr>
        <w:tc>
          <w:tcPr>
            <w:tcW w:w="704" w:type="dxa"/>
            <w:noWrap/>
            <w:vAlign w:val="center"/>
          </w:tcPr>
          <w:p w14:paraId="5BE47598"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6801E3C" w14:textId="5148A367"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陈凌飞</w:t>
            </w:r>
          </w:p>
        </w:tc>
        <w:tc>
          <w:tcPr>
            <w:tcW w:w="6109" w:type="dxa"/>
            <w:noWrap/>
            <w:vAlign w:val="center"/>
          </w:tcPr>
          <w:p w14:paraId="5C14D1B7" w14:textId="468172CC"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华夏基金管理有限公司</w:t>
            </w:r>
          </w:p>
        </w:tc>
      </w:tr>
      <w:tr w:rsidR="00C2041D" w:rsidRPr="0012140A" w14:paraId="1471ADF4" w14:textId="77777777">
        <w:trPr>
          <w:trHeight w:val="330"/>
          <w:jc w:val="center"/>
        </w:trPr>
        <w:tc>
          <w:tcPr>
            <w:tcW w:w="704" w:type="dxa"/>
            <w:noWrap/>
            <w:vAlign w:val="center"/>
          </w:tcPr>
          <w:p w14:paraId="6026FCD0"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2BD955F" w14:textId="6AB18739"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刘贵振</w:t>
            </w:r>
          </w:p>
        </w:tc>
        <w:tc>
          <w:tcPr>
            <w:tcW w:w="6109" w:type="dxa"/>
            <w:noWrap/>
            <w:vAlign w:val="center"/>
          </w:tcPr>
          <w:p w14:paraId="4E18473C" w14:textId="6F1DC8FC"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上海淳阳私募基金管理有限公司</w:t>
            </w:r>
          </w:p>
        </w:tc>
      </w:tr>
      <w:tr w:rsidR="00C2041D" w:rsidRPr="0012140A" w14:paraId="5007CEAD" w14:textId="77777777">
        <w:trPr>
          <w:trHeight w:val="330"/>
          <w:jc w:val="center"/>
        </w:trPr>
        <w:tc>
          <w:tcPr>
            <w:tcW w:w="704" w:type="dxa"/>
            <w:noWrap/>
            <w:vAlign w:val="bottom"/>
          </w:tcPr>
          <w:p w14:paraId="68B19C39"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0C33737" w14:textId="379D899F"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谢智莲</w:t>
            </w:r>
          </w:p>
        </w:tc>
        <w:tc>
          <w:tcPr>
            <w:tcW w:w="6109" w:type="dxa"/>
            <w:noWrap/>
            <w:vAlign w:val="center"/>
          </w:tcPr>
          <w:p w14:paraId="5C29F0CD" w14:textId="64B45352"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上海丹羿投资管理合伙企业（普通合伙）</w:t>
            </w:r>
          </w:p>
        </w:tc>
      </w:tr>
      <w:tr w:rsidR="00C2041D" w:rsidRPr="0012140A" w14:paraId="380B19EA" w14:textId="77777777">
        <w:trPr>
          <w:trHeight w:val="330"/>
          <w:jc w:val="center"/>
        </w:trPr>
        <w:tc>
          <w:tcPr>
            <w:tcW w:w="704" w:type="dxa"/>
            <w:noWrap/>
            <w:vAlign w:val="center"/>
          </w:tcPr>
          <w:p w14:paraId="461EE0EB"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9A77016" w14:textId="31B57287"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李峥嵘</w:t>
            </w:r>
          </w:p>
        </w:tc>
        <w:tc>
          <w:tcPr>
            <w:tcW w:w="6109" w:type="dxa"/>
            <w:noWrap/>
            <w:vAlign w:val="center"/>
          </w:tcPr>
          <w:p w14:paraId="1783D83B" w14:textId="74ED60A7"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上海鹤禧私募基金管理有限公司</w:t>
            </w:r>
          </w:p>
        </w:tc>
      </w:tr>
      <w:tr w:rsidR="000E4916" w:rsidRPr="000E4916" w14:paraId="255BC0DC" w14:textId="77777777">
        <w:trPr>
          <w:trHeight w:val="330"/>
          <w:jc w:val="center"/>
        </w:trPr>
        <w:tc>
          <w:tcPr>
            <w:tcW w:w="704" w:type="dxa"/>
            <w:noWrap/>
            <w:vAlign w:val="bottom"/>
          </w:tcPr>
          <w:p w14:paraId="6BFFB446" w14:textId="77777777" w:rsidR="00C2041D" w:rsidRPr="000E4916"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BB3DEDC" w14:textId="18F76FC0" w:rsidR="00C2041D" w:rsidRPr="000E4916" w:rsidRDefault="00C2041D" w:rsidP="00C2041D">
            <w:pPr>
              <w:widowControl/>
              <w:jc w:val="left"/>
              <w:rPr>
                <w:rFonts w:asciiTheme="majorEastAsia" w:eastAsiaTheme="majorEastAsia" w:hAnsiTheme="majorEastAsia" w:hint="eastAsia"/>
                <w:szCs w:val="21"/>
              </w:rPr>
            </w:pPr>
            <w:r w:rsidRPr="000E4916">
              <w:rPr>
                <w:rFonts w:hint="eastAsia"/>
                <w:sz w:val="22"/>
              </w:rPr>
              <w:t>杜威</w:t>
            </w:r>
          </w:p>
        </w:tc>
        <w:tc>
          <w:tcPr>
            <w:tcW w:w="6109" w:type="dxa"/>
            <w:noWrap/>
            <w:vAlign w:val="center"/>
          </w:tcPr>
          <w:p w14:paraId="4E797A75" w14:textId="51A1EE23" w:rsidR="00C2041D" w:rsidRPr="000E4916" w:rsidRDefault="00C2041D" w:rsidP="00C2041D">
            <w:pPr>
              <w:widowControl/>
              <w:jc w:val="left"/>
              <w:rPr>
                <w:rFonts w:asciiTheme="majorEastAsia" w:eastAsiaTheme="majorEastAsia" w:hAnsiTheme="majorEastAsia" w:hint="eastAsia"/>
                <w:szCs w:val="21"/>
              </w:rPr>
            </w:pPr>
            <w:r w:rsidRPr="000E4916">
              <w:rPr>
                <w:rFonts w:hint="eastAsia"/>
                <w:sz w:val="22"/>
              </w:rPr>
              <w:t>上海玖鹏资产管理中心（有限合伙）</w:t>
            </w:r>
          </w:p>
        </w:tc>
      </w:tr>
      <w:tr w:rsidR="00C2041D" w:rsidRPr="0012140A" w14:paraId="7256EEC8" w14:textId="77777777">
        <w:trPr>
          <w:trHeight w:val="330"/>
          <w:jc w:val="center"/>
        </w:trPr>
        <w:tc>
          <w:tcPr>
            <w:tcW w:w="704" w:type="dxa"/>
            <w:noWrap/>
            <w:vAlign w:val="center"/>
          </w:tcPr>
          <w:p w14:paraId="4FAE712A"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2382FD9" w14:textId="6786CFE5"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史书</w:t>
            </w:r>
          </w:p>
        </w:tc>
        <w:tc>
          <w:tcPr>
            <w:tcW w:w="6109" w:type="dxa"/>
            <w:noWrap/>
            <w:vAlign w:val="center"/>
          </w:tcPr>
          <w:p w14:paraId="70907EA2" w14:textId="4C399E23"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上海聚鸣投资管理有限公司</w:t>
            </w:r>
          </w:p>
        </w:tc>
      </w:tr>
      <w:tr w:rsidR="00C2041D" w:rsidRPr="0012140A" w14:paraId="2BD9AFAF" w14:textId="77777777" w:rsidTr="006E7F22">
        <w:trPr>
          <w:trHeight w:val="330"/>
          <w:jc w:val="center"/>
        </w:trPr>
        <w:tc>
          <w:tcPr>
            <w:tcW w:w="704" w:type="dxa"/>
            <w:noWrap/>
            <w:vAlign w:val="bottom"/>
          </w:tcPr>
          <w:p w14:paraId="74257225"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B98E455" w14:textId="39E27868"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陈嘉元</w:t>
            </w:r>
          </w:p>
        </w:tc>
        <w:tc>
          <w:tcPr>
            <w:tcW w:w="6109" w:type="dxa"/>
            <w:noWrap/>
            <w:vAlign w:val="center"/>
          </w:tcPr>
          <w:p w14:paraId="137C8A7E" w14:textId="5974945B"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上海钦沐资产管理合伙企业（有限合伙）</w:t>
            </w:r>
          </w:p>
        </w:tc>
      </w:tr>
      <w:tr w:rsidR="00C2041D" w:rsidRPr="0012140A" w14:paraId="687BCC5D" w14:textId="77777777" w:rsidTr="006E7F22">
        <w:trPr>
          <w:trHeight w:val="330"/>
          <w:jc w:val="center"/>
        </w:trPr>
        <w:tc>
          <w:tcPr>
            <w:tcW w:w="704" w:type="dxa"/>
            <w:noWrap/>
            <w:vAlign w:val="center"/>
          </w:tcPr>
          <w:p w14:paraId="7058B1C0"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5A81594" w14:textId="4031FD0E" w:rsidR="00C2041D" w:rsidRPr="0012140A" w:rsidRDefault="00C2041D" w:rsidP="00C2041D">
            <w:pPr>
              <w:widowControl/>
              <w:jc w:val="left"/>
              <w:rPr>
                <w:rFonts w:asciiTheme="majorEastAsia" w:eastAsiaTheme="majorEastAsia" w:hAnsiTheme="majorEastAsia" w:hint="eastAsia"/>
                <w:color w:val="000000"/>
                <w:szCs w:val="21"/>
              </w:rPr>
            </w:pPr>
            <w:r>
              <w:rPr>
                <w:rFonts w:hint="eastAsia"/>
                <w:color w:val="000000"/>
                <w:sz w:val="22"/>
              </w:rPr>
              <w:t>杜磊</w:t>
            </w:r>
          </w:p>
        </w:tc>
        <w:tc>
          <w:tcPr>
            <w:tcW w:w="6109" w:type="dxa"/>
            <w:noWrap/>
            <w:vAlign w:val="center"/>
          </w:tcPr>
          <w:p w14:paraId="6C5087EF" w14:textId="686C599F" w:rsidR="00C2041D" w:rsidRPr="0012140A" w:rsidRDefault="00C2041D" w:rsidP="00C2041D">
            <w:pPr>
              <w:widowControl/>
              <w:jc w:val="left"/>
              <w:rPr>
                <w:rFonts w:asciiTheme="majorEastAsia" w:eastAsiaTheme="majorEastAsia" w:hAnsiTheme="majorEastAsia" w:hint="eastAsia"/>
                <w:color w:val="000000"/>
                <w:szCs w:val="21"/>
              </w:rPr>
            </w:pPr>
            <w:r>
              <w:rPr>
                <w:rFonts w:hint="eastAsia"/>
                <w:color w:val="000000"/>
                <w:sz w:val="22"/>
              </w:rPr>
              <w:t>中信建投经管委财富管理部客户</w:t>
            </w:r>
          </w:p>
        </w:tc>
      </w:tr>
      <w:tr w:rsidR="00C2041D" w:rsidRPr="0012140A" w14:paraId="4CB12393" w14:textId="77777777">
        <w:trPr>
          <w:trHeight w:val="330"/>
          <w:jc w:val="center"/>
        </w:trPr>
        <w:tc>
          <w:tcPr>
            <w:tcW w:w="704" w:type="dxa"/>
            <w:noWrap/>
            <w:vAlign w:val="center"/>
          </w:tcPr>
          <w:p w14:paraId="36AB0C68"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B07B30B" w14:textId="58C5E2AB"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金鑫</w:t>
            </w:r>
          </w:p>
        </w:tc>
        <w:tc>
          <w:tcPr>
            <w:tcW w:w="6109" w:type="dxa"/>
            <w:noWrap/>
            <w:vAlign w:val="center"/>
          </w:tcPr>
          <w:p w14:paraId="516C8EDA" w14:textId="1FB71E8D"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中信建投经管委财富管理部客户</w:t>
            </w:r>
          </w:p>
        </w:tc>
      </w:tr>
      <w:tr w:rsidR="00C2041D" w:rsidRPr="0012140A" w14:paraId="3E801180" w14:textId="77777777">
        <w:trPr>
          <w:trHeight w:val="330"/>
          <w:jc w:val="center"/>
        </w:trPr>
        <w:tc>
          <w:tcPr>
            <w:tcW w:w="704" w:type="dxa"/>
            <w:noWrap/>
            <w:vAlign w:val="center"/>
          </w:tcPr>
          <w:p w14:paraId="65518CD1"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4942B96" w14:textId="3A959921"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刘丽娟</w:t>
            </w:r>
          </w:p>
        </w:tc>
        <w:tc>
          <w:tcPr>
            <w:tcW w:w="6109" w:type="dxa"/>
            <w:noWrap/>
            <w:vAlign w:val="center"/>
          </w:tcPr>
          <w:p w14:paraId="4358BE0F" w14:textId="4F1BCF61"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中信建投经管委财富管理部客户</w:t>
            </w:r>
          </w:p>
        </w:tc>
      </w:tr>
      <w:tr w:rsidR="00C2041D" w:rsidRPr="0012140A" w14:paraId="4D2F4582" w14:textId="77777777" w:rsidTr="00C616D6">
        <w:trPr>
          <w:trHeight w:val="330"/>
          <w:jc w:val="center"/>
        </w:trPr>
        <w:tc>
          <w:tcPr>
            <w:tcW w:w="704" w:type="dxa"/>
            <w:noWrap/>
            <w:vAlign w:val="center"/>
          </w:tcPr>
          <w:p w14:paraId="07E8FD7E"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0518E70" w14:textId="18206D1E"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周莞翔</w:t>
            </w:r>
          </w:p>
        </w:tc>
        <w:tc>
          <w:tcPr>
            <w:tcW w:w="6109" w:type="dxa"/>
            <w:noWrap/>
            <w:vAlign w:val="center"/>
          </w:tcPr>
          <w:p w14:paraId="23D212FD" w14:textId="78EF9301"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中信建投自营</w:t>
            </w:r>
          </w:p>
        </w:tc>
      </w:tr>
      <w:tr w:rsidR="00C2041D" w:rsidRPr="0012140A" w14:paraId="155CCA61" w14:textId="77777777" w:rsidTr="00C616D6">
        <w:trPr>
          <w:trHeight w:val="325"/>
          <w:jc w:val="center"/>
        </w:trPr>
        <w:tc>
          <w:tcPr>
            <w:tcW w:w="704" w:type="dxa"/>
            <w:noWrap/>
            <w:vAlign w:val="center"/>
          </w:tcPr>
          <w:p w14:paraId="6B1E7DDB"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BCF3020" w14:textId="2F06E17B"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刘俊伟</w:t>
            </w:r>
          </w:p>
        </w:tc>
        <w:tc>
          <w:tcPr>
            <w:tcW w:w="6109" w:type="dxa"/>
            <w:noWrap/>
            <w:vAlign w:val="center"/>
          </w:tcPr>
          <w:p w14:paraId="2675EEF4" w14:textId="19E7743E" w:rsidR="00C2041D" w:rsidRPr="0012140A" w:rsidRDefault="00C2041D" w:rsidP="00C2041D">
            <w:pPr>
              <w:widowControl/>
              <w:jc w:val="left"/>
              <w:rPr>
                <w:rFonts w:asciiTheme="majorEastAsia" w:eastAsiaTheme="majorEastAsia" w:hAnsiTheme="majorEastAsia" w:hint="eastAsia"/>
                <w:szCs w:val="21"/>
              </w:rPr>
            </w:pPr>
            <w:r>
              <w:rPr>
                <w:rFonts w:hint="eastAsia"/>
                <w:color w:val="000000"/>
                <w:sz w:val="22"/>
              </w:rPr>
              <w:t>中邮人寿保险股份有限公司</w:t>
            </w:r>
          </w:p>
        </w:tc>
      </w:tr>
      <w:tr w:rsidR="00C2041D" w:rsidRPr="0012140A" w14:paraId="1E32C2F1" w14:textId="77777777" w:rsidTr="004E07DF">
        <w:trPr>
          <w:trHeight w:val="330"/>
          <w:jc w:val="center"/>
        </w:trPr>
        <w:tc>
          <w:tcPr>
            <w:tcW w:w="704" w:type="dxa"/>
            <w:noWrap/>
            <w:vAlign w:val="center"/>
          </w:tcPr>
          <w:p w14:paraId="39F7E159"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58CE095" w14:textId="319068F6" w:rsidR="00C2041D" w:rsidRPr="0012140A" w:rsidRDefault="00C2041D" w:rsidP="00C2041D">
            <w:pPr>
              <w:widowControl/>
              <w:jc w:val="left"/>
              <w:rPr>
                <w:rFonts w:asciiTheme="majorEastAsia" w:eastAsiaTheme="majorEastAsia" w:hAnsiTheme="majorEastAsia" w:hint="eastAsia"/>
                <w:szCs w:val="21"/>
              </w:rPr>
            </w:pPr>
            <w:r w:rsidRPr="0012140A">
              <w:rPr>
                <w:rFonts w:asciiTheme="majorEastAsia" w:eastAsiaTheme="majorEastAsia" w:hAnsiTheme="majorEastAsia" w:hint="eastAsia"/>
                <w:szCs w:val="21"/>
              </w:rPr>
              <w:t>王雯</w:t>
            </w:r>
          </w:p>
        </w:tc>
        <w:tc>
          <w:tcPr>
            <w:tcW w:w="6109" w:type="dxa"/>
            <w:noWrap/>
            <w:vAlign w:val="center"/>
          </w:tcPr>
          <w:p w14:paraId="38909862" w14:textId="26379DCE" w:rsidR="00C2041D" w:rsidRPr="0012140A" w:rsidRDefault="00C2041D" w:rsidP="000E4916">
            <w:pPr>
              <w:widowControl/>
              <w:jc w:val="left"/>
              <w:rPr>
                <w:rFonts w:asciiTheme="majorEastAsia" w:eastAsiaTheme="majorEastAsia" w:hAnsiTheme="majorEastAsia" w:hint="eastAsia"/>
                <w:szCs w:val="21"/>
              </w:rPr>
            </w:pPr>
            <w:r w:rsidRPr="0012140A">
              <w:rPr>
                <w:rFonts w:asciiTheme="majorEastAsia" w:eastAsiaTheme="majorEastAsia" w:hAnsiTheme="majorEastAsia" w:hint="eastAsia"/>
                <w:szCs w:val="21"/>
              </w:rPr>
              <w:t>中泰证券</w:t>
            </w:r>
          </w:p>
        </w:tc>
      </w:tr>
      <w:tr w:rsidR="000E4916" w:rsidRPr="0012140A" w14:paraId="705AB175" w14:textId="77777777" w:rsidTr="004E07DF">
        <w:trPr>
          <w:trHeight w:val="330"/>
          <w:jc w:val="center"/>
        </w:trPr>
        <w:tc>
          <w:tcPr>
            <w:tcW w:w="704" w:type="dxa"/>
            <w:noWrap/>
            <w:vAlign w:val="center"/>
          </w:tcPr>
          <w:p w14:paraId="275E6DC4"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CA5B08C" w14:textId="0989D993" w:rsidR="000E4916" w:rsidRPr="0012140A" w:rsidRDefault="000E4916" w:rsidP="00C2041D">
            <w:pPr>
              <w:widowControl/>
              <w:jc w:val="left"/>
              <w:rPr>
                <w:rFonts w:asciiTheme="majorEastAsia" w:eastAsiaTheme="majorEastAsia" w:hAnsiTheme="majorEastAsia" w:hint="eastAsia"/>
                <w:szCs w:val="21"/>
              </w:rPr>
            </w:pPr>
            <w:r w:rsidRPr="000E4916">
              <w:rPr>
                <w:rFonts w:asciiTheme="majorEastAsia" w:eastAsiaTheme="majorEastAsia" w:hAnsiTheme="majorEastAsia" w:hint="eastAsia"/>
                <w:szCs w:val="21"/>
              </w:rPr>
              <w:t>张瀚文</w:t>
            </w:r>
          </w:p>
        </w:tc>
        <w:tc>
          <w:tcPr>
            <w:tcW w:w="6109" w:type="dxa"/>
            <w:noWrap/>
            <w:vAlign w:val="center"/>
          </w:tcPr>
          <w:p w14:paraId="2B72DB7A" w14:textId="6C8E3296" w:rsidR="000E4916" w:rsidRPr="0012140A" w:rsidRDefault="000E4916" w:rsidP="00C2041D">
            <w:pPr>
              <w:widowControl/>
              <w:jc w:val="left"/>
              <w:rPr>
                <w:rFonts w:asciiTheme="majorEastAsia" w:eastAsiaTheme="majorEastAsia" w:hAnsiTheme="majorEastAsia" w:hint="eastAsia"/>
                <w:szCs w:val="21"/>
              </w:rPr>
            </w:pPr>
            <w:r w:rsidRPr="0012140A">
              <w:rPr>
                <w:rFonts w:asciiTheme="majorEastAsia" w:eastAsiaTheme="majorEastAsia" w:hAnsiTheme="majorEastAsia" w:hint="eastAsia"/>
                <w:szCs w:val="21"/>
              </w:rPr>
              <w:t>中泰证券</w:t>
            </w:r>
          </w:p>
        </w:tc>
      </w:tr>
      <w:tr w:rsidR="000E4916" w:rsidRPr="0012140A" w14:paraId="6F72A0B4" w14:textId="77777777" w:rsidTr="004E07DF">
        <w:trPr>
          <w:trHeight w:val="330"/>
          <w:jc w:val="center"/>
        </w:trPr>
        <w:tc>
          <w:tcPr>
            <w:tcW w:w="704" w:type="dxa"/>
            <w:noWrap/>
            <w:vAlign w:val="center"/>
          </w:tcPr>
          <w:p w14:paraId="68F8E6E1"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FBE275F" w14:textId="6BBE6B7E" w:rsidR="000E4916" w:rsidRPr="0012140A" w:rsidRDefault="000E4916" w:rsidP="00C2041D">
            <w:pPr>
              <w:widowControl/>
              <w:jc w:val="left"/>
              <w:rPr>
                <w:rFonts w:asciiTheme="majorEastAsia" w:eastAsiaTheme="majorEastAsia" w:hAnsiTheme="majorEastAsia" w:hint="eastAsia"/>
                <w:szCs w:val="21"/>
              </w:rPr>
            </w:pPr>
            <w:r>
              <w:rPr>
                <w:rFonts w:asciiTheme="majorEastAsia" w:eastAsiaTheme="majorEastAsia" w:hAnsiTheme="majorEastAsia" w:hint="eastAsia"/>
                <w:szCs w:val="21"/>
              </w:rPr>
              <w:t>张智杰</w:t>
            </w:r>
          </w:p>
        </w:tc>
        <w:tc>
          <w:tcPr>
            <w:tcW w:w="6109" w:type="dxa"/>
            <w:noWrap/>
            <w:vAlign w:val="center"/>
          </w:tcPr>
          <w:p w14:paraId="2CF934FD" w14:textId="339429CF" w:rsidR="000E4916" w:rsidRPr="0012140A" w:rsidRDefault="000E4916" w:rsidP="00C2041D">
            <w:pPr>
              <w:widowControl/>
              <w:jc w:val="left"/>
              <w:rPr>
                <w:rFonts w:asciiTheme="majorEastAsia" w:eastAsiaTheme="majorEastAsia" w:hAnsiTheme="majorEastAsia" w:hint="eastAsia"/>
                <w:szCs w:val="21"/>
              </w:rPr>
            </w:pPr>
            <w:r>
              <w:rPr>
                <w:rFonts w:asciiTheme="majorEastAsia" w:eastAsiaTheme="majorEastAsia" w:hAnsiTheme="majorEastAsia" w:hint="eastAsia"/>
                <w:szCs w:val="21"/>
              </w:rPr>
              <w:t>浙商证券</w:t>
            </w:r>
          </w:p>
        </w:tc>
      </w:tr>
      <w:tr w:rsidR="00C2041D" w:rsidRPr="0012140A" w14:paraId="36C98655" w14:textId="77777777">
        <w:trPr>
          <w:trHeight w:val="330"/>
          <w:jc w:val="center"/>
        </w:trPr>
        <w:tc>
          <w:tcPr>
            <w:tcW w:w="704" w:type="dxa"/>
            <w:noWrap/>
            <w:vAlign w:val="center"/>
          </w:tcPr>
          <w:p w14:paraId="1C6D5B23"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A4E2169" w14:textId="7C8EE4E3" w:rsidR="00C2041D" w:rsidRPr="0012140A" w:rsidRDefault="00C2041D" w:rsidP="00C2041D">
            <w:pPr>
              <w:widowControl/>
              <w:jc w:val="left"/>
              <w:rPr>
                <w:rFonts w:asciiTheme="majorEastAsia" w:eastAsiaTheme="majorEastAsia" w:hAnsiTheme="majorEastAsia" w:hint="eastAsia"/>
                <w:szCs w:val="21"/>
              </w:rPr>
            </w:pPr>
            <w:r w:rsidRPr="0012140A">
              <w:rPr>
                <w:rFonts w:asciiTheme="majorEastAsia" w:eastAsiaTheme="majorEastAsia" w:hAnsiTheme="majorEastAsia" w:hint="eastAsia"/>
                <w:color w:val="000000"/>
                <w:szCs w:val="21"/>
              </w:rPr>
              <w:t>张弛</w:t>
            </w:r>
          </w:p>
        </w:tc>
        <w:tc>
          <w:tcPr>
            <w:tcW w:w="6109" w:type="dxa"/>
            <w:noWrap/>
            <w:vAlign w:val="center"/>
          </w:tcPr>
          <w:p w14:paraId="12648EDE" w14:textId="3D662073" w:rsidR="00C2041D" w:rsidRPr="0012140A" w:rsidRDefault="00C2041D" w:rsidP="00E81EB5">
            <w:pPr>
              <w:widowControl/>
              <w:jc w:val="left"/>
              <w:rPr>
                <w:rFonts w:asciiTheme="majorEastAsia" w:eastAsiaTheme="majorEastAsia" w:hAnsiTheme="majorEastAsia" w:hint="eastAsia"/>
                <w:szCs w:val="21"/>
              </w:rPr>
            </w:pPr>
            <w:r w:rsidRPr="0012140A">
              <w:rPr>
                <w:rFonts w:asciiTheme="majorEastAsia" w:eastAsiaTheme="majorEastAsia" w:hAnsiTheme="majorEastAsia" w:hint="eastAsia"/>
                <w:color w:val="000000"/>
                <w:szCs w:val="21"/>
              </w:rPr>
              <w:t>长江证券</w:t>
            </w:r>
          </w:p>
        </w:tc>
      </w:tr>
      <w:tr w:rsidR="00C2041D" w:rsidRPr="0012140A" w14:paraId="15BB9852" w14:textId="77777777">
        <w:trPr>
          <w:trHeight w:val="330"/>
          <w:jc w:val="center"/>
        </w:trPr>
        <w:tc>
          <w:tcPr>
            <w:tcW w:w="704" w:type="dxa"/>
            <w:noWrap/>
            <w:vAlign w:val="center"/>
          </w:tcPr>
          <w:p w14:paraId="6C3340BF"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547BF60" w14:textId="22B9E546" w:rsidR="00C2041D" w:rsidRPr="0012140A" w:rsidRDefault="00E81EB5" w:rsidP="00C2041D">
            <w:pPr>
              <w:widowControl/>
              <w:jc w:val="left"/>
              <w:rPr>
                <w:rFonts w:asciiTheme="majorEastAsia" w:eastAsiaTheme="majorEastAsia" w:hAnsiTheme="majorEastAsia" w:hint="eastAsia"/>
                <w:szCs w:val="21"/>
              </w:rPr>
            </w:pPr>
            <w:r>
              <w:rPr>
                <w:rFonts w:hint="eastAsia"/>
              </w:rPr>
              <w:t>张瀚宇</w:t>
            </w:r>
          </w:p>
        </w:tc>
        <w:tc>
          <w:tcPr>
            <w:tcW w:w="6109" w:type="dxa"/>
            <w:noWrap/>
            <w:vAlign w:val="center"/>
          </w:tcPr>
          <w:p w14:paraId="2C856D37" w14:textId="1A0A0733" w:rsidR="00C2041D" w:rsidRPr="0012140A" w:rsidRDefault="00E81EB5" w:rsidP="00C2041D">
            <w:pPr>
              <w:widowControl/>
              <w:jc w:val="left"/>
              <w:rPr>
                <w:rFonts w:asciiTheme="majorEastAsia" w:eastAsiaTheme="majorEastAsia" w:hAnsiTheme="majorEastAsia" w:hint="eastAsia"/>
                <w:szCs w:val="21"/>
              </w:rPr>
            </w:pPr>
            <w:r>
              <w:rPr>
                <w:rFonts w:hint="eastAsia"/>
              </w:rPr>
              <w:t>Juno Capital</w:t>
            </w:r>
          </w:p>
        </w:tc>
      </w:tr>
      <w:tr w:rsidR="00E81EB5" w:rsidRPr="0012140A" w14:paraId="4C471A26" w14:textId="77777777">
        <w:trPr>
          <w:trHeight w:val="330"/>
          <w:jc w:val="center"/>
        </w:trPr>
        <w:tc>
          <w:tcPr>
            <w:tcW w:w="704" w:type="dxa"/>
            <w:noWrap/>
            <w:vAlign w:val="center"/>
          </w:tcPr>
          <w:p w14:paraId="6F9325B0"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B19D3D5" w14:textId="0A3FE55F" w:rsidR="00E81EB5" w:rsidRPr="0012140A" w:rsidRDefault="00E81EB5" w:rsidP="00C2041D">
            <w:pPr>
              <w:widowControl/>
              <w:jc w:val="left"/>
              <w:rPr>
                <w:rFonts w:asciiTheme="majorEastAsia" w:eastAsiaTheme="majorEastAsia" w:hAnsiTheme="majorEastAsia" w:hint="eastAsia"/>
                <w:szCs w:val="21"/>
              </w:rPr>
            </w:pPr>
            <w:r>
              <w:t>Joe Yu</w:t>
            </w:r>
          </w:p>
        </w:tc>
        <w:tc>
          <w:tcPr>
            <w:tcW w:w="6109" w:type="dxa"/>
            <w:noWrap/>
            <w:vAlign w:val="center"/>
          </w:tcPr>
          <w:p w14:paraId="28E09F2C" w14:textId="56AE5238" w:rsidR="00E81EB5" w:rsidRPr="0012140A" w:rsidRDefault="00E81EB5" w:rsidP="00C2041D">
            <w:pPr>
              <w:widowControl/>
              <w:jc w:val="left"/>
              <w:rPr>
                <w:rFonts w:asciiTheme="majorEastAsia" w:eastAsiaTheme="majorEastAsia" w:hAnsiTheme="majorEastAsia" w:hint="eastAsia"/>
                <w:szCs w:val="21"/>
              </w:rPr>
            </w:pPr>
            <w:r>
              <w:t>Kings Court</w:t>
            </w:r>
          </w:p>
        </w:tc>
      </w:tr>
      <w:tr w:rsidR="00E81EB5" w:rsidRPr="0012140A" w14:paraId="4E76F181" w14:textId="77777777">
        <w:trPr>
          <w:trHeight w:val="330"/>
          <w:jc w:val="center"/>
        </w:trPr>
        <w:tc>
          <w:tcPr>
            <w:tcW w:w="704" w:type="dxa"/>
            <w:noWrap/>
            <w:vAlign w:val="center"/>
          </w:tcPr>
          <w:p w14:paraId="187A449C"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5A6E047" w14:textId="3530FEE6" w:rsidR="00E81EB5" w:rsidRPr="0012140A" w:rsidRDefault="00E81EB5" w:rsidP="00C2041D">
            <w:pPr>
              <w:widowControl/>
              <w:jc w:val="left"/>
              <w:rPr>
                <w:rFonts w:asciiTheme="majorEastAsia" w:eastAsiaTheme="majorEastAsia" w:hAnsiTheme="majorEastAsia" w:hint="eastAsia"/>
                <w:szCs w:val="21"/>
              </w:rPr>
            </w:pPr>
            <w:r>
              <w:rPr>
                <w:rFonts w:hint="eastAsia"/>
              </w:rPr>
              <w:t>项洪波</w:t>
            </w:r>
          </w:p>
        </w:tc>
        <w:tc>
          <w:tcPr>
            <w:tcW w:w="6109" w:type="dxa"/>
            <w:noWrap/>
            <w:vAlign w:val="center"/>
          </w:tcPr>
          <w:p w14:paraId="0DF6C1D6" w14:textId="42923430" w:rsidR="00E81EB5" w:rsidRPr="0012140A" w:rsidRDefault="00E81EB5" w:rsidP="00C2041D">
            <w:pPr>
              <w:widowControl/>
              <w:jc w:val="left"/>
              <w:rPr>
                <w:rFonts w:asciiTheme="majorEastAsia" w:eastAsiaTheme="majorEastAsia" w:hAnsiTheme="majorEastAsia" w:hint="eastAsia"/>
                <w:szCs w:val="21"/>
              </w:rPr>
            </w:pPr>
            <w:r>
              <w:rPr>
                <w:rFonts w:hint="eastAsia"/>
              </w:rPr>
              <w:t>中金资管</w:t>
            </w:r>
          </w:p>
        </w:tc>
      </w:tr>
      <w:tr w:rsidR="00E81EB5" w:rsidRPr="0012140A" w14:paraId="7B76DEC6" w14:textId="77777777">
        <w:trPr>
          <w:trHeight w:val="330"/>
          <w:jc w:val="center"/>
        </w:trPr>
        <w:tc>
          <w:tcPr>
            <w:tcW w:w="704" w:type="dxa"/>
            <w:noWrap/>
            <w:vAlign w:val="center"/>
          </w:tcPr>
          <w:p w14:paraId="61E00F74"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BBDC357" w14:textId="79E9590C" w:rsidR="00E81EB5" w:rsidRPr="0012140A" w:rsidRDefault="00E81EB5" w:rsidP="00C2041D">
            <w:pPr>
              <w:widowControl/>
              <w:jc w:val="left"/>
              <w:rPr>
                <w:rFonts w:asciiTheme="majorEastAsia" w:eastAsiaTheme="majorEastAsia" w:hAnsiTheme="majorEastAsia" w:hint="eastAsia"/>
                <w:szCs w:val="21"/>
              </w:rPr>
            </w:pPr>
            <w:r>
              <w:rPr>
                <w:rFonts w:hint="eastAsia"/>
              </w:rPr>
              <w:t>王浩然</w:t>
            </w:r>
          </w:p>
        </w:tc>
        <w:tc>
          <w:tcPr>
            <w:tcW w:w="6109" w:type="dxa"/>
            <w:noWrap/>
            <w:vAlign w:val="center"/>
          </w:tcPr>
          <w:p w14:paraId="69FBC9BA" w14:textId="575FA2DC" w:rsidR="00E81EB5" w:rsidRPr="0012140A" w:rsidRDefault="00E81EB5" w:rsidP="00C2041D">
            <w:pPr>
              <w:widowControl/>
              <w:jc w:val="left"/>
              <w:rPr>
                <w:rFonts w:asciiTheme="majorEastAsia" w:eastAsiaTheme="majorEastAsia" w:hAnsiTheme="majorEastAsia" w:hint="eastAsia"/>
                <w:szCs w:val="21"/>
              </w:rPr>
            </w:pPr>
            <w:r>
              <w:rPr>
                <w:rFonts w:hint="eastAsia"/>
              </w:rPr>
              <w:t>丹寅私募</w:t>
            </w:r>
          </w:p>
        </w:tc>
      </w:tr>
      <w:tr w:rsidR="00E81EB5" w:rsidRPr="0012140A" w14:paraId="18062D77" w14:textId="77777777">
        <w:trPr>
          <w:trHeight w:val="330"/>
          <w:jc w:val="center"/>
        </w:trPr>
        <w:tc>
          <w:tcPr>
            <w:tcW w:w="704" w:type="dxa"/>
            <w:noWrap/>
            <w:vAlign w:val="center"/>
          </w:tcPr>
          <w:p w14:paraId="754AF81C"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81D4AD3" w14:textId="27A037F7" w:rsidR="00E81EB5" w:rsidRPr="0012140A" w:rsidRDefault="00E81EB5" w:rsidP="00C2041D">
            <w:pPr>
              <w:widowControl/>
              <w:jc w:val="left"/>
              <w:rPr>
                <w:rFonts w:asciiTheme="majorEastAsia" w:eastAsiaTheme="majorEastAsia" w:hAnsiTheme="majorEastAsia" w:hint="eastAsia"/>
                <w:szCs w:val="21"/>
              </w:rPr>
            </w:pPr>
            <w:r>
              <w:rPr>
                <w:rFonts w:hint="eastAsia"/>
              </w:rPr>
              <w:t>王广群</w:t>
            </w:r>
          </w:p>
        </w:tc>
        <w:tc>
          <w:tcPr>
            <w:tcW w:w="6109" w:type="dxa"/>
            <w:noWrap/>
            <w:vAlign w:val="center"/>
          </w:tcPr>
          <w:p w14:paraId="76CC55D8" w14:textId="45BF8335" w:rsidR="00E81EB5" w:rsidRPr="0012140A" w:rsidRDefault="00E81EB5" w:rsidP="00C2041D">
            <w:pPr>
              <w:widowControl/>
              <w:jc w:val="left"/>
              <w:rPr>
                <w:rFonts w:asciiTheme="majorEastAsia" w:eastAsiaTheme="majorEastAsia" w:hAnsiTheme="majorEastAsia" w:hint="eastAsia"/>
                <w:szCs w:val="21"/>
              </w:rPr>
            </w:pPr>
            <w:r>
              <w:rPr>
                <w:rFonts w:hint="eastAsia"/>
              </w:rPr>
              <w:t>仙人掌资产</w:t>
            </w:r>
          </w:p>
        </w:tc>
      </w:tr>
      <w:tr w:rsidR="00E81EB5" w:rsidRPr="0012140A" w14:paraId="6D6235AE" w14:textId="77777777">
        <w:trPr>
          <w:trHeight w:val="330"/>
          <w:jc w:val="center"/>
        </w:trPr>
        <w:tc>
          <w:tcPr>
            <w:tcW w:w="704" w:type="dxa"/>
            <w:noWrap/>
            <w:vAlign w:val="center"/>
          </w:tcPr>
          <w:p w14:paraId="5C58B694"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26141A1" w14:textId="6233AB59" w:rsidR="00E81EB5" w:rsidRPr="0012140A" w:rsidRDefault="00E81EB5" w:rsidP="00C2041D">
            <w:pPr>
              <w:widowControl/>
              <w:jc w:val="left"/>
              <w:rPr>
                <w:rFonts w:asciiTheme="majorEastAsia" w:eastAsiaTheme="majorEastAsia" w:hAnsiTheme="majorEastAsia" w:hint="eastAsia"/>
                <w:szCs w:val="21"/>
              </w:rPr>
            </w:pPr>
            <w:r>
              <w:rPr>
                <w:rFonts w:hint="eastAsia"/>
              </w:rPr>
              <w:t>卢湛</w:t>
            </w:r>
          </w:p>
        </w:tc>
        <w:tc>
          <w:tcPr>
            <w:tcW w:w="6109" w:type="dxa"/>
            <w:noWrap/>
            <w:vAlign w:val="center"/>
          </w:tcPr>
          <w:p w14:paraId="781F8C9C" w14:textId="656865A7" w:rsidR="00E81EB5" w:rsidRPr="0012140A" w:rsidRDefault="00E81EB5" w:rsidP="00C2041D">
            <w:pPr>
              <w:widowControl/>
              <w:jc w:val="left"/>
              <w:rPr>
                <w:rFonts w:asciiTheme="majorEastAsia" w:eastAsiaTheme="majorEastAsia" w:hAnsiTheme="majorEastAsia" w:hint="eastAsia"/>
                <w:szCs w:val="21"/>
              </w:rPr>
            </w:pPr>
            <w:r>
              <w:rPr>
                <w:rFonts w:hint="eastAsia"/>
              </w:rPr>
              <w:t>博衍私募</w:t>
            </w:r>
          </w:p>
        </w:tc>
      </w:tr>
      <w:tr w:rsidR="00E81EB5" w:rsidRPr="0012140A" w14:paraId="6262C2B4" w14:textId="77777777">
        <w:trPr>
          <w:trHeight w:val="330"/>
          <w:jc w:val="center"/>
        </w:trPr>
        <w:tc>
          <w:tcPr>
            <w:tcW w:w="704" w:type="dxa"/>
            <w:noWrap/>
            <w:vAlign w:val="center"/>
          </w:tcPr>
          <w:p w14:paraId="1D130AF1"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E977186" w14:textId="2524A923" w:rsidR="00E81EB5" w:rsidRPr="0012140A" w:rsidRDefault="00E81EB5" w:rsidP="00C2041D">
            <w:pPr>
              <w:widowControl/>
              <w:jc w:val="left"/>
              <w:rPr>
                <w:rFonts w:asciiTheme="majorEastAsia" w:eastAsiaTheme="majorEastAsia" w:hAnsiTheme="majorEastAsia" w:hint="eastAsia"/>
                <w:szCs w:val="21"/>
              </w:rPr>
            </w:pPr>
            <w:r>
              <w:rPr>
                <w:rFonts w:hint="eastAsia"/>
              </w:rPr>
              <w:t>戴卡娜</w:t>
            </w:r>
          </w:p>
        </w:tc>
        <w:tc>
          <w:tcPr>
            <w:tcW w:w="6109" w:type="dxa"/>
            <w:noWrap/>
            <w:vAlign w:val="center"/>
          </w:tcPr>
          <w:p w14:paraId="12EB27CE" w14:textId="6694B47F" w:rsidR="00E81EB5" w:rsidRPr="0012140A" w:rsidRDefault="00E81EB5" w:rsidP="00C2041D">
            <w:pPr>
              <w:widowControl/>
              <w:jc w:val="left"/>
              <w:rPr>
                <w:rFonts w:asciiTheme="majorEastAsia" w:eastAsiaTheme="majorEastAsia" w:hAnsiTheme="majorEastAsia" w:hint="eastAsia"/>
                <w:szCs w:val="21"/>
              </w:rPr>
            </w:pPr>
            <w:r>
              <w:rPr>
                <w:rFonts w:hint="eastAsia"/>
              </w:rPr>
              <w:t>复胜资产</w:t>
            </w:r>
          </w:p>
        </w:tc>
      </w:tr>
      <w:tr w:rsidR="00E81EB5" w:rsidRPr="0012140A" w14:paraId="02383E3C" w14:textId="77777777">
        <w:trPr>
          <w:trHeight w:val="330"/>
          <w:jc w:val="center"/>
        </w:trPr>
        <w:tc>
          <w:tcPr>
            <w:tcW w:w="704" w:type="dxa"/>
            <w:noWrap/>
            <w:vAlign w:val="center"/>
          </w:tcPr>
          <w:p w14:paraId="21DE617F"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B4EFAB5" w14:textId="66BBFFB3" w:rsidR="00E81EB5" w:rsidRPr="0012140A" w:rsidRDefault="00E81EB5" w:rsidP="00C2041D">
            <w:pPr>
              <w:widowControl/>
              <w:jc w:val="left"/>
              <w:rPr>
                <w:rFonts w:asciiTheme="majorEastAsia" w:eastAsiaTheme="majorEastAsia" w:hAnsiTheme="majorEastAsia" w:hint="eastAsia"/>
                <w:szCs w:val="21"/>
              </w:rPr>
            </w:pPr>
            <w:r>
              <w:rPr>
                <w:rFonts w:hint="eastAsia"/>
              </w:rPr>
              <w:t>缪杰</w:t>
            </w:r>
          </w:p>
        </w:tc>
        <w:tc>
          <w:tcPr>
            <w:tcW w:w="6109" w:type="dxa"/>
            <w:noWrap/>
            <w:vAlign w:val="center"/>
          </w:tcPr>
          <w:p w14:paraId="4FF4ED16" w14:textId="0051FF1B" w:rsidR="00E81EB5" w:rsidRPr="0012140A" w:rsidRDefault="00E81EB5" w:rsidP="00C2041D">
            <w:pPr>
              <w:widowControl/>
              <w:jc w:val="left"/>
              <w:rPr>
                <w:rFonts w:asciiTheme="majorEastAsia" w:eastAsiaTheme="majorEastAsia" w:hAnsiTheme="majorEastAsia" w:hint="eastAsia"/>
                <w:szCs w:val="21"/>
              </w:rPr>
            </w:pPr>
            <w:r>
              <w:rPr>
                <w:rFonts w:hint="eastAsia"/>
              </w:rPr>
              <w:t>居正</w:t>
            </w:r>
          </w:p>
        </w:tc>
      </w:tr>
      <w:tr w:rsidR="00E81EB5" w:rsidRPr="0012140A" w14:paraId="592C3379" w14:textId="77777777">
        <w:trPr>
          <w:trHeight w:val="330"/>
          <w:jc w:val="center"/>
        </w:trPr>
        <w:tc>
          <w:tcPr>
            <w:tcW w:w="704" w:type="dxa"/>
            <w:noWrap/>
            <w:vAlign w:val="center"/>
          </w:tcPr>
          <w:p w14:paraId="59B96253"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37FDFDEB" w14:textId="2D510A0C" w:rsidR="00E81EB5" w:rsidRPr="0012140A" w:rsidRDefault="00E81EB5" w:rsidP="00C2041D">
            <w:pPr>
              <w:widowControl/>
              <w:jc w:val="left"/>
              <w:rPr>
                <w:rFonts w:asciiTheme="majorEastAsia" w:eastAsiaTheme="majorEastAsia" w:hAnsiTheme="majorEastAsia" w:hint="eastAsia"/>
                <w:szCs w:val="21"/>
              </w:rPr>
            </w:pPr>
            <w:r>
              <w:rPr>
                <w:rFonts w:hint="eastAsia"/>
              </w:rPr>
              <w:t>俞能飞</w:t>
            </w:r>
          </w:p>
        </w:tc>
        <w:tc>
          <w:tcPr>
            <w:tcW w:w="6109" w:type="dxa"/>
            <w:noWrap/>
            <w:vAlign w:val="center"/>
          </w:tcPr>
          <w:p w14:paraId="2602EC33" w14:textId="75BC9B74" w:rsidR="00E81EB5" w:rsidRPr="0012140A" w:rsidRDefault="00E81EB5" w:rsidP="00C2041D">
            <w:pPr>
              <w:widowControl/>
              <w:jc w:val="left"/>
              <w:rPr>
                <w:rFonts w:asciiTheme="majorEastAsia" w:eastAsiaTheme="majorEastAsia" w:hAnsiTheme="majorEastAsia" w:hint="eastAsia"/>
                <w:szCs w:val="21"/>
              </w:rPr>
            </w:pPr>
            <w:r>
              <w:rPr>
                <w:rFonts w:hint="eastAsia"/>
              </w:rPr>
              <w:t>彤源投资</w:t>
            </w:r>
          </w:p>
        </w:tc>
      </w:tr>
      <w:tr w:rsidR="00E81EB5" w:rsidRPr="0012140A" w14:paraId="60FB5254" w14:textId="77777777">
        <w:trPr>
          <w:trHeight w:val="330"/>
          <w:jc w:val="center"/>
        </w:trPr>
        <w:tc>
          <w:tcPr>
            <w:tcW w:w="704" w:type="dxa"/>
            <w:noWrap/>
            <w:vAlign w:val="center"/>
          </w:tcPr>
          <w:p w14:paraId="7599C007"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2668C15C" w14:textId="2C8AB506" w:rsidR="00E81EB5" w:rsidRPr="0012140A" w:rsidRDefault="00E81EB5" w:rsidP="00C2041D">
            <w:pPr>
              <w:widowControl/>
              <w:jc w:val="left"/>
              <w:rPr>
                <w:rFonts w:asciiTheme="majorEastAsia" w:eastAsiaTheme="majorEastAsia" w:hAnsiTheme="majorEastAsia" w:hint="eastAsia"/>
                <w:szCs w:val="21"/>
              </w:rPr>
            </w:pPr>
            <w:r>
              <w:rPr>
                <w:rFonts w:hint="eastAsia"/>
              </w:rPr>
              <w:t>苏勃瑞</w:t>
            </w:r>
          </w:p>
        </w:tc>
        <w:tc>
          <w:tcPr>
            <w:tcW w:w="6109" w:type="dxa"/>
            <w:noWrap/>
            <w:vAlign w:val="center"/>
          </w:tcPr>
          <w:p w14:paraId="1BCEA0CB" w14:textId="02082A53" w:rsidR="00E81EB5" w:rsidRPr="0012140A" w:rsidRDefault="00E81EB5" w:rsidP="00C2041D">
            <w:pPr>
              <w:widowControl/>
              <w:jc w:val="left"/>
              <w:rPr>
                <w:rFonts w:asciiTheme="majorEastAsia" w:eastAsiaTheme="majorEastAsia" w:hAnsiTheme="majorEastAsia" w:hint="eastAsia"/>
                <w:szCs w:val="21"/>
              </w:rPr>
            </w:pPr>
            <w:r>
              <w:rPr>
                <w:rFonts w:hint="eastAsia"/>
              </w:rPr>
              <w:t>聚鸣投资</w:t>
            </w:r>
          </w:p>
        </w:tc>
      </w:tr>
      <w:tr w:rsidR="00E81EB5" w:rsidRPr="0012140A" w14:paraId="5852BF8A" w14:textId="77777777">
        <w:trPr>
          <w:trHeight w:val="330"/>
          <w:jc w:val="center"/>
        </w:trPr>
        <w:tc>
          <w:tcPr>
            <w:tcW w:w="704" w:type="dxa"/>
            <w:noWrap/>
            <w:vAlign w:val="center"/>
          </w:tcPr>
          <w:p w14:paraId="4E664C14"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581715C" w14:textId="0BFC4B63" w:rsidR="00E81EB5" w:rsidRPr="0012140A" w:rsidRDefault="00E81EB5" w:rsidP="00C2041D">
            <w:pPr>
              <w:widowControl/>
              <w:jc w:val="left"/>
              <w:rPr>
                <w:rFonts w:asciiTheme="majorEastAsia" w:eastAsiaTheme="majorEastAsia" w:hAnsiTheme="majorEastAsia" w:hint="eastAsia"/>
                <w:szCs w:val="21"/>
              </w:rPr>
            </w:pPr>
            <w:r>
              <w:rPr>
                <w:rFonts w:hint="eastAsia"/>
              </w:rPr>
              <w:t>赵万隆</w:t>
            </w:r>
          </w:p>
        </w:tc>
        <w:tc>
          <w:tcPr>
            <w:tcW w:w="6109" w:type="dxa"/>
            <w:noWrap/>
            <w:vAlign w:val="center"/>
          </w:tcPr>
          <w:p w14:paraId="11E6A4F3" w14:textId="636BE903" w:rsidR="00E81EB5" w:rsidRPr="0012140A" w:rsidRDefault="00E81EB5" w:rsidP="00C2041D">
            <w:pPr>
              <w:widowControl/>
              <w:jc w:val="left"/>
              <w:rPr>
                <w:rFonts w:asciiTheme="majorEastAsia" w:eastAsiaTheme="majorEastAsia" w:hAnsiTheme="majorEastAsia" w:hint="eastAsia"/>
                <w:szCs w:val="21"/>
              </w:rPr>
            </w:pPr>
            <w:r>
              <w:rPr>
                <w:rFonts w:hint="eastAsia"/>
              </w:rPr>
              <w:t>长盛基金</w:t>
            </w:r>
          </w:p>
        </w:tc>
      </w:tr>
      <w:tr w:rsidR="00E81EB5" w:rsidRPr="0012140A" w14:paraId="1384907A" w14:textId="77777777">
        <w:trPr>
          <w:trHeight w:val="330"/>
          <w:jc w:val="center"/>
        </w:trPr>
        <w:tc>
          <w:tcPr>
            <w:tcW w:w="704" w:type="dxa"/>
            <w:noWrap/>
            <w:vAlign w:val="center"/>
          </w:tcPr>
          <w:p w14:paraId="4C027694" w14:textId="77777777" w:rsidR="00E81EB5" w:rsidRPr="0012140A" w:rsidRDefault="00E81EB5"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58BF8DD" w14:textId="174E2855" w:rsidR="00E81EB5" w:rsidRPr="0012140A" w:rsidRDefault="00E81EB5" w:rsidP="00C2041D">
            <w:pPr>
              <w:widowControl/>
              <w:jc w:val="left"/>
              <w:rPr>
                <w:rFonts w:asciiTheme="majorEastAsia" w:eastAsiaTheme="majorEastAsia" w:hAnsiTheme="majorEastAsia" w:hint="eastAsia"/>
                <w:szCs w:val="21"/>
              </w:rPr>
            </w:pPr>
            <w:r>
              <w:rPr>
                <w:rFonts w:hint="eastAsia"/>
              </w:rPr>
              <w:t>徐榕</w:t>
            </w:r>
          </w:p>
        </w:tc>
        <w:tc>
          <w:tcPr>
            <w:tcW w:w="6109" w:type="dxa"/>
            <w:noWrap/>
            <w:vAlign w:val="center"/>
          </w:tcPr>
          <w:p w14:paraId="35D6FBBF" w14:textId="3E5A984A" w:rsidR="00E81EB5" w:rsidRPr="0012140A" w:rsidRDefault="00E81EB5" w:rsidP="00C2041D">
            <w:pPr>
              <w:widowControl/>
              <w:jc w:val="left"/>
              <w:rPr>
                <w:rFonts w:asciiTheme="majorEastAsia" w:eastAsiaTheme="majorEastAsia" w:hAnsiTheme="majorEastAsia" w:hint="eastAsia"/>
                <w:szCs w:val="21"/>
              </w:rPr>
            </w:pPr>
            <w:r>
              <w:rPr>
                <w:rFonts w:hint="eastAsia"/>
              </w:rPr>
              <w:t>中金资管</w:t>
            </w:r>
          </w:p>
        </w:tc>
      </w:tr>
      <w:tr w:rsidR="00C2041D" w:rsidRPr="0012140A" w14:paraId="70C48D7F" w14:textId="77777777">
        <w:trPr>
          <w:trHeight w:val="330"/>
          <w:jc w:val="center"/>
        </w:trPr>
        <w:tc>
          <w:tcPr>
            <w:tcW w:w="704" w:type="dxa"/>
            <w:noWrap/>
            <w:vAlign w:val="center"/>
          </w:tcPr>
          <w:p w14:paraId="4989CB2D"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644547D" w14:textId="1FA662AF" w:rsidR="00C2041D" w:rsidRPr="0012140A" w:rsidRDefault="00E81EB5" w:rsidP="00C2041D">
            <w:pPr>
              <w:widowControl/>
              <w:jc w:val="left"/>
              <w:rPr>
                <w:rFonts w:asciiTheme="majorEastAsia" w:eastAsiaTheme="majorEastAsia" w:hAnsiTheme="majorEastAsia" w:hint="eastAsia"/>
                <w:szCs w:val="21"/>
              </w:rPr>
            </w:pPr>
            <w:r>
              <w:rPr>
                <w:rFonts w:hint="eastAsia"/>
              </w:rPr>
              <w:t>景晓琼</w:t>
            </w:r>
          </w:p>
        </w:tc>
        <w:tc>
          <w:tcPr>
            <w:tcW w:w="6109" w:type="dxa"/>
            <w:noWrap/>
            <w:vAlign w:val="center"/>
          </w:tcPr>
          <w:p w14:paraId="466A22C4" w14:textId="48650E2C" w:rsidR="00C2041D" w:rsidRPr="0012140A" w:rsidRDefault="00E81EB5" w:rsidP="00C2041D">
            <w:pPr>
              <w:widowControl/>
              <w:jc w:val="left"/>
              <w:rPr>
                <w:rFonts w:asciiTheme="majorEastAsia" w:eastAsiaTheme="majorEastAsia" w:hAnsiTheme="majorEastAsia" w:hint="eastAsia"/>
                <w:szCs w:val="21"/>
              </w:rPr>
            </w:pPr>
            <w:r>
              <w:rPr>
                <w:rFonts w:hint="eastAsia"/>
              </w:rPr>
              <w:t>华宝信托</w:t>
            </w:r>
          </w:p>
        </w:tc>
      </w:tr>
      <w:tr w:rsidR="000E4916" w:rsidRPr="0012140A" w14:paraId="5B279BB9" w14:textId="77777777">
        <w:trPr>
          <w:trHeight w:val="330"/>
          <w:jc w:val="center"/>
        </w:trPr>
        <w:tc>
          <w:tcPr>
            <w:tcW w:w="704" w:type="dxa"/>
            <w:noWrap/>
            <w:vAlign w:val="center"/>
          </w:tcPr>
          <w:p w14:paraId="163779A1"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941C0CB" w14:textId="42D7BDB8" w:rsidR="000E4916" w:rsidRPr="0012140A" w:rsidRDefault="00E81EB5" w:rsidP="00C2041D">
            <w:pPr>
              <w:widowControl/>
              <w:jc w:val="left"/>
              <w:rPr>
                <w:rFonts w:asciiTheme="majorEastAsia" w:eastAsiaTheme="majorEastAsia" w:hAnsiTheme="majorEastAsia" w:hint="eastAsia"/>
                <w:szCs w:val="21"/>
              </w:rPr>
            </w:pPr>
            <w:r>
              <w:rPr>
                <w:rFonts w:hint="eastAsia"/>
              </w:rPr>
              <w:t>王曦</w:t>
            </w:r>
          </w:p>
        </w:tc>
        <w:tc>
          <w:tcPr>
            <w:tcW w:w="6109" w:type="dxa"/>
            <w:noWrap/>
            <w:vAlign w:val="center"/>
          </w:tcPr>
          <w:p w14:paraId="1A8E2B80" w14:textId="3ED62009" w:rsidR="000E4916" w:rsidRPr="0012140A" w:rsidRDefault="00E81EB5" w:rsidP="00C2041D">
            <w:pPr>
              <w:widowControl/>
              <w:jc w:val="left"/>
              <w:rPr>
                <w:rFonts w:asciiTheme="majorEastAsia" w:eastAsiaTheme="majorEastAsia" w:hAnsiTheme="majorEastAsia" w:hint="eastAsia"/>
                <w:szCs w:val="21"/>
              </w:rPr>
            </w:pPr>
            <w:r>
              <w:rPr>
                <w:rFonts w:hint="eastAsia"/>
              </w:rPr>
              <w:t>华泰资管</w:t>
            </w:r>
          </w:p>
        </w:tc>
      </w:tr>
      <w:tr w:rsidR="000E4916" w:rsidRPr="0012140A" w14:paraId="71D3C17A" w14:textId="77777777">
        <w:trPr>
          <w:trHeight w:val="330"/>
          <w:jc w:val="center"/>
        </w:trPr>
        <w:tc>
          <w:tcPr>
            <w:tcW w:w="704" w:type="dxa"/>
            <w:noWrap/>
            <w:vAlign w:val="center"/>
          </w:tcPr>
          <w:p w14:paraId="7DC213A5"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19789D40" w14:textId="373BF983" w:rsidR="000E4916" w:rsidRPr="0012140A" w:rsidRDefault="00E81EB5" w:rsidP="00C2041D">
            <w:pPr>
              <w:widowControl/>
              <w:jc w:val="left"/>
              <w:rPr>
                <w:rFonts w:asciiTheme="majorEastAsia" w:eastAsiaTheme="majorEastAsia" w:hAnsiTheme="majorEastAsia" w:hint="eastAsia"/>
                <w:szCs w:val="21"/>
              </w:rPr>
            </w:pPr>
            <w:r>
              <w:rPr>
                <w:rFonts w:hint="eastAsia"/>
              </w:rPr>
              <w:t>田蓓</w:t>
            </w:r>
          </w:p>
        </w:tc>
        <w:tc>
          <w:tcPr>
            <w:tcW w:w="6109" w:type="dxa"/>
            <w:noWrap/>
            <w:vAlign w:val="center"/>
          </w:tcPr>
          <w:p w14:paraId="433560EA" w14:textId="5625339C" w:rsidR="000E4916" w:rsidRPr="0012140A" w:rsidRDefault="00E81EB5" w:rsidP="00C2041D">
            <w:pPr>
              <w:widowControl/>
              <w:jc w:val="left"/>
              <w:rPr>
                <w:rFonts w:asciiTheme="majorEastAsia" w:eastAsiaTheme="majorEastAsia" w:hAnsiTheme="majorEastAsia" w:hint="eastAsia"/>
                <w:szCs w:val="21"/>
              </w:rPr>
            </w:pPr>
            <w:r>
              <w:rPr>
                <w:rFonts w:hint="eastAsia"/>
              </w:rPr>
              <w:t>友邦保险资管</w:t>
            </w:r>
          </w:p>
        </w:tc>
      </w:tr>
      <w:tr w:rsidR="000E4916" w:rsidRPr="0012140A" w14:paraId="1FD474EC" w14:textId="77777777">
        <w:trPr>
          <w:trHeight w:val="330"/>
          <w:jc w:val="center"/>
        </w:trPr>
        <w:tc>
          <w:tcPr>
            <w:tcW w:w="704" w:type="dxa"/>
            <w:noWrap/>
            <w:vAlign w:val="center"/>
          </w:tcPr>
          <w:p w14:paraId="186AED26"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591898A7" w14:textId="13C9BDD4" w:rsidR="000E4916" w:rsidRPr="0012140A" w:rsidRDefault="00E81EB5" w:rsidP="00C2041D">
            <w:pPr>
              <w:widowControl/>
              <w:jc w:val="left"/>
              <w:rPr>
                <w:rFonts w:asciiTheme="majorEastAsia" w:eastAsiaTheme="majorEastAsia" w:hAnsiTheme="majorEastAsia" w:hint="eastAsia"/>
                <w:szCs w:val="21"/>
              </w:rPr>
            </w:pPr>
            <w:r>
              <w:rPr>
                <w:rFonts w:hint="eastAsia"/>
              </w:rPr>
              <w:t>康睿强</w:t>
            </w:r>
          </w:p>
        </w:tc>
        <w:tc>
          <w:tcPr>
            <w:tcW w:w="6109" w:type="dxa"/>
            <w:noWrap/>
            <w:vAlign w:val="center"/>
          </w:tcPr>
          <w:p w14:paraId="1FA5344F" w14:textId="340F726C" w:rsidR="000E4916" w:rsidRPr="0012140A" w:rsidRDefault="00E81EB5" w:rsidP="00C2041D">
            <w:pPr>
              <w:widowControl/>
              <w:jc w:val="left"/>
              <w:rPr>
                <w:rFonts w:asciiTheme="majorEastAsia" w:eastAsiaTheme="majorEastAsia" w:hAnsiTheme="majorEastAsia" w:hint="eastAsia"/>
                <w:szCs w:val="21"/>
              </w:rPr>
            </w:pPr>
            <w:r>
              <w:rPr>
                <w:rFonts w:hint="eastAsia"/>
              </w:rPr>
              <w:t>国信自营</w:t>
            </w:r>
          </w:p>
        </w:tc>
      </w:tr>
      <w:tr w:rsidR="000E4916" w:rsidRPr="0012140A" w14:paraId="325B5D29" w14:textId="77777777">
        <w:trPr>
          <w:trHeight w:val="330"/>
          <w:jc w:val="center"/>
        </w:trPr>
        <w:tc>
          <w:tcPr>
            <w:tcW w:w="704" w:type="dxa"/>
            <w:noWrap/>
            <w:vAlign w:val="center"/>
          </w:tcPr>
          <w:p w14:paraId="0ECA2BB9"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CFC1FAF" w14:textId="403EEB61" w:rsidR="000E4916" w:rsidRPr="0012140A" w:rsidRDefault="00E81EB5" w:rsidP="00C2041D">
            <w:pPr>
              <w:widowControl/>
              <w:jc w:val="left"/>
              <w:rPr>
                <w:rFonts w:asciiTheme="majorEastAsia" w:eastAsiaTheme="majorEastAsia" w:hAnsiTheme="majorEastAsia" w:hint="eastAsia"/>
                <w:szCs w:val="21"/>
              </w:rPr>
            </w:pPr>
            <w:r>
              <w:rPr>
                <w:rFonts w:hint="eastAsia"/>
              </w:rPr>
              <w:t>董天</w:t>
            </w:r>
          </w:p>
        </w:tc>
        <w:tc>
          <w:tcPr>
            <w:tcW w:w="6109" w:type="dxa"/>
            <w:noWrap/>
            <w:vAlign w:val="center"/>
          </w:tcPr>
          <w:p w14:paraId="6F5887B7" w14:textId="5A31535F" w:rsidR="000E4916" w:rsidRPr="0012140A" w:rsidRDefault="00E81EB5" w:rsidP="00C2041D">
            <w:pPr>
              <w:widowControl/>
              <w:jc w:val="left"/>
              <w:rPr>
                <w:rFonts w:asciiTheme="majorEastAsia" w:eastAsiaTheme="majorEastAsia" w:hAnsiTheme="majorEastAsia" w:hint="eastAsia"/>
                <w:szCs w:val="21"/>
              </w:rPr>
            </w:pPr>
            <w:r>
              <w:rPr>
                <w:rFonts w:hint="eastAsia"/>
              </w:rPr>
              <w:t>天利信和私募</w:t>
            </w:r>
          </w:p>
        </w:tc>
      </w:tr>
      <w:tr w:rsidR="000E4916" w:rsidRPr="0012140A" w14:paraId="1E71D0A3" w14:textId="77777777">
        <w:trPr>
          <w:trHeight w:val="330"/>
          <w:jc w:val="center"/>
        </w:trPr>
        <w:tc>
          <w:tcPr>
            <w:tcW w:w="704" w:type="dxa"/>
            <w:noWrap/>
            <w:vAlign w:val="center"/>
          </w:tcPr>
          <w:p w14:paraId="63529202"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1B83AE7" w14:textId="4F04F1A9" w:rsidR="000E4916" w:rsidRPr="0012140A" w:rsidRDefault="00E81EB5" w:rsidP="00C2041D">
            <w:pPr>
              <w:widowControl/>
              <w:jc w:val="left"/>
              <w:rPr>
                <w:rFonts w:asciiTheme="majorEastAsia" w:eastAsiaTheme="majorEastAsia" w:hAnsiTheme="majorEastAsia" w:hint="eastAsia"/>
                <w:szCs w:val="21"/>
              </w:rPr>
            </w:pPr>
            <w:r>
              <w:rPr>
                <w:rFonts w:hint="eastAsia"/>
              </w:rPr>
              <w:t>吴涛</w:t>
            </w:r>
          </w:p>
        </w:tc>
        <w:tc>
          <w:tcPr>
            <w:tcW w:w="6109" w:type="dxa"/>
            <w:noWrap/>
            <w:vAlign w:val="center"/>
          </w:tcPr>
          <w:p w14:paraId="43B8AA80" w14:textId="1F473297" w:rsidR="000E4916" w:rsidRPr="0012140A" w:rsidRDefault="00E81EB5" w:rsidP="00C2041D">
            <w:pPr>
              <w:widowControl/>
              <w:jc w:val="left"/>
              <w:rPr>
                <w:rFonts w:asciiTheme="majorEastAsia" w:eastAsiaTheme="majorEastAsia" w:hAnsiTheme="majorEastAsia" w:hint="eastAsia"/>
                <w:szCs w:val="21"/>
              </w:rPr>
            </w:pPr>
            <w:r>
              <w:rPr>
                <w:rFonts w:hint="eastAsia"/>
              </w:rPr>
              <w:t>太平养老</w:t>
            </w:r>
          </w:p>
        </w:tc>
      </w:tr>
      <w:tr w:rsidR="000E4916" w:rsidRPr="0012140A" w14:paraId="5886F72E" w14:textId="77777777">
        <w:trPr>
          <w:trHeight w:val="330"/>
          <w:jc w:val="center"/>
        </w:trPr>
        <w:tc>
          <w:tcPr>
            <w:tcW w:w="704" w:type="dxa"/>
            <w:noWrap/>
            <w:vAlign w:val="center"/>
          </w:tcPr>
          <w:p w14:paraId="615A5D0C"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2B08D2B" w14:textId="20C595A2" w:rsidR="000E4916" w:rsidRPr="0012140A" w:rsidRDefault="00E81EB5" w:rsidP="00C2041D">
            <w:pPr>
              <w:widowControl/>
              <w:jc w:val="left"/>
              <w:rPr>
                <w:rFonts w:asciiTheme="majorEastAsia" w:eastAsiaTheme="majorEastAsia" w:hAnsiTheme="majorEastAsia" w:hint="eastAsia"/>
                <w:szCs w:val="21"/>
              </w:rPr>
            </w:pPr>
            <w:r>
              <w:rPr>
                <w:rFonts w:hint="eastAsia"/>
              </w:rPr>
              <w:t>徐昊</w:t>
            </w:r>
          </w:p>
        </w:tc>
        <w:tc>
          <w:tcPr>
            <w:tcW w:w="6109" w:type="dxa"/>
            <w:noWrap/>
            <w:vAlign w:val="center"/>
          </w:tcPr>
          <w:p w14:paraId="2A249578" w14:textId="5904933F" w:rsidR="000E4916" w:rsidRPr="0012140A" w:rsidRDefault="00E81EB5" w:rsidP="00C2041D">
            <w:pPr>
              <w:widowControl/>
              <w:jc w:val="left"/>
              <w:rPr>
                <w:rFonts w:asciiTheme="majorEastAsia" w:eastAsiaTheme="majorEastAsia" w:hAnsiTheme="majorEastAsia" w:hint="eastAsia"/>
                <w:szCs w:val="21"/>
              </w:rPr>
            </w:pPr>
            <w:r>
              <w:rPr>
                <w:rFonts w:hint="eastAsia"/>
              </w:rPr>
              <w:t>太平基金</w:t>
            </w:r>
          </w:p>
        </w:tc>
      </w:tr>
      <w:tr w:rsidR="000E4916" w:rsidRPr="0012140A" w14:paraId="65E5B0A4" w14:textId="77777777">
        <w:trPr>
          <w:trHeight w:val="330"/>
          <w:jc w:val="center"/>
        </w:trPr>
        <w:tc>
          <w:tcPr>
            <w:tcW w:w="704" w:type="dxa"/>
            <w:noWrap/>
            <w:vAlign w:val="center"/>
          </w:tcPr>
          <w:p w14:paraId="1BBAFF3A"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FDE1BA0" w14:textId="6983414A" w:rsidR="000E4916" w:rsidRPr="0012140A" w:rsidRDefault="00E81EB5" w:rsidP="00C2041D">
            <w:pPr>
              <w:widowControl/>
              <w:jc w:val="left"/>
              <w:rPr>
                <w:rFonts w:asciiTheme="majorEastAsia" w:eastAsiaTheme="majorEastAsia" w:hAnsiTheme="majorEastAsia" w:hint="eastAsia"/>
                <w:szCs w:val="21"/>
              </w:rPr>
            </w:pPr>
            <w:r>
              <w:rPr>
                <w:rFonts w:hint="eastAsia"/>
              </w:rPr>
              <w:t>陶志伟</w:t>
            </w:r>
          </w:p>
        </w:tc>
        <w:tc>
          <w:tcPr>
            <w:tcW w:w="6109" w:type="dxa"/>
            <w:noWrap/>
            <w:vAlign w:val="center"/>
          </w:tcPr>
          <w:p w14:paraId="36D6B4DF" w14:textId="3BD52F2F" w:rsidR="000E4916" w:rsidRPr="0012140A" w:rsidRDefault="00E81EB5" w:rsidP="00C2041D">
            <w:pPr>
              <w:widowControl/>
              <w:jc w:val="left"/>
              <w:rPr>
                <w:rFonts w:asciiTheme="majorEastAsia" w:eastAsiaTheme="majorEastAsia" w:hAnsiTheme="majorEastAsia" w:hint="eastAsia"/>
                <w:szCs w:val="21"/>
              </w:rPr>
            </w:pPr>
            <w:r>
              <w:rPr>
                <w:rFonts w:hint="eastAsia"/>
              </w:rPr>
              <w:t>富国基金</w:t>
            </w:r>
          </w:p>
        </w:tc>
      </w:tr>
      <w:tr w:rsidR="000E4916" w:rsidRPr="0012140A" w14:paraId="08E83768" w14:textId="77777777">
        <w:trPr>
          <w:trHeight w:val="330"/>
          <w:jc w:val="center"/>
        </w:trPr>
        <w:tc>
          <w:tcPr>
            <w:tcW w:w="704" w:type="dxa"/>
            <w:noWrap/>
            <w:vAlign w:val="center"/>
          </w:tcPr>
          <w:p w14:paraId="65691535"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0B5F8918" w14:textId="46DF149F" w:rsidR="000E4916" w:rsidRPr="0012140A" w:rsidRDefault="00E81EB5" w:rsidP="00C2041D">
            <w:pPr>
              <w:widowControl/>
              <w:jc w:val="left"/>
              <w:rPr>
                <w:rFonts w:asciiTheme="majorEastAsia" w:eastAsiaTheme="majorEastAsia" w:hAnsiTheme="majorEastAsia" w:hint="eastAsia"/>
                <w:szCs w:val="21"/>
              </w:rPr>
            </w:pPr>
            <w:r>
              <w:rPr>
                <w:rFonts w:hint="eastAsia"/>
              </w:rPr>
              <w:t>李文龙</w:t>
            </w:r>
          </w:p>
        </w:tc>
        <w:tc>
          <w:tcPr>
            <w:tcW w:w="6109" w:type="dxa"/>
            <w:noWrap/>
            <w:vAlign w:val="center"/>
          </w:tcPr>
          <w:p w14:paraId="6B1B1457" w14:textId="6E2323B7" w:rsidR="000E4916" w:rsidRPr="0012140A" w:rsidRDefault="00E81EB5" w:rsidP="00C2041D">
            <w:pPr>
              <w:widowControl/>
              <w:jc w:val="left"/>
              <w:rPr>
                <w:rFonts w:asciiTheme="majorEastAsia" w:eastAsiaTheme="majorEastAsia" w:hAnsiTheme="majorEastAsia" w:hint="eastAsia"/>
                <w:szCs w:val="21"/>
              </w:rPr>
            </w:pPr>
            <w:r>
              <w:rPr>
                <w:rFonts w:hint="eastAsia"/>
              </w:rPr>
              <w:t>朱雀基金</w:t>
            </w:r>
          </w:p>
        </w:tc>
      </w:tr>
      <w:tr w:rsidR="000E4916" w:rsidRPr="0012140A" w14:paraId="1070D597" w14:textId="77777777">
        <w:trPr>
          <w:trHeight w:val="330"/>
          <w:jc w:val="center"/>
        </w:trPr>
        <w:tc>
          <w:tcPr>
            <w:tcW w:w="704" w:type="dxa"/>
            <w:noWrap/>
            <w:vAlign w:val="center"/>
          </w:tcPr>
          <w:p w14:paraId="2C3119CD" w14:textId="77777777" w:rsidR="000E4916" w:rsidRPr="0012140A" w:rsidRDefault="000E4916"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72B7AAE8" w14:textId="7EC66E53" w:rsidR="000E4916" w:rsidRPr="0012140A" w:rsidRDefault="00E81EB5" w:rsidP="00C2041D">
            <w:pPr>
              <w:widowControl/>
              <w:jc w:val="left"/>
              <w:rPr>
                <w:rFonts w:asciiTheme="majorEastAsia" w:eastAsiaTheme="majorEastAsia" w:hAnsiTheme="majorEastAsia" w:hint="eastAsia"/>
                <w:szCs w:val="21"/>
              </w:rPr>
            </w:pPr>
            <w:r>
              <w:rPr>
                <w:rFonts w:hint="eastAsia"/>
              </w:rPr>
              <w:t>张欣</w:t>
            </w:r>
          </w:p>
        </w:tc>
        <w:tc>
          <w:tcPr>
            <w:tcW w:w="6109" w:type="dxa"/>
            <w:noWrap/>
            <w:vAlign w:val="center"/>
          </w:tcPr>
          <w:p w14:paraId="0B247388" w14:textId="75A7AB62" w:rsidR="000E4916" w:rsidRPr="0012140A" w:rsidRDefault="00E81EB5" w:rsidP="00C2041D">
            <w:pPr>
              <w:widowControl/>
              <w:jc w:val="left"/>
              <w:rPr>
                <w:rFonts w:asciiTheme="majorEastAsia" w:eastAsiaTheme="majorEastAsia" w:hAnsiTheme="majorEastAsia" w:hint="eastAsia"/>
                <w:szCs w:val="21"/>
              </w:rPr>
            </w:pPr>
            <w:r>
              <w:rPr>
                <w:rFonts w:hint="eastAsia"/>
              </w:rPr>
              <w:t>淳厚基金</w:t>
            </w:r>
          </w:p>
        </w:tc>
      </w:tr>
      <w:tr w:rsidR="00C2041D" w:rsidRPr="0012140A" w14:paraId="3A742EA8" w14:textId="77777777">
        <w:trPr>
          <w:trHeight w:val="330"/>
          <w:jc w:val="center"/>
        </w:trPr>
        <w:tc>
          <w:tcPr>
            <w:tcW w:w="704" w:type="dxa"/>
            <w:noWrap/>
            <w:vAlign w:val="center"/>
          </w:tcPr>
          <w:p w14:paraId="63FF00B9"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48CBB045" w14:textId="5F1166B7" w:rsidR="00C2041D" w:rsidRPr="0012140A" w:rsidRDefault="00E81EB5" w:rsidP="00C2041D">
            <w:pPr>
              <w:widowControl/>
              <w:jc w:val="left"/>
              <w:rPr>
                <w:rFonts w:asciiTheme="majorEastAsia" w:eastAsiaTheme="majorEastAsia" w:hAnsiTheme="majorEastAsia" w:hint="eastAsia"/>
                <w:szCs w:val="21"/>
              </w:rPr>
            </w:pPr>
            <w:r>
              <w:rPr>
                <w:rFonts w:hint="eastAsia"/>
              </w:rPr>
              <w:t>王中伟</w:t>
            </w:r>
          </w:p>
        </w:tc>
        <w:tc>
          <w:tcPr>
            <w:tcW w:w="6109" w:type="dxa"/>
            <w:noWrap/>
            <w:vAlign w:val="center"/>
          </w:tcPr>
          <w:p w14:paraId="49361298" w14:textId="08A93894" w:rsidR="00C2041D" w:rsidRPr="0012140A" w:rsidRDefault="00E81EB5" w:rsidP="00C2041D">
            <w:pPr>
              <w:widowControl/>
              <w:jc w:val="left"/>
              <w:rPr>
                <w:rFonts w:asciiTheme="majorEastAsia" w:eastAsiaTheme="majorEastAsia" w:hAnsiTheme="majorEastAsia" w:hint="eastAsia"/>
                <w:szCs w:val="21"/>
              </w:rPr>
            </w:pPr>
            <w:r>
              <w:rPr>
                <w:rFonts w:hint="eastAsia"/>
              </w:rPr>
              <w:t>福泽源</w:t>
            </w:r>
          </w:p>
        </w:tc>
      </w:tr>
      <w:tr w:rsidR="00C2041D" w:rsidRPr="0012140A" w14:paraId="775616A2" w14:textId="77777777">
        <w:trPr>
          <w:trHeight w:val="330"/>
          <w:jc w:val="center"/>
        </w:trPr>
        <w:tc>
          <w:tcPr>
            <w:tcW w:w="704" w:type="dxa"/>
            <w:noWrap/>
            <w:vAlign w:val="center"/>
          </w:tcPr>
          <w:p w14:paraId="5462AB8F" w14:textId="77777777" w:rsidR="00C2041D" w:rsidRPr="0012140A" w:rsidRDefault="00C2041D" w:rsidP="00C2041D">
            <w:pPr>
              <w:pStyle w:val="ad"/>
              <w:widowControl/>
              <w:numPr>
                <w:ilvl w:val="0"/>
                <w:numId w:val="1"/>
              </w:numPr>
              <w:ind w:firstLineChars="0"/>
              <w:jc w:val="center"/>
              <w:rPr>
                <w:rFonts w:asciiTheme="majorEastAsia" w:eastAsiaTheme="majorEastAsia" w:hAnsiTheme="majorEastAsia" w:cs="Arial" w:hint="eastAsia"/>
                <w:kern w:val="0"/>
                <w:szCs w:val="21"/>
              </w:rPr>
            </w:pPr>
          </w:p>
        </w:tc>
        <w:tc>
          <w:tcPr>
            <w:tcW w:w="2693" w:type="dxa"/>
            <w:noWrap/>
            <w:vAlign w:val="center"/>
          </w:tcPr>
          <w:p w14:paraId="685C7253" w14:textId="0000F4D6" w:rsidR="00C2041D" w:rsidRPr="0012140A" w:rsidRDefault="00E81EB5" w:rsidP="00C2041D">
            <w:pPr>
              <w:widowControl/>
              <w:jc w:val="left"/>
              <w:rPr>
                <w:rFonts w:asciiTheme="majorEastAsia" w:eastAsiaTheme="majorEastAsia" w:hAnsiTheme="majorEastAsia" w:hint="eastAsia"/>
                <w:szCs w:val="21"/>
              </w:rPr>
            </w:pPr>
            <w:r>
              <w:rPr>
                <w:rFonts w:hint="eastAsia"/>
              </w:rPr>
              <w:t>华强强</w:t>
            </w:r>
          </w:p>
        </w:tc>
        <w:tc>
          <w:tcPr>
            <w:tcW w:w="6109" w:type="dxa"/>
            <w:noWrap/>
            <w:vAlign w:val="center"/>
          </w:tcPr>
          <w:p w14:paraId="3D9AD124" w14:textId="7A5583AA" w:rsidR="00C2041D" w:rsidRPr="0012140A" w:rsidRDefault="00E81EB5" w:rsidP="00C2041D">
            <w:pPr>
              <w:widowControl/>
              <w:jc w:val="left"/>
              <w:rPr>
                <w:rFonts w:asciiTheme="majorEastAsia" w:eastAsiaTheme="majorEastAsia" w:hAnsiTheme="majorEastAsia" w:hint="eastAsia"/>
                <w:szCs w:val="21"/>
              </w:rPr>
            </w:pPr>
            <w:r>
              <w:rPr>
                <w:rFonts w:hint="eastAsia"/>
              </w:rPr>
              <w:t>银华基金</w:t>
            </w:r>
          </w:p>
        </w:tc>
      </w:tr>
    </w:tbl>
    <w:p w14:paraId="21FFBF46" w14:textId="3DA9092B" w:rsidR="00E81EB5" w:rsidRPr="00DF5229" w:rsidRDefault="00E81EB5" w:rsidP="00A40111"/>
    <w:sectPr w:rsidR="00E81EB5" w:rsidRPr="00DF522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434B5" w14:textId="77777777" w:rsidR="005E01E5" w:rsidRDefault="005E01E5" w:rsidP="004D6F16">
      <w:r>
        <w:separator/>
      </w:r>
    </w:p>
  </w:endnote>
  <w:endnote w:type="continuationSeparator" w:id="0">
    <w:p w14:paraId="4580FBC1" w14:textId="77777777" w:rsidR="005E01E5" w:rsidRDefault="005E01E5" w:rsidP="004D6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20EA" w14:textId="77777777" w:rsidR="005E01E5" w:rsidRDefault="005E01E5" w:rsidP="004D6F16">
      <w:r>
        <w:separator/>
      </w:r>
    </w:p>
  </w:footnote>
  <w:footnote w:type="continuationSeparator" w:id="0">
    <w:p w14:paraId="4FD0D1E4" w14:textId="77777777" w:rsidR="005E01E5" w:rsidRDefault="005E01E5" w:rsidP="004D6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41B"/>
    <w:multiLevelType w:val="multilevel"/>
    <w:tmpl w:val="00F8541B"/>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2B5E03F6"/>
    <w:multiLevelType w:val="singleLevel"/>
    <w:tmpl w:val="2B5E03F6"/>
    <w:lvl w:ilvl="0">
      <w:start w:val="1"/>
      <w:numFmt w:val="decimal"/>
      <w:suff w:val="space"/>
      <w:lvlText w:val="%1."/>
      <w:lvlJc w:val="left"/>
      <w:pPr>
        <w:ind w:left="0" w:firstLine="0"/>
      </w:pPr>
    </w:lvl>
  </w:abstractNum>
  <w:abstractNum w:abstractNumId="2" w15:restartNumberingAfterBreak="0">
    <w:nsid w:val="30321CD7"/>
    <w:multiLevelType w:val="hybridMultilevel"/>
    <w:tmpl w:val="819A7E80"/>
    <w:lvl w:ilvl="0" w:tplc="440A9BE0">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31D443F6"/>
    <w:multiLevelType w:val="hybridMultilevel"/>
    <w:tmpl w:val="35626892"/>
    <w:lvl w:ilvl="0" w:tplc="E042D33C">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4" w15:restartNumberingAfterBreak="0">
    <w:nsid w:val="386234E3"/>
    <w:multiLevelType w:val="multilevel"/>
    <w:tmpl w:val="3AD2D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186396"/>
    <w:multiLevelType w:val="hybridMultilevel"/>
    <w:tmpl w:val="7C9CEE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917E0F"/>
    <w:multiLevelType w:val="multilevel"/>
    <w:tmpl w:val="B34E28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305F1E"/>
    <w:multiLevelType w:val="hybridMultilevel"/>
    <w:tmpl w:val="88ACBAD2"/>
    <w:lvl w:ilvl="0" w:tplc="920AF87C">
      <w:start w:val="1"/>
      <w:numFmt w:val="decimal"/>
      <w:lvlText w:val="（%1）"/>
      <w:lvlJc w:val="left"/>
      <w:pPr>
        <w:ind w:left="765" w:hanging="765"/>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661460F"/>
    <w:multiLevelType w:val="multilevel"/>
    <w:tmpl w:val="07AA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611477">
    <w:abstractNumId w:val="0"/>
  </w:num>
  <w:num w:numId="2" w16cid:durableId="1194541502">
    <w:abstractNumId w:val="8"/>
  </w:num>
  <w:num w:numId="3" w16cid:durableId="972951777">
    <w:abstractNumId w:val="4"/>
  </w:num>
  <w:num w:numId="4" w16cid:durableId="1195193576">
    <w:abstractNumId w:val="6"/>
  </w:num>
  <w:num w:numId="5" w16cid:durableId="1769933716">
    <w:abstractNumId w:val="1"/>
    <w:lvlOverride w:ilvl="0">
      <w:startOverride w:val="1"/>
    </w:lvlOverride>
  </w:num>
  <w:num w:numId="6" w16cid:durableId="208706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0486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8814614">
    <w:abstractNumId w:val="2"/>
  </w:num>
  <w:num w:numId="9" w16cid:durableId="678698366">
    <w:abstractNumId w:val="5"/>
  </w:num>
  <w:num w:numId="10" w16cid:durableId="93284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I3NTlhNGJhZTk1YmZkMTc2MTM0MTg2MGI3NTFmMTEifQ=="/>
  </w:docVars>
  <w:rsids>
    <w:rsidRoot w:val="00567BC5"/>
    <w:rsid w:val="00013BD9"/>
    <w:rsid w:val="00026237"/>
    <w:rsid w:val="000315A6"/>
    <w:rsid w:val="00034B84"/>
    <w:rsid w:val="00034FA7"/>
    <w:rsid w:val="00035BCD"/>
    <w:rsid w:val="00036F06"/>
    <w:rsid w:val="000409D1"/>
    <w:rsid w:val="00042246"/>
    <w:rsid w:val="000449A8"/>
    <w:rsid w:val="00045480"/>
    <w:rsid w:val="00046C48"/>
    <w:rsid w:val="0005022E"/>
    <w:rsid w:val="00052229"/>
    <w:rsid w:val="00064283"/>
    <w:rsid w:val="00066280"/>
    <w:rsid w:val="0007166D"/>
    <w:rsid w:val="000769BA"/>
    <w:rsid w:val="00084BB6"/>
    <w:rsid w:val="00095BA8"/>
    <w:rsid w:val="00097AC0"/>
    <w:rsid w:val="000A0516"/>
    <w:rsid w:val="000A2349"/>
    <w:rsid w:val="000A3AAC"/>
    <w:rsid w:val="000A60C9"/>
    <w:rsid w:val="000B65BC"/>
    <w:rsid w:val="000B726F"/>
    <w:rsid w:val="000D418C"/>
    <w:rsid w:val="000D66A9"/>
    <w:rsid w:val="000D7E04"/>
    <w:rsid w:val="000D7F90"/>
    <w:rsid w:val="000E21F4"/>
    <w:rsid w:val="000E4916"/>
    <w:rsid w:val="000E533F"/>
    <w:rsid w:val="000E6659"/>
    <w:rsid w:val="000F01B2"/>
    <w:rsid w:val="000F4528"/>
    <w:rsid w:val="000F4DE6"/>
    <w:rsid w:val="00100012"/>
    <w:rsid w:val="00102A74"/>
    <w:rsid w:val="00103A46"/>
    <w:rsid w:val="001046F0"/>
    <w:rsid w:val="00107CBF"/>
    <w:rsid w:val="00116CC6"/>
    <w:rsid w:val="001170ED"/>
    <w:rsid w:val="0012140A"/>
    <w:rsid w:val="0012297D"/>
    <w:rsid w:val="00122A2F"/>
    <w:rsid w:val="00125F75"/>
    <w:rsid w:val="001344AB"/>
    <w:rsid w:val="00141362"/>
    <w:rsid w:val="001535F0"/>
    <w:rsid w:val="0016609B"/>
    <w:rsid w:val="00170609"/>
    <w:rsid w:val="001903FE"/>
    <w:rsid w:val="00193759"/>
    <w:rsid w:val="00195B92"/>
    <w:rsid w:val="001971B8"/>
    <w:rsid w:val="001A50A6"/>
    <w:rsid w:val="001B72CB"/>
    <w:rsid w:val="001C22CC"/>
    <w:rsid w:val="001C2D42"/>
    <w:rsid w:val="001C5C2B"/>
    <w:rsid w:val="001C654F"/>
    <w:rsid w:val="001D0557"/>
    <w:rsid w:val="001D451C"/>
    <w:rsid w:val="001D6CD8"/>
    <w:rsid w:val="001E3A3D"/>
    <w:rsid w:val="001E6705"/>
    <w:rsid w:val="001E6CE9"/>
    <w:rsid w:val="001F2434"/>
    <w:rsid w:val="001F2744"/>
    <w:rsid w:val="001F4FB0"/>
    <w:rsid w:val="001F716E"/>
    <w:rsid w:val="001F7885"/>
    <w:rsid w:val="00202D0A"/>
    <w:rsid w:val="00203308"/>
    <w:rsid w:val="00204038"/>
    <w:rsid w:val="00204C93"/>
    <w:rsid w:val="0022140C"/>
    <w:rsid w:val="0022258B"/>
    <w:rsid w:val="00230B78"/>
    <w:rsid w:val="00230C2F"/>
    <w:rsid w:val="00235F68"/>
    <w:rsid w:val="002475FE"/>
    <w:rsid w:val="00252339"/>
    <w:rsid w:val="002568FA"/>
    <w:rsid w:val="00257423"/>
    <w:rsid w:val="00257F6E"/>
    <w:rsid w:val="002654A0"/>
    <w:rsid w:val="002731A5"/>
    <w:rsid w:val="00284ED9"/>
    <w:rsid w:val="00294472"/>
    <w:rsid w:val="00297875"/>
    <w:rsid w:val="002A0FEF"/>
    <w:rsid w:val="002A20A8"/>
    <w:rsid w:val="002A5ACE"/>
    <w:rsid w:val="002B076B"/>
    <w:rsid w:val="002B57CD"/>
    <w:rsid w:val="002B7BC9"/>
    <w:rsid w:val="002C0AC7"/>
    <w:rsid w:val="002D534C"/>
    <w:rsid w:val="002E237B"/>
    <w:rsid w:val="002E369A"/>
    <w:rsid w:val="002F028A"/>
    <w:rsid w:val="002F3B05"/>
    <w:rsid w:val="0030071F"/>
    <w:rsid w:val="0030311F"/>
    <w:rsid w:val="00310E05"/>
    <w:rsid w:val="00317ADB"/>
    <w:rsid w:val="00325ADB"/>
    <w:rsid w:val="0032784B"/>
    <w:rsid w:val="00336393"/>
    <w:rsid w:val="00336A38"/>
    <w:rsid w:val="00341250"/>
    <w:rsid w:val="003421E8"/>
    <w:rsid w:val="003433A4"/>
    <w:rsid w:val="00347E38"/>
    <w:rsid w:val="003544DE"/>
    <w:rsid w:val="00355232"/>
    <w:rsid w:val="00360AFA"/>
    <w:rsid w:val="003645FD"/>
    <w:rsid w:val="00365283"/>
    <w:rsid w:val="003673C6"/>
    <w:rsid w:val="003732C0"/>
    <w:rsid w:val="00395C29"/>
    <w:rsid w:val="003A54CD"/>
    <w:rsid w:val="003C3E0D"/>
    <w:rsid w:val="003D737D"/>
    <w:rsid w:val="003E1680"/>
    <w:rsid w:val="003E479E"/>
    <w:rsid w:val="003F5254"/>
    <w:rsid w:val="003F7426"/>
    <w:rsid w:val="00401036"/>
    <w:rsid w:val="00404AB1"/>
    <w:rsid w:val="00415ADD"/>
    <w:rsid w:val="00424729"/>
    <w:rsid w:val="00424C2A"/>
    <w:rsid w:val="00425C2E"/>
    <w:rsid w:val="004350BB"/>
    <w:rsid w:val="0044428F"/>
    <w:rsid w:val="00446D5C"/>
    <w:rsid w:val="004513A7"/>
    <w:rsid w:val="00454798"/>
    <w:rsid w:val="00464581"/>
    <w:rsid w:val="004646D4"/>
    <w:rsid w:val="00465537"/>
    <w:rsid w:val="004704C1"/>
    <w:rsid w:val="00471ADF"/>
    <w:rsid w:val="00471DE8"/>
    <w:rsid w:val="00471F95"/>
    <w:rsid w:val="00472FD4"/>
    <w:rsid w:val="00475227"/>
    <w:rsid w:val="0048014E"/>
    <w:rsid w:val="00480550"/>
    <w:rsid w:val="0048570F"/>
    <w:rsid w:val="00486A88"/>
    <w:rsid w:val="0049321A"/>
    <w:rsid w:val="004956CD"/>
    <w:rsid w:val="004A1829"/>
    <w:rsid w:val="004A396C"/>
    <w:rsid w:val="004A4B70"/>
    <w:rsid w:val="004A72E0"/>
    <w:rsid w:val="004B5F24"/>
    <w:rsid w:val="004B77DA"/>
    <w:rsid w:val="004C3960"/>
    <w:rsid w:val="004D272A"/>
    <w:rsid w:val="004D2DEB"/>
    <w:rsid w:val="004D3B48"/>
    <w:rsid w:val="004D6EEB"/>
    <w:rsid w:val="004D6F16"/>
    <w:rsid w:val="004D748B"/>
    <w:rsid w:val="004E7540"/>
    <w:rsid w:val="004F13FB"/>
    <w:rsid w:val="004F5FC6"/>
    <w:rsid w:val="00500513"/>
    <w:rsid w:val="005047FC"/>
    <w:rsid w:val="005142C0"/>
    <w:rsid w:val="005221BC"/>
    <w:rsid w:val="00523227"/>
    <w:rsid w:val="00540422"/>
    <w:rsid w:val="00540DCD"/>
    <w:rsid w:val="00541F17"/>
    <w:rsid w:val="005520D2"/>
    <w:rsid w:val="00554A0B"/>
    <w:rsid w:val="00555EB8"/>
    <w:rsid w:val="00560275"/>
    <w:rsid w:val="00566C76"/>
    <w:rsid w:val="00567AF6"/>
    <w:rsid w:val="00567BC5"/>
    <w:rsid w:val="0057000F"/>
    <w:rsid w:val="0057397B"/>
    <w:rsid w:val="0058329B"/>
    <w:rsid w:val="00584394"/>
    <w:rsid w:val="00585080"/>
    <w:rsid w:val="0059304D"/>
    <w:rsid w:val="00593461"/>
    <w:rsid w:val="005945AF"/>
    <w:rsid w:val="005A60F4"/>
    <w:rsid w:val="005B0274"/>
    <w:rsid w:val="005B113D"/>
    <w:rsid w:val="005B5CA1"/>
    <w:rsid w:val="005C4F2A"/>
    <w:rsid w:val="005C5391"/>
    <w:rsid w:val="005D3198"/>
    <w:rsid w:val="005D62D7"/>
    <w:rsid w:val="005E01E5"/>
    <w:rsid w:val="005E0B66"/>
    <w:rsid w:val="005E18F1"/>
    <w:rsid w:val="005E6126"/>
    <w:rsid w:val="005F2D7D"/>
    <w:rsid w:val="005F38CD"/>
    <w:rsid w:val="005F4FD0"/>
    <w:rsid w:val="006039AF"/>
    <w:rsid w:val="006107B9"/>
    <w:rsid w:val="00612DD2"/>
    <w:rsid w:val="006153C6"/>
    <w:rsid w:val="00615872"/>
    <w:rsid w:val="00622ECE"/>
    <w:rsid w:val="006301CE"/>
    <w:rsid w:val="0064098C"/>
    <w:rsid w:val="00641720"/>
    <w:rsid w:val="006468D1"/>
    <w:rsid w:val="00647BB1"/>
    <w:rsid w:val="00652A7E"/>
    <w:rsid w:val="006541C9"/>
    <w:rsid w:val="0066113C"/>
    <w:rsid w:val="00667429"/>
    <w:rsid w:val="00670E58"/>
    <w:rsid w:val="006714AD"/>
    <w:rsid w:val="00671C61"/>
    <w:rsid w:val="00681B8F"/>
    <w:rsid w:val="006845DF"/>
    <w:rsid w:val="0068586E"/>
    <w:rsid w:val="006B6818"/>
    <w:rsid w:val="006C1088"/>
    <w:rsid w:val="006F6933"/>
    <w:rsid w:val="00704387"/>
    <w:rsid w:val="007112CB"/>
    <w:rsid w:val="007133C8"/>
    <w:rsid w:val="0072701B"/>
    <w:rsid w:val="00737CA3"/>
    <w:rsid w:val="00743E1F"/>
    <w:rsid w:val="00746D46"/>
    <w:rsid w:val="00755670"/>
    <w:rsid w:val="00755872"/>
    <w:rsid w:val="0077544E"/>
    <w:rsid w:val="00782F4B"/>
    <w:rsid w:val="00790E7B"/>
    <w:rsid w:val="00794F83"/>
    <w:rsid w:val="00796418"/>
    <w:rsid w:val="00796F5F"/>
    <w:rsid w:val="007A3ED9"/>
    <w:rsid w:val="007A4129"/>
    <w:rsid w:val="007A6E73"/>
    <w:rsid w:val="007A78AA"/>
    <w:rsid w:val="007B1579"/>
    <w:rsid w:val="007B28B1"/>
    <w:rsid w:val="007B3BF9"/>
    <w:rsid w:val="007C6009"/>
    <w:rsid w:val="007C77BD"/>
    <w:rsid w:val="007D5782"/>
    <w:rsid w:val="007E5979"/>
    <w:rsid w:val="007F1AD3"/>
    <w:rsid w:val="007F7E5F"/>
    <w:rsid w:val="008013D4"/>
    <w:rsid w:val="008139B7"/>
    <w:rsid w:val="0081408A"/>
    <w:rsid w:val="00827F2A"/>
    <w:rsid w:val="00835E93"/>
    <w:rsid w:val="00837611"/>
    <w:rsid w:val="00837CCE"/>
    <w:rsid w:val="00840B1F"/>
    <w:rsid w:val="008415FA"/>
    <w:rsid w:val="008725AF"/>
    <w:rsid w:val="00872957"/>
    <w:rsid w:val="00874462"/>
    <w:rsid w:val="00874783"/>
    <w:rsid w:val="00877C69"/>
    <w:rsid w:val="00881B18"/>
    <w:rsid w:val="0088213F"/>
    <w:rsid w:val="00882B0E"/>
    <w:rsid w:val="00883782"/>
    <w:rsid w:val="00884F2A"/>
    <w:rsid w:val="00886FF0"/>
    <w:rsid w:val="00891825"/>
    <w:rsid w:val="00893AE3"/>
    <w:rsid w:val="008A004A"/>
    <w:rsid w:val="008A10D7"/>
    <w:rsid w:val="008A54DA"/>
    <w:rsid w:val="008B7644"/>
    <w:rsid w:val="008B7798"/>
    <w:rsid w:val="008C725B"/>
    <w:rsid w:val="008D373D"/>
    <w:rsid w:val="008F58B1"/>
    <w:rsid w:val="008F5A9B"/>
    <w:rsid w:val="008F706B"/>
    <w:rsid w:val="00902B02"/>
    <w:rsid w:val="00904D84"/>
    <w:rsid w:val="00907DD8"/>
    <w:rsid w:val="0091156C"/>
    <w:rsid w:val="00913EC4"/>
    <w:rsid w:val="009170C2"/>
    <w:rsid w:val="009320F3"/>
    <w:rsid w:val="009419A4"/>
    <w:rsid w:val="00944898"/>
    <w:rsid w:val="00944D84"/>
    <w:rsid w:val="00950BFA"/>
    <w:rsid w:val="00956334"/>
    <w:rsid w:val="009602AA"/>
    <w:rsid w:val="00964B6C"/>
    <w:rsid w:val="009758E7"/>
    <w:rsid w:val="00975E62"/>
    <w:rsid w:val="009806F4"/>
    <w:rsid w:val="00980EDD"/>
    <w:rsid w:val="00984008"/>
    <w:rsid w:val="00984D05"/>
    <w:rsid w:val="00987EAA"/>
    <w:rsid w:val="009A0687"/>
    <w:rsid w:val="009A0DDB"/>
    <w:rsid w:val="009A3FED"/>
    <w:rsid w:val="009B0BDD"/>
    <w:rsid w:val="009B3081"/>
    <w:rsid w:val="009E0C07"/>
    <w:rsid w:val="009E1C9C"/>
    <w:rsid w:val="009E3030"/>
    <w:rsid w:val="009E339F"/>
    <w:rsid w:val="009F6C8A"/>
    <w:rsid w:val="009F6D7D"/>
    <w:rsid w:val="00A0127A"/>
    <w:rsid w:val="00A01779"/>
    <w:rsid w:val="00A02B98"/>
    <w:rsid w:val="00A032E6"/>
    <w:rsid w:val="00A05AAC"/>
    <w:rsid w:val="00A13DDE"/>
    <w:rsid w:val="00A22396"/>
    <w:rsid w:val="00A23851"/>
    <w:rsid w:val="00A27E9E"/>
    <w:rsid w:val="00A3710B"/>
    <w:rsid w:val="00A40111"/>
    <w:rsid w:val="00A40E76"/>
    <w:rsid w:val="00A45F6A"/>
    <w:rsid w:val="00A47735"/>
    <w:rsid w:val="00A5523A"/>
    <w:rsid w:val="00A57F8D"/>
    <w:rsid w:val="00A634E1"/>
    <w:rsid w:val="00A647EF"/>
    <w:rsid w:val="00A72B25"/>
    <w:rsid w:val="00A852CC"/>
    <w:rsid w:val="00A8578C"/>
    <w:rsid w:val="00A947CA"/>
    <w:rsid w:val="00A97853"/>
    <w:rsid w:val="00AB2454"/>
    <w:rsid w:val="00AC0F15"/>
    <w:rsid w:val="00AC5955"/>
    <w:rsid w:val="00AD2B4A"/>
    <w:rsid w:val="00AD76E8"/>
    <w:rsid w:val="00AE0B03"/>
    <w:rsid w:val="00AE1428"/>
    <w:rsid w:val="00AE5801"/>
    <w:rsid w:val="00AF3F3D"/>
    <w:rsid w:val="00B02180"/>
    <w:rsid w:val="00B061FA"/>
    <w:rsid w:val="00B070DD"/>
    <w:rsid w:val="00B11C48"/>
    <w:rsid w:val="00B13BA1"/>
    <w:rsid w:val="00B1453B"/>
    <w:rsid w:val="00B15A0F"/>
    <w:rsid w:val="00B15E41"/>
    <w:rsid w:val="00B203D3"/>
    <w:rsid w:val="00B22B60"/>
    <w:rsid w:val="00B36C5D"/>
    <w:rsid w:val="00B45ACA"/>
    <w:rsid w:val="00B53E8C"/>
    <w:rsid w:val="00B55D33"/>
    <w:rsid w:val="00B612D1"/>
    <w:rsid w:val="00B62CAC"/>
    <w:rsid w:val="00B67245"/>
    <w:rsid w:val="00B859B5"/>
    <w:rsid w:val="00B85BC6"/>
    <w:rsid w:val="00B9498D"/>
    <w:rsid w:val="00BA54F9"/>
    <w:rsid w:val="00BA7171"/>
    <w:rsid w:val="00BA7924"/>
    <w:rsid w:val="00BB127E"/>
    <w:rsid w:val="00BB3308"/>
    <w:rsid w:val="00BB39AF"/>
    <w:rsid w:val="00BB3CD6"/>
    <w:rsid w:val="00BB7CC7"/>
    <w:rsid w:val="00BC203E"/>
    <w:rsid w:val="00BC5A05"/>
    <w:rsid w:val="00BE1344"/>
    <w:rsid w:val="00BE616C"/>
    <w:rsid w:val="00C03A72"/>
    <w:rsid w:val="00C069A3"/>
    <w:rsid w:val="00C06D22"/>
    <w:rsid w:val="00C2041D"/>
    <w:rsid w:val="00C2128D"/>
    <w:rsid w:val="00C23FAB"/>
    <w:rsid w:val="00C24061"/>
    <w:rsid w:val="00C271DC"/>
    <w:rsid w:val="00C32B74"/>
    <w:rsid w:val="00C40C0B"/>
    <w:rsid w:val="00C40E58"/>
    <w:rsid w:val="00C42216"/>
    <w:rsid w:val="00C45EE7"/>
    <w:rsid w:val="00C55B08"/>
    <w:rsid w:val="00C57E0B"/>
    <w:rsid w:val="00C66768"/>
    <w:rsid w:val="00C81707"/>
    <w:rsid w:val="00C856D7"/>
    <w:rsid w:val="00C902F7"/>
    <w:rsid w:val="00C97158"/>
    <w:rsid w:val="00CA68FC"/>
    <w:rsid w:val="00CB1CF7"/>
    <w:rsid w:val="00CB52C4"/>
    <w:rsid w:val="00CB7845"/>
    <w:rsid w:val="00CC095B"/>
    <w:rsid w:val="00CC0BF7"/>
    <w:rsid w:val="00CC6653"/>
    <w:rsid w:val="00CD138B"/>
    <w:rsid w:val="00CD6E03"/>
    <w:rsid w:val="00CD7879"/>
    <w:rsid w:val="00CE1AF0"/>
    <w:rsid w:val="00CF0317"/>
    <w:rsid w:val="00CF2154"/>
    <w:rsid w:val="00CF261D"/>
    <w:rsid w:val="00CF5E39"/>
    <w:rsid w:val="00D024E8"/>
    <w:rsid w:val="00D07151"/>
    <w:rsid w:val="00D4039C"/>
    <w:rsid w:val="00D41FD4"/>
    <w:rsid w:val="00D47FCA"/>
    <w:rsid w:val="00D537B3"/>
    <w:rsid w:val="00D6040C"/>
    <w:rsid w:val="00D654F2"/>
    <w:rsid w:val="00D70A2F"/>
    <w:rsid w:val="00D74A81"/>
    <w:rsid w:val="00D7742B"/>
    <w:rsid w:val="00D81E47"/>
    <w:rsid w:val="00D85917"/>
    <w:rsid w:val="00D93431"/>
    <w:rsid w:val="00DB1629"/>
    <w:rsid w:val="00DB6312"/>
    <w:rsid w:val="00DB69B3"/>
    <w:rsid w:val="00DC14B0"/>
    <w:rsid w:val="00DC411D"/>
    <w:rsid w:val="00DC7793"/>
    <w:rsid w:val="00DC796C"/>
    <w:rsid w:val="00DD1B44"/>
    <w:rsid w:val="00DE0E2C"/>
    <w:rsid w:val="00DE522F"/>
    <w:rsid w:val="00DF306C"/>
    <w:rsid w:val="00DF5229"/>
    <w:rsid w:val="00DF72FA"/>
    <w:rsid w:val="00E0018D"/>
    <w:rsid w:val="00E01B88"/>
    <w:rsid w:val="00E11AAD"/>
    <w:rsid w:val="00E16590"/>
    <w:rsid w:val="00E16C07"/>
    <w:rsid w:val="00E17E95"/>
    <w:rsid w:val="00E2584E"/>
    <w:rsid w:val="00E25F6C"/>
    <w:rsid w:val="00E2626D"/>
    <w:rsid w:val="00E31D52"/>
    <w:rsid w:val="00E3210E"/>
    <w:rsid w:val="00E407AD"/>
    <w:rsid w:val="00E4637C"/>
    <w:rsid w:val="00E50917"/>
    <w:rsid w:val="00E54996"/>
    <w:rsid w:val="00E571B3"/>
    <w:rsid w:val="00E61218"/>
    <w:rsid w:val="00E676BB"/>
    <w:rsid w:val="00E67ECF"/>
    <w:rsid w:val="00E70E5C"/>
    <w:rsid w:val="00E71DF8"/>
    <w:rsid w:val="00E75572"/>
    <w:rsid w:val="00E75736"/>
    <w:rsid w:val="00E81EB5"/>
    <w:rsid w:val="00E87283"/>
    <w:rsid w:val="00E87C8D"/>
    <w:rsid w:val="00E92713"/>
    <w:rsid w:val="00EA104C"/>
    <w:rsid w:val="00EA219F"/>
    <w:rsid w:val="00EA46D2"/>
    <w:rsid w:val="00EA4A7B"/>
    <w:rsid w:val="00EA5825"/>
    <w:rsid w:val="00EA76D0"/>
    <w:rsid w:val="00EB19E3"/>
    <w:rsid w:val="00EB1D0A"/>
    <w:rsid w:val="00ED127F"/>
    <w:rsid w:val="00EE7EC3"/>
    <w:rsid w:val="00EF4C9F"/>
    <w:rsid w:val="00F025A7"/>
    <w:rsid w:val="00F30B87"/>
    <w:rsid w:val="00F37318"/>
    <w:rsid w:val="00F375D5"/>
    <w:rsid w:val="00F37C87"/>
    <w:rsid w:val="00F40390"/>
    <w:rsid w:val="00F42170"/>
    <w:rsid w:val="00F4367E"/>
    <w:rsid w:val="00F46F19"/>
    <w:rsid w:val="00F52CD3"/>
    <w:rsid w:val="00F6265C"/>
    <w:rsid w:val="00F63001"/>
    <w:rsid w:val="00F647A6"/>
    <w:rsid w:val="00F66F02"/>
    <w:rsid w:val="00F7029D"/>
    <w:rsid w:val="00F70D61"/>
    <w:rsid w:val="00F732FF"/>
    <w:rsid w:val="00F76185"/>
    <w:rsid w:val="00F8134D"/>
    <w:rsid w:val="00F820FA"/>
    <w:rsid w:val="00F973D9"/>
    <w:rsid w:val="00F97A0D"/>
    <w:rsid w:val="00FA4E14"/>
    <w:rsid w:val="00FB7109"/>
    <w:rsid w:val="00FC1901"/>
    <w:rsid w:val="00FD0D00"/>
    <w:rsid w:val="00FD1572"/>
    <w:rsid w:val="00FD57FB"/>
    <w:rsid w:val="00FD6277"/>
    <w:rsid w:val="00FD7B05"/>
    <w:rsid w:val="00FE4C77"/>
    <w:rsid w:val="00FE5729"/>
    <w:rsid w:val="00FF10BF"/>
    <w:rsid w:val="00FF2729"/>
    <w:rsid w:val="00FF54BB"/>
    <w:rsid w:val="00FF5BD9"/>
    <w:rsid w:val="00FF75AB"/>
    <w:rsid w:val="1CB2496B"/>
    <w:rsid w:val="415A3956"/>
    <w:rsid w:val="57EB4976"/>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29C90"/>
  <w15:docId w15:val="{F92FD073-9AE0-450F-BBE4-0250213C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120"/>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Pr>
      <w:b/>
      <w:bCs/>
    </w:rPr>
  </w:style>
  <w:style w:type="character" w:styleId="ac">
    <w:name w:val="Hyperlink"/>
    <w:basedOn w:val="a0"/>
    <w:uiPriority w:val="99"/>
    <w:unhideWhenUsed/>
    <w:qFormat/>
    <w:rPr>
      <w:color w:val="0563C1"/>
      <w:u w:val="single"/>
    </w:rPr>
  </w:style>
  <w:style w:type="paragraph" w:customStyle="1" w:styleId="Style6">
    <w:name w:val="_Style 6"/>
    <w:basedOn w:val="a"/>
    <w:uiPriority w:val="34"/>
    <w:qFormat/>
    <w:pPr>
      <w:ind w:firstLineChars="200" w:firstLine="420"/>
    </w:pPr>
  </w:style>
  <w:style w:type="character" w:customStyle="1" w:styleId="a8">
    <w:name w:val="页脚 字符"/>
    <w:basedOn w:val="a0"/>
    <w:link w:val="a7"/>
    <w:qFormat/>
    <w:rPr>
      <w:kern w:val="2"/>
      <w:sz w:val="18"/>
      <w:szCs w:val="18"/>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szCs w:val="24"/>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a6">
    <w:name w:val="批注框文本 字符"/>
    <w:basedOn w:val="a0"/>
    <w:link w:val="a5"/>
    <w:rPr>
      <w:kern w:val="2"/>
      <w:sz w:val="18"/>
      <w:szCs w:val="18"/>
    </w:rPr>
  </w:style>
  <w:style w:type="paragraph" w:customStyle="1" w:styleId="1">
    <w:name w:val="修订1"/>
    <w:hidden/>
    <w:uiPriority w:val="99"/>
    <w:semiHidden/>
    <w:qFormat/>
    <w:rPr>
      <w:kern w:val="2"/>
      <w:sz w:val="21"/>
      <w:szCs w:val="22"/>
    </w:rPr>
  </w:style>
  <w:style w:type="paragraph" w:customStyle="1" w:styleId="Compact">
    <w:name w:val="Compact"/>
    <w:basedOn w:val="a3"/>
    <w:qFormat/>
    <w:pPr>
      <w:widowControl/>
      <w:spacing w:before="36" w:after="36"/>
      <w:jc w:val="left"/>
    </w:pPr>
    <w:rPr>
      <w:rFonts w:asciiTheme="minorHAnsi" w:eastAsiaTheme="minorEastAsia" w:hAnsiTheme="minorHAnsi" w:cstheme="minorBidi"/>
      <w:kern w:val="0"/>
      <w:sz w:val="24"/>
      <w:szCs w:val="24"/>
      <w:lang w:eastAsia="en-US"/>
    </w:rPr>
  </w:style>
  <w:style w:type="character" w:customStyle="1" w:styleId="a4">
    <w:name w:val="正文文本 字符"/>
    <w:basedOn w:val="a0"/>
    <w:link w:val="a3"/>
    <w:rPr>
      <w:kern w:val="2"/>
      <w:sz w:val="21"/>
      <w:szCs w:val="22"/>
    </w:rPr>
  </w:style>
  <w:style w:type="paragraph" w:styleId="ad">
    <w:name w:val="List Paragraph"/>
    <w:basedOn w:val="a"/>
    <w:uiPriority w:val="99"/>
    <w:qFormat/>
    <w:pPr>
      <w:ind w:firstLineChars="200" w:firstLine="420"/>
    </w:pPr>
  </w:style>
  <w:style w:type="character" w:customStyle="1" w:styleId="highlight">
    <w:name w:val="highlight"/>
    <w:basedOn w:val="a0"/>
    <w:rsid w:val="00317ADB"/>
  </w:style>
  <w:style w:type="paragraph" w:styleId="ae">
    <w:name w:val="Normal (Web)"/>
    <w:basedOn w:val="a"/>
    <w:uiPriority w:val="99"/>
    <w:unhideWhenUsed/>
    <w:rsid w:val="00DC796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1858">
      <w:bodyDiv w:val="1"/>
      <w:marLeft w:val="0"/>
      <w:marRight w:val="0"/>
      <w:marTop w:val="0"/>
      <w:marBottom w:val="0"/>
      <w:divBdr>
        <w:top w:val="none" w:sz="0" w:space="0" w:color="auto"/>
        <w:left w:val="none" w:sz="0" w:space="0" w:color="auto"/>
        <w:bottom w:val="none" w:sz="0" w:space="0" w:color="auto"/>
        <w:right w:val="none" w:sz="0" w:space="0" w:color="auto"/>
      </w:divBdr>
    </w:div>
    <w:div w:id="517425898">
      <w:bodyDiv w:val="1"/>
      <w:marLeft w:val="0"/>
      <w:marRight w:val="0"/>
      <w:marTop w:val="0"/>
      <w:marBottom w:val="0"/>
      <w:divBdr>
        <w:top w:val="none" w:sz="0" w:space="0" w:color="auto"/>
        <w:left w:val="none" w:sz="0" w:space="0" w:color="auto"/>
        <w:bottom w:val="none" w:sz="0" w:space="0" w:color="auto"/>
        <w:right w:val="none" w:sz="0" w:space="0" w:color="auto"/>
      </w:divBdr>
    </w:div>
    <w:div w:id="588151616">
      <w:bodyDiv w:val="1"/>
      <w:marLeft w:val="0"/>
      <w:marRight w:val="0"/>
      <w:marTop w:val="0"/>
      <w:marBottom w:val="0"/>
      <w:divBdr>
        <w:top w:val="none" w:sz="0" w:space="0" w:color="auto"/>
        <w:left w:val="none" w:sz="0" w:space="0" w:color="auto"/>
        <w:bottom w:val="none" w:sz="0" w:space="0" w:color="auto"/>
        <w:right w:val="none" w:sz="0" w:space="0" w:color="auto"/>
      </w:divBdr>
    </w:div>
    <w:div w:id="730999522">
      <w:bodyDiv w:val="1"/>
      <w:marLeft w:val="0"/>
      <w:marRight w:val="0"/>
      <w:marTop w:val="0"/>
      <w:marBottom w:val="0"/>
      <w:divBdr>
        <w:top w:val="none" w:sz="0" w:space="0" w:color="auto"/>
        <w:left w:val="none" w:sz="0" w:space="0" w:color="auto"/>
        <w:bottom w:val="none" w:sz="0" w:space="0" w:color="auto"/>
        <w:right w:val="none" w:sz="0" w:space="0" w:color="auto"/>
      </w:divBdr>
    </w:div>
    <w:div w:id="1541045652">
      <w:bodyDiv w:val="1"/>
      <w:marLeft w:val="0"/>
      <w:marRight w:val="0"/>
      <w:marTop w:val="0"/>
      <w:marBottom w:val="0"/>
      <w:divBdr>
        <w:top w:val="none" w:sz="0" w:space="0" w:color="auto"/>
        <w:left w:val="none" w:sz="0" w:space="0" w:color="auto"/>
        <w:bottom w:val="none" w:sz="0" w:space="0" w:color="auto"/>
        <w:right w:val="none" w:sz="0" w:space="0" w:color="auto"/>
      </w:divBdr>
    </w:div>
    <w:div w:id="1756585976">
      <w:bodyDiv w:val="1"/>
      <w:marLeft w:val="0"/>
      <w:marRight w:val="0"/>
      <w:marTop w:val="0"/>
      <w:marBottom w:val="0"/>
      <w:divBdr>
        <w:top w:val="none" w:sz="0" w:space="0" w:color="auto"/>
        <w:left w:val="none" w:sz="0" w:space="0" w:color="auto"/>
        <w:bottom w:val="none" w:sz="0" w:space="0" w:color="auto"/>
        <w:right w:val="none" w:sz="0" w:space="0" w:color="auto"/>
      </w:divBdr>
    </w:div>
    <w:div w:id="1822965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1957</TotalTime>
  <Pages>7</Pages>
  <Words>2693</Words>
  <Characters>3126</Characters>
  <Application>Microsoft Office Word</Application>
  <DocSecurity>0</DocSecurity>
  <Lines>625</Lines>
  <Paragraphs>646</Paragraphs>
  <ScaleCrop>false</ScaleCrop>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贺子晴</cp:lastModifiedBy>
  <cp:revision>172</cp:revision>
  <cp:lastPrinted>2026-07-31T07:55:00Z</cp:lastPrinted>
  <dcterms:created xsi:type="dcterms:W3CDTF">2026-04-30T10:01:00Z</dcterms:created>
  <dcterms:modified xsi:type="dcterms:W3CDTF">2026-07-31T09:16:00Z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209E8F5F19474D9B86DA58D8A53133EF</vt:lpwstr>
  </property>
  <property fmtid="{D5CDD505-2E9C-101B-9397-08002B2CF9AE}" pid="4" name="KSOTemplateDocerSaveRecord">
    <vt:lpwstr>eyJoZGlkIjoiMmIzZDk5ODZkMjQ0MmUxMjVjZmQ4OTI1NTJkMTE4MmIiLCJ1c2VySWQiOiI2Nzk5MjIwMTYifQ==</vt:lpwstr>
  </property>
</Properties>
</file>