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926D1" w14:textId="12D578B3" w:rsidR="00A420A7" w:rsidRDefault="0002659A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Cs w:val="24"/>
        </w:rPr>
        <w:t>证券简称：</w:t>
      </w:r>
      <w:r w:rsidR="00557778">
        <w:rPr>
          <w:rFonts w:hint="eastAsia"/>
          <w:b/>
          <w:bCs/>
          <w:szCs w:val="24"/>
        </w:rPr>
        <w:t>常润股份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        </w:t>
      </w:r>
      <w:r w:rsidR="00557778">
        <w:rPr>
          <w:rFonts w:hint="eastAsia"/>
          <w:b/>
          <w:bCs/>
          <w:szCs w:val="24"/>
        </w:rPr>
        <w:t xml:space="preserve"> </w:t>
      </w:r>
      <w:r w:rsidR="0025162C">
        <w:rPr>
          <w:rFonts w:hint="eastAsia"/>
          <w:b/>
          <w:bCs/>
          <w:szCs w:val="24"/>
        </w:rPr>
        <w:t xml:space="preserve">   </w:t>
      </w:r>
      <w:r w:rsidR="00557778">
        <w:rPr>
          <w:rFonts w:hint="eastAsia"/>
          <w:b/>
          <w:bCs/>
          <w:szCs w:val="24"/>
        </w:rPr>
        <w:t xml:space="preserve">           </w:t>
      </w:r>
      <w:r>
        <w:rPr>
          <w:rFonts w:hint="eastAsia"/>
          <w:b/>
          <w:bCs/>
          <w:szCs w:val="24"/>
        </w:rPr>
        <w:t>证券代码：</w:t>
      </w:r>
      <w:r w:rsidR="00557778">
        <w:rPr>
          <w:b/>
          <w:bCs/>
          <w:szCs w:val="24"/>
        </w:rPr>
        <w:t>603201</w:t>
      </w:r>
    </w:p>
    <w:p w14:paraId="5592E250" w14:textId="77777777" w:rsidR="00A420A7" w:rsidRDefault="0055777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常熟通润汽车零部件</w:t>
      </w:r>
      <w:r w:rsidR="0002659A">
        <w:rPr>
          <w:rFonts w:hint="eastAsia"/>
          <w:b/>
          <w:bCs/>
          <w:sz w:val="28"/>
          <w:szCs w:val="28"/>
        </w:rPr>
        <w:t>股份有限公司</w:t>
      </w:r>
    </w:p>
    <w:p w14:paraId="7F00EE5A" w14:textId="77777777" w:rsidR="00A420A7" w:rsidRDefault="0002659A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投资者关系活动记录表</w:t>
      </w:r>
    </w:p>
    <w:p w14:paraId="61C4E3FC" w14:textId="41B56105" w:rsidR="00A420A7" w:rsidRDefault="0002659A">
      <w:pPr>
        <w:ind w:firstLineChars="100" w:firstLine="241"/>
        <w:rPr>
          <w:b/>
          <w:bCs/>
          <w:szCs w:val="24"/>
        </w:rPr>
      </w:pPr>
      <w:r>
        <w:rPr>
          <w:b/>
          <w:bCs/>
          <w:szCs w:val="24"/>
        </w:rPr>
        <w:t xml:space="preserve">         </w:t>
      </w:r>
      <w:r>
        <w:rPr>
          <w:rFonts w:hint="eastAsia"/>
          <w:b/>
          <w:bCs/>
          <w:szCs w:val="24"/>
        </w:rPr>
        <w:t xml:space="preserve">                </w:t>
      </w:r>
      <w:r w:rsidR="00557778">
        <w:rPr>
          <w:rFonts w:hint="eastAsia"/>
          <w:b/>
          <w:bCs/>
          <w:szCs w:val="24"/>
        </w:rPr>
        <w:t xml:space="preserve">                            </w:t>
      </w:r>
      <w:r w:rsidR="00A34579">
        <w:rPr>
          <w:rFonts w:hint="eastAsia"/>
          <w:b/>
          <w:bCs/>
          <w:szCs w:val="24"/>
        </w:rPr>
        <w:t>编号：</w:t>
      </w:r>
      <w:r w:rsidR="00A34579">
        <w:rPr>
          <w:rFonts w:hint="eastAsia"/>
          <w:b/>
          <w:bCs/>
          <w:szCs w:val="24"/>
        </w:rPr>
        <w:t>202</w:t>
      </w:r>
      <w:r w:rsidR="008551B1">
        <w:rPr>
          <w:b/>
          <w:bCs/>
          <w:szCs w:val="24"/>
        </w:rPr>
        <w:t>6</w:t>
      </w:r>
      <w:r w:rsidR="00A34579">
        <w:rPr>
          <w:rFonts w:hint="eastAsia"/>
          <w:b/>
          <w:bCs/>
          <w:szCs w:val="24"/>
        </w:rPr>
        <w:t>-00</w:t>
      </w:r>
      <w:r w:rsidR="008246BE">
        <w:rPr>
          <w:rFonts w:hint="eastAsia"/>
          <w:b/>
          <w:bCs/>
          <w:szCs w:val="24"/>
        </w:rPr>
        <w:t>9</w:t>
      </w: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A420A7" w14:paraId="16738F06" w14:textId="77777777" w:rsidTr="00BA04C6">
        <w:tc>
          <w:tcPr>
            <w:tcW w:w="2405" w:type="dxa"/>
          </w:tcPr>
          <w:p w14:paraId="596B2CF6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7FA8C137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080951BF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6891BC1D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5891" w:type="dxa"/>
          </w:tcPr>
          <w:p w14:paraId="39EA996D" w14:textId="343BB414" w:rsidR="00A420A7" w:rsidRDefault="000D7483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Segoe UI Symbol" w:hAnsi="Segoe UI Symbol" w:cs="Segoe UI Symbol"/>
                <w:szCs w:val="24"/>
              </w:rPr>
              <w:t>☑</w:t>
            </w:r>
            <w:r w:rsidR="0002659A">
              <w:rPr>
                <w:rFonts w:ascii="宋体" w:hAnsi="宋体" w:hint="eastAsia"/>
                <w:szCs w:val="24"/>
              </w:rPr>
              <w:t xml:space="preserve">特定对象调研 </w:t>
            </w:r>
            <w:r w:rsidR="0002659A">
              <w:rPr>
                <w:rFonts w:ascii="宋体" w:hAnsi="宋体"/>
                <w:szCs w:val="24"/>
              </w:rPr>
              <w:t xml:space="preserve">   </w:t>
            </w:r>
            <w:r>
              <w:rPr>
                <w:rFonts w:ascii="宋体" w:hAnsi="宋体" w:hint="eastAsia"/>
                <w:szCs w:val="24"/>
              </w:rPr>
              <w:t>□</w:t>
            </w:r>
            <w:r w:rsidR="0002659A">
              <w:rPr>
                <w:rFonts w:ascii="宋体" w:hAnsi="宋体" w:hint="eastAsia"/>
                <w:szCs w:val="24"/>
              </w:rPr>
              <w:t>分析师会议</w:t>
            </w:r>
          </w:p>
          <w:p w14:paraId="780CABDB" w14:textId="77777777" w:rsidR="00A420A7" w:rsidRDefault="0002659A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□媒体采访 </w:t>
            </w:r>
            <w:r>
              <w:rPr>
                <w:rFonts w:ascii="宋体" w:hAnsi="宋体"/>
                <w:szCs w:val="24"/>
              </w:rPr>
              <w:t xml:space="preserve">       </w:t>
            </w:r>
            <w:r w:rsidR="0023386B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业绩说明会</w:t>
            </w:r>
          </w:p>
          <w:p w14:paraId="1929F8C8" w14:textId="2DA49CC8" w:rsidR="00A420A7" w:rsidRDefault="0002659A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□新闻发布会 </w:t>
            </w:r>
            <w:r>
              <w:rPr>
                <w:rFonts w:ascii="宋体" w:hAnsi="宋体"/>
                <w:szCs w:val="24"/>
              </w:rPr>
              <w:t xml:space="preserve">     </w:t>
            </w:r>
            <w:r w:rsidR="000D7483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路演活动</w:t>
            </w:r>
          </w:p>
          <w:p w14:paraId="7A39CCD2" w14:textId="77777777" w:rsidR="00A420A7" w:rsidRDefault="0002659A" w:rsidP="00BA04C6">
            <w:pPr>
              <w:spacing w:line="360" w:lineRule="auto"/>
              <w:rPr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□现场参观□其他（</w:t>
            </w:r>
            <w:r>
              <w:rPr>
                <w:rFonts w:ascii="宋体" w:hAnsi="宋体" w:hint="eastAsia"/>
                <w:szCs w:val="24"/>
                <w:u w:val="thick"/>
              </w:rPr>
              <w:t>请文字说明其他活动内容</w:t>
            </w:r>
            <w:r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A420A7" w:rsidRPr="00021A5C" w14:paraId="36EA7209" w14:textId="77777777" w:rsidTr="00BA04C6">
        <w:tc>
          <w:tcPr>
            <w:tcW w:w="2405" w:type="dxa"/>
            <w:vAlign w:val="center"/>
          </w:tcPr>
          <w:p w14:paraId="6A42A109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参与单位名称</w:t>
            </w:r>
          </w:p>
          <w:p w14:paraId="1928B787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5891" w:type="dxa"/>
            <w:vAlign w:val="center"/>
          </w:tcPr>
          <w:p w14:paraId="4A15870A" w14:textId="4E877618" w:rsidR="00A420A7" w:rsidRPr="00A7435B" w:rsidRDefault="008246BE" w:rsidP="00E17038">
            <w:pPr>
              <w:spacing w:line="360" w:lineRule="auto"/>
              <w:ind w:firstLineChars="200" w:firstLine="480"/>
              <w:jc w:val="center"/>
              <w:rPr>
                <w:szCs w:val="24"/>
              </w:rPr>
            </w:pPr>
            <w:r>
              <w:rPr>
                <w:rFonts w:hint="eastAsia"/>
              </w:rPr>
              <w:t>东北证券</w:t>
            </w:r>
          </w:p>
        </w:tc>
      </w:tr>
      <w:tr w:rsidR="00A420A7" w14:paraId="57EF6EAA" w14:textId="77777777" w:rsidTr="00BA04C6">
        <w:tc>
          <w:tcPr>
            <w:tcW w:w="2405" w:type="dxa"/>
            <w:vAlign w:val="center"/>
          </w:tcPr>
          <w:p w14:paraId="5B259038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4B1AA316" w14:textId="40F9BC68" w:rsidR="00A420A7" w:rsidRPr="00557778" w:rsidRDefault="00557778" w:rsidP="00FF767C">
            <w:pPr>
              <w:spacing w:line="360" w:lineRule="auto"/>
              <w:jc w:val="center"/>
            </w:pPr>
            <w:r w:rsidRPr="005626B7">
              <w:rPr>
                <w:rFonts w:hint="eastAsia"/>
              </w:rPr>
              <w:t>202</w:t>
            </w:r>
            <w:r w:rsidR="008551B1">
              <w:t>6</w:t>
            </w:r>
            <w:r w:rsidRPr="005626B7">
              <w:rPr>
                <w:rFonts w:hint="eastAsia"/>
              </w:rPr>
              <w:t>年</w:t>
            </w:r>
            <w:r w:rsidR="008246BE">
              <w:t>8</w:t>
            </w:r>
            <w:r w:rsidRPr="00351852">
              <w:rPr>
                <w:rFonts w:hint="eastAsia"/>
              </w:rPr>
              <w:t>月</w:t>
            </w:r>
            <w:r w:rsidR="008246BE">
              <w:t>3</w:t>
            </w:r>
            <w:r w:rsidRPr="00351852">
              <w:rPr>
                <w:rFonts w:hint="eastAsia"/>
              </w:rPr>
              <w:t>日（星期</w:t>
            </w:r>
            <w:r w:rsidR="008246BE">
              <w:rPr>
                <w:rFonts w:hint="eastAsia"/>
              </w:rPr>
              <w:t>一</w:t>
            </w:r>
            <w:r w:rsidRPr="00351852">
              <w:rPr>
                <w:rFonts w:hint="eastAsia"/>
              </w:rPr>
              <w:t>）</w:t>
            </w:r>
          </w:p>
        </w:tc>
      </w:tr>
      <w:tr w:rsidR="00A420A7" w14:paraId="1EE20405" w14:textId="77777777" w:rsidTr="00BA04C6">
        <w:tc>
          <w:tcPr>
            <w:tcW w:w="2405" w:type="dxa"/>
          </w:tcPr>
          <w:p w14:paraId="17754A46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地点</w:t>
            </w:r>
          </w:p>
        </w:tc>
        <w:tc>
          <w:tcPr>
            <w:tcW w:w="5891" w:type="dxa"/>
            <w:vAlign w:val="center"/>
          </w:tcPr>
          <w:p w14:paraId="09AF2318" w14:textId="6F656264" w:rsidR="00A420A7" w:rsidRPr="00557778" w:rsidRDefault="00E16B4F" w:rsidP="00BA04C6">
            <w:pPr>
              <w:spacing w:line="360" w:lineRule="auto"/>
              <w:jc w:val="center"/>
            </w:pPr>
            <w:r w:rsidRPr="00E16B4F">
              <w:rPr>
                <w:rFonts w:hint="eastAsia"/>
              </w:rPr>
              <w:t>常熟通润汽车零部件股份有限公司</w:t>
            </w:r>
            <w:r>
              <w:rPr>
                <w:rFonts w:hint="eastAsia"/>
              </w:rPr>
              <w:t>会议室</w:t>
            </w:r>
          </w:p>
        </w:tc>
      </w:tr>
      <w:tr w:rsidR="00921492" w14:paraId="69528243" w14:textId="77777777" w:rsidTr="00BA04C6">
        <w:tc>
          <w:tcPr>
            <w:tcW w:w="2405" w:type="dxa"/>
            <w:vAlign w:val="center"/>
          </w:tcPr>
          <w:p w14:paraId="5FC10569" w14:textId="77777777" w:rsidR="00921492" w:rsidRDefault="00921492" w:rsidP="00921492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上市公司接待人员</w:t>
            </w:r>
          </w:p>
          <w:p w14:paraId="0AF985EF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3E4B4994" w14:textId="6468785D" w:rsidR="00921492" w:rsidRDefault="00921492" w:rsidP="00FF767C">
            <w:pPr>
              <w:spacing w:line="360" w:lineRule="auto"/>
              <w:ind w:firstLineChars="14" w:firstLine="34"/>
              <w:jc w:val="center"/>
              <w:rPr>
                <w:szCs w:val="24"/>
              </w:rPr>
            </w:pPr>
            <w:r w:rsidRPr="003F4E47">
              <w:rPr>
                <w:rFonts w:hint="eastAsia"/>
              </w:rPr>
              <w:t>董事会秘书周可舒先生</w:t>
            </w:r>
          </w:p>
        </w:tc>
      </w:tr>
      <w:tr w:rsidR="00921492" w14:paraId="54021875" w14:textId="77777777" w:rsidTr="00BA04C6">
        <w:tc>
          <w:tcPr>
            <w:tcW w:w="2405" w:type="dxa"/>
          </w:tcPr>
          <w:p w14:paraId="1D5C39D4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76234CA9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4340D6A5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29775D79" w14:textId="77777777" w:rsidR="00921492" w:rsidRPr="001F4849" w:rsidRDefault="00921492" w:rsidP="00921492">
            <w:pPr>
              <w:jc w:val="center"/>
              <w:rPr>
                <w:b/>
                <w:bCs/>
                <w:szCs w:val="24"/>
              </w:rPr>
            </w:pPr>
            <w:r w:rsidRPr="001F4849">
              <w:rPr>
                <w:rFonts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5891" w:type="dxa"/>
          </w:tcPr>
          <w:p w14:paraId="2F597755" w14:textId="3A8814F4" w:rsidR="00133C6C" w:rsidRPr="00DB67DA" w:rsidRDefault="00F70F3B" w:rsidP="00F44227">
            <w:pPr>
              <w:widowControl/>
              <w:spacing w:line="360" w:lineRule="auto"/>
              <w:ind w:firstLineChars="200" w:firstLine="482"/>
              <w:rPr>
                <w:rFonts w:ascii="宋体" w:hAnsi="宋体" w:cs="Arial"/>
                <w:b/>
                <w:color w:val="000000"/>
                <w:kern w:val="0"/>
                <w:szCs w:val="24"/>
              </w:rPr>
            </w:pPr>
            <w:r w:rsidRPr="00DB67DA">
              <w:rPr>
                <w:rFonts w:ascii="宋体" w:hAnsi="宋体"/>
                <w:b/>
              </w:rPr>
              <w:t>1</w:t>
            </w:r>
            <w:r w:rsidR="00921492" w:rsidRPr="00DB67DA">
              <w:rPr>
                <w:rFonts w:ascii="宋体" w:hAnsi="宋体"/>
                <w:b/>
              </w:rPr>
              <w:t>.</w:t>
            </w:r>
            <w:r w:rsidR="00CC4CA1">
              <w:rPr>
                <w:rFonts w:ascii="宋体" w:hAnsi="宋体" w:hint="eastAsia"/>
                <w:b/>
              </w:rPr>
              <w:t>请</w:t>
            </w:r>
            <w:r w:rsidR="008246BE" w:rsidRPr="008246BE">
              <w:rPr>
                <w:rFonts w:ascii="宋体" w:hAnsi="宋体" w:hint="eastAsia"/>
                <w:b/>
              </w:rPr>
              <w:t>介绍公司一季度、上半年整体经营状况、现有各项新业务布局，以及今年整体经营规划。</w:t>
            </w:r>
          </w:p>
          <w:p w14:paraId="299FC60D" w14:textId="77777777" w:rsidR="00CC4CA1" w:rsidRDefault="00133C6C" w:rsidP="00F44227">
            <w:pPr>
              <w:widowControl/>
              <w:spacing w:line="360" w:lineRule="auto"/>
              <w:ind w:firstLineChars="200" w:firstLine="480"/>
              <w:rPr>
                <w:rFonts w:ascii="宋体" w:hAnsi="宋体" w:cs="Arial"/>
                <w:color w:val="000000"/>
                <w:kern w:val="0"/>
                <w:szCs w:val="24"/>
              </w:rPr>
            </w:pPr>
            <w:r w:rsidRPr="00133C6C">
              <w:rPr>
                <w:rFonts w:ascii="宋体" w:hAnsi="宋体" w:cs="Arial"/>
                <w:color w:val="000000"/>
                <w:kern w:val="0"/>
                <w:szCs w:val="24"/>
              </w:rPr>
              <w:t>答：</w:t>
            </w:r>
            <w:r w:rsidR="00CC4CA1"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公司主营汽车维修保养设备、汽车配套零部件，业务分为四大板块：</w:t>
            </w:r>
          </w:p>
          <w:p w14:paraId="19672C5E" w14:textId="717D787B" w:rsidR="00CC4CA1" w:rsidRPr="00CC4CA1" w:rsidRDefault="00CC4CA1" w:rsidP="00F44227">
            <w:pPr>
              <w:widowControl/>
              <w:spacing w:line="360" w:lineRule="auto"/>
              <w:ind w:firstLineChars="200" w:firstLine="480"/>
              <w:rPr>
                <w:rFonts w:ascii="宋体" w:hAnsi="宋体" w:cs="Arial"/>
                <w:color w:val="000000"/>
                <w:kern w:val="0"/>
                <w:szCs w:val="24"/>
              </w:rPr>
            </w:pP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整车前装配套业务</w:t>
            </w:r>
            <w:r>
              <w:rPr>
                <w:rFonts w:ascii="宋体" w:hAnsi="宋体" w:cs="Arial"/>
                <w:color w:val="000000"/>
                <w:kern w:val="0"/>
                <w:szCs w:val="24"/>
              </w:rPr>
              <w:t>：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产品涵盖</w:t>
            </w:r>
            <w:r w:rsidR="00C8202E">
              <w:rPr>
                <w:rFonts w:ascii="宋体" w:hAnsi="宋体" w:cs="Arial" w:hint="eastAsia"/>
                <w:color w:val="000000"/>
                <w:kern w:val="0"/>
                <w:szCs w:val="24"/>
              </w:rPr>
              <w:t>汽车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千斤顶、手刹、备胎升降器、踏板、车载充气泵、补胎液、拖车钩等车载零部件；</w:t>
            </w:r>
            <w:r w:rsidRPr="009E0243">
              <w:rPr>
                <w:rStyle w:val="a8"/>
                <w:rFonts w:cs="Times New Roman" w:hint="eastAsia"/>
                <w:b w:val="0"/>
                <w:color w:val="000000"/>
                <w:shd w:val="clear" w:color="auto" w:fill="FFFFFF"/>
              </w:rPr>
              <w:t>客户覆盖亚洲、北美及全球其他地区的汽车工业地区</w:t>
            </w:r>
            <w:r>
              <w:rPr>
                <w:rFonts w:ascii="宋体" w:hAnsi="宋体" w:cs="Arial" w:hint="eastAsia"/>
                <w:color w:val="000000"/>
                <w:kern w:val="0"/>
                <w:szCs w:val="24"/>
              </w:rPr>
              <w:t>，</w:t>
            </w:r>
            <w:r w:rsidRPr="009E0243">
              <w:rPr>
                <w:rStyle w:val="a8"/>
                <w:rFonts w:cs="Times New Roman" w:hint="eastAsia"/>
                <w:b w:val="0"/>
                <w:color w:val="000000"/>
                <w:shd w:val="clear" w:color="auto" w:fill="FFFFFF"/>
              </w:rPr>
              <w:t>作为一级供应商与国际知名整车制造商福特汽车、通用汽车、大众集团、雷诺、日产</w:t>
            </w:r>
            <w:r w:rsidR="00C8202E">
              <w:rPr>
                <w:rStyle w:val="a8"/>
                <w:rFonts w:cs="Times New Roman" w:hint="eastAsia"/>
                <w:b w:val="0"/>
                <w:color w:val="000000"/>
                <w:shd w:val="clear" w:color="auto" w:fill="FFFFFF"/>
              </w:rPr>
              <w:t>、</w:t>
            </w:r>
            <w:r w:rsidR="001C1BB4" w:rsidRPr="001C1BB4">
              <w:rPr>
                <w:rStyle w:val="a8"/>
                <w:rFonts w:cs="Times New Roman" w:hint="eastAsia"/>
                <w:b w:val="0"/>
                <w:color w:val="000000"/>
                <w:shd w:val="clear" w:color="auto" w:fill="FFFFFF"/>
              </w:rPr>
              <w:t>Stellantis</w:t>
            </w:r>
            <w:r w:rsidR="001C1BB4" w:rsidRPr="001C1BB4">
              <w:rPr>
                <w:rStyle w:val="a8"/>
                <w:rFonts w:cs="Times New Roman" w:hint="eastAsia"/>
                <w:b w:val="0"/>
                <w:color w:val="000000"/>
                <w:shd w:val="clear" w:color="auto" w:fill="FFFFFF"/>
              </w:rPr>
              <w:t>、沃尔沃、斯堪尼亚</w:t>
            </w:r>
            <w:r w:rsidRPr="009E0243">
              <w:rPr>
                <w:rStyle w:val="a8"/>
                <w:rFonts w:cs="Times New Roman" w:hint="eastAsia"/>
                <w:b w:val="0"/>
                <w:color w:val="000000"/>
                <w:shd w:val="clear" w:color="auto" w:fill="FFFFFF"/>
              </w:rPr>
              <w:t>等建立了长期合作；国内长期合作的整车厂包括上汽、北汽、广汽、重汽、比亚迪、吉</w:t>
            </w:r>
            <w:r>
              <w:rPr>
                <w:rStyle w:val="a8"/>
                <w:rFonts w:cs="Times New Roman" w:hint="eastAsia"/>
                <w:b w:val="0"/>
                <w:color w:val="000000"/>
                <w:shd w:val="clear" w:color="auto" w:fill="FFFFFF"/>
              </w:rPr>
              <w:t>利、长城、奇瑞和赛力斯等，并不断深耕与上述整车厂客户的合作领域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。</w:t>
            </w:r>
            <w:r w:rsidR="006E62FA">
              <w:rPr>
                <w:rFonts w:ascii="宋体" w:hAnsi="宋体" w:cs="Arial" w:hint="eastAsia"/>
                <w:color w:val="000000"/>
                <w:kern w:val="0"/>
                <w:szCs w:val="24"/>
              </w:rPr>
              <w:t>市</w:t>
            </w:r>
            <w:r w:rsidR="006E62FA" w:rsidRPr="006E62FA">
              <w:rPr>
                <w:rFonts w:ascii="宋体" w:hAnsi="宋体" w:cs="Arial" w:hint="eastAsia"/>
                <w:color w:val="000000"/>
                <w:kern w:val="0"/>
                <w:szCs w:val="24"/>
              </w:rPr>
              <w:t>场占有率方面，前装市场中全球乘用车每5辆就有1辆配套我们的产品</w:t>
            </w:r>
            <w:r w:rsidR="006E62FA">
              <w:rPr>
                <w:rFonts w:ascii="宋体" w:hAnsi="宋体" w:cs="Arial" w:hint="eastAsia"/>
                <w:color w:val="000000"/>
                <w:kern w:val="0"/>
                <w:szCs w:val="24"/>
              </w:rPr>
              <w:t>。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 xml:space="preserve"> </w:t>
            </w:r>
          </w:p>
          <w:p w14:paraId="63C82808" w14:textId="65EBA54D" w:rsidR="00CC4CA1" w:rsidRPr="00CC4CA1" w:rsidRDefault="00CC4CA1" w:rsidP="00F44227">
            <w:pPr>
              <w:widowControl/>
              <w:spacing w:line="360" w:lineRule="auto"/>
              <w:ind w:firstLineChars="200" w:firstLine="480"/>
              <w:rPr>
                <w:rFonts w:ascii="宋体" w:hAnsi="宋体" w:cs="Arial"/>
                <w:color w:val="000000"/>
                <w:kern w:val="0"/>
                <w:szCs w:val="24"/>
              </w:rPr>
            </w:pP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lastRenderedPageBreak/>
              <w:t>汽车后市场</w:t>
            </w:r>
            <w:r w:rsidR="00323F5B">
              <w:rPr>
                <w:rFonts w:ascii="宋体" w:hAnsi="宋体" w:cs="Arial"/>
                <w:color w:val="000000"/>
                <w:kern w:val="0"/>
                <w:szCs w:val="24"/>
              </w:rPr>
              <w:t>：</w:t>
            </w:r>
            <w:r w:rsidR="00EC6A92" w:rsidRPr="00EC6A92">
              <w:rPr>
                <w:rFonts w:ascii="宋体" w:hAnsi="宋体" w:cs="Arial" w:hint="eastAsia"/>
                <w:color w:val="000000"/>
                <w:kern w:val="0"/>
                <w:szCs w:val="24"/>
              </w:rPr>
              <w:t>公司与全球很多的500强公司合作，与沃尔玛、AutoZone、劳氏等大型超市、连锁都有合作，产品覆盖线下3万余家门店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。</w:t>
            </w:r>
          </w:p>
          <w:p w14:paraId="7BA6EA73" w14:textId="0E8249E2" w:rsidR="00CC4CA1" w:rsidRPr="00CC4CA1" w:rsidRDefault="00CC4CA1" w:rsidP="00F44227">
            <w:pPr>
              <w:widowControl/>
              <w:spacing w:line="360" w:lineRule="auto"/>
              <w:ind w:firstLineChars="200" w:firstLine="480"/>
              <w:rPr>
                <w:rFonts w:ascii="宋体" w:hAnsi="宋体" w:cs="Arial"/>
                <w:color w:val="000000"/>
                <w:kern w:val="0"/>
                <w:szCs w:val="24"/>
              </w:rPr>
            </w:pP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专业汽修维保设备业务</w:t>
            </w:r>
            <w:r w:rsidR="00323F5B">
              <w:rPr>
                <w:rFonts w:ascii="宋体" w:hAnsi="宋体" w:cs="Arial"/>
                <w:color w:val="000000"/>
                <w:kern w:val="0"/>
                <w:szCs w:val="24"/>
              </w:rPr>
              <w:t>：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面向</w:t>
            </w:r>
            <w:r w:rsidR="00EC6A92">
              <w:rPr>
                <w:rFonts w:ascii="宋体" w:hAnsi="宋体" w:cs="Arial" w:hint="eastAsia"/>
                <w:color w:val="000000"/>
                <w:kern w:val="0"/>
                <w:szCs w:val="24"/>
              </w:rPr>
              <w:t>专业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汽修门店、维修工厂，</w:t>
            </w:r>
            <w:r w:rsidR="00EC6A92">
              <w:rPr>
                <w:rFonts w:ascii="宋体" w:hAnsi="宋体" w:cs="Arial" w:hint="eastAsia"/>
                <w:color w:val="000000"/>
                <w:kern w:val="0"/>
                <w:szCs w:val="24"/>
              </w:rPr>
              <w:t>包括</w:t>
            </w:r>
            <w:r w:rsidR="00EC6A92" w:rsidRPr="00EC6A92">
              <w:rPr>
                <w:rFonts w:ascii="宋体" w:hAnsi="宋体" w:cs="Arial" w:hint="eastAsia"/>
                <w:color w:val="000000"/>
                <w:kern w:val="0"/>
                <w:szCs w:val="24"/>
              </w:rPr>
              <w:t>汽车举升机、液压压机、轮胎拆装机、轮胎平衡机等全套汽保设备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，可为汽修门店提供一站式维保设备供货服务。</w:t>
            </w:r>
          </w:p>
          <w:p w14:paraId="2FE523E8" w14:textId="42E46F63" w:rsidR="00F70F3B" w:rsidRPr="00323F5B" w:rsidRDefault="00CC4CA1" w:rsidP="00F44227">
            <w:pPr>
              <w:widowControl/>
              <w:spacing w:line="360" w:lineRule="auto"/>
              <w:ind w:firstLineChars="200" w:firstLine="480"/>
              <w:rPr>
                <w:rFonts w:ascii="宋体" w:hAnsi="宋体" w:cs="Arial"/>
                <w:color w:val="000000"/>
                <w:kern w:val="0"/>
                <w:szCs w:val="24"/>
              </w:rPr>
            </w:pP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跨境电商业务</w:t>
            </w:r>
            <w:r w:rsidR="00323F5B">
              <w:rPr>
                <w:rFonts w:ascii="宋体" w:hAnsi="宋体" w:cs="Arial"/>
                <w:color w:val="000000"/>
                <w:kern w:val="0"/>
                <w:szCs w:val="24"/>
              </w:rPr>
              <w:t>：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布局北美、加拿大、</w:t>
            </w:r>
            <w:bookmarkStart w:id="0" w:name="_GoBack"/>
            <w:bookmarkEnd w:id="0"/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日本等区域，入驻亚马逊、eBay</w:t>
            </w:r>
            <w:r w:rsidR="00FD1A4E">
              <w:rPr>
                <w:rFonts w:ascii="宋体" w:hAnsi="宋体" w:cs="Arial" w:hint="eastAsia"/>
                <w:color w:val="000000"/>
                <w:kern w:val="0"/>
                <w:szCs w:val="24"/>
              </w:rPr>
              <w:t>等</w:t>
            </w:r>
            <w:r w:rsidRPr="00CC4CA1">
              <w:rPr>
                <w:rFonts w:ascii="宋体" w:hAnsi="宋体" w:cs="Arial" w:hint="eastAsia"/>
                <w:color w:val="000000"/>
                <w:kern w:val="0"/>
                <w:szCs w:val="24"/>
              </w:rPr>
              <w:t>主流平台</w:t>
            </w:r>
            <w:r w:rsidR="00FD1A4E" w:rsidRPr="00FD1A4E">
              <w:rPr>
                <w:rFonts w:ascii="宋体" w:hAnsi="宋体" w:cs="Arial" w:hint="eastAsia"/>
                <w:color w:val="000000"/>
                <w:kern w:val="0"/>
                <w:szCs w:val="24"/>
              </w:rPr>
              <w:t>聚焦汽车维保工具、汽保设备等专业品类</w:t>
            </w:r>
            <w:r w:rsidR="00FD1A4E">
              <w:rPr>
                <w:rFonts w:ascii="宋体" w:hAnsi="宋体" w:cs="Arial" w:hint="eastAsia"/>
                <w:color w:val="000000"/>
                <w:kern w:val="0"/>
                <w:szCs w:val="24"/>
              </w:rPr>
              <w:t>，</w:t>
            </w:r>
            <w:r w:rsidR="00FD1A4E" w:rsidRPr="00FD1A4E">
              <w:rPr>
                <w:rFonts w:ascii="宋体" w:hAnsi="宋体" w:cs="Arial" w:hint="eastAsia"/>
                <w:color w:val="000000"/>
                <w:kern w:val="0"/>
                <w:szCs w:val="24"/>
              </w:rPr>
              <w:t>该板块增长速度较快。</w:t>
            </w:r>
          </w:p>
          <w:p w14:paraId="5831B522" w14:textId="18D97D35" w:rsidR="00323F5B" w:rsidRDefault="00323F5B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经营层面：上半年公司订单饱满，整体运营正常；一季度业绩下滑，核心诱因是去年人民币大幅升值，产生大额汇兑损失，也是国内多数出口制造企业共同面临的压力。</w:t>
            </w:r>
          </w:p>
          <w:p w14:paraId="58F2B1C5" w14:textId="6A0C288C" w:rsidR="00CE7BB5" w:rsidRDefault="00323F5B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 xml:space="preserve">公司深耕海外市场三十余年，渠道积淀深厚，海外产品推广能力较强；后市场打造 Big </w:t>
            </w:r>
            <w:r w:rsidR="00EA22F4">
              <w:rPr>
                <w:rFonts w:hint="eastAsia"/>
              </w:rPr>
              <w:t>Red</w:t>
            </w:r>
            <w:r>
              <w:rPr>
                <w:rFonts w:hint="eastAsia"/>
              </w:rPr>
              <w:t>、Black Jack、TCE、Yellow Jacket 多个自有品牌，行业知名度较高，自有品牌销售额占后市场整体收入 40%，区别于普通纯代工外贸企业，</w:t>
            </w:r>
            <w:r w:rsidR="00EA22F4">
              <w:rPr>
                <w:rFonts w:hint="eastAsia"/>
              </w:rPr>
              <w:t>具</w:t>
            </w:r>
            <w:r w:rsidR="007E60A9">
              <w:rPr>
                <w:rFonts w:hint="eastAsia"/>
              </w:rPr>
              <w:t>有</w:t>
            </w:r>
            <w:r w:rsidR="00EA22F4">
              <w:rPr>
                <w:rFonts w:hint="eastAsia"/>
              </w:rPr>
              <w:t>较强的渠道、品牌</w:t>
            </w:r>
            <w:r>
              <w:rPr>
                <w:rFonts w:hint="eastAsia"/>
              </w:rPr>
              <w:t>优势。</w:t>
            </w:r>
          </w:p>
          <w:p w14:paraId="176BE12B" w14:textId="77777777" w:rsidR="00947F43" w:rsidRDefault="00947F43" w:rsidP="00F44227">
            <w:pPr>
              <w:pStyle w:val="HTML"/>
              <w:spacing w:line="360" w:lineRule="auto"/>
              <w:ind w:firstLineChars="200" w:firstLine="480"/>
              <w:jc w:val="both"/>
            </w:pPr>
          </w:p>
          <w:p w14:paraId="4F5D06C5" w14:textId="32FFCBFA" w:rsidR="00114BF7" w:rsidRPr="00114BF7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 w:rsidR="00114BF7" w:rsidRPr="00114BF7">
              <w:rPr>
                <w:rFonts w:hint="eastAsia"/>
                <w:b/>
              </w:rPr>
              <w:t>.当下整车厂经营承压、普遍压价采购，国内前装收入虽然能够稳住，利润端是否会承受较大压力？</w:t>
            </w:r>
          </w:p>
          <w:p w14:paraId="0D9FAA0E" w14:textId="0893397E" w:rsidR="00114BF7" w:rsidRDefault="00114BF7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答：利润端确实存在一定压力，但公司前装业务 60%-70%产品均出口海外，海外业务可以有效对冲国内盈利下行压力，整体利润能够维持稳定。</w:t>
            </w:r>
          </w:p>
          <w:p w14:paraId="414B8A97" w14:textId="77777777" w:rsidR="00114BF7" w:rsidRDefault="00114BF7" w:rsidP="00F44227">
            <w:pPr>
              <w:pStyle w:val="HTML"/>
              <w:spacing w:line="360" w:lineRule="auto"/>
              <w:ind w:firstLineChars="200" w:firstLine="480"/>
              <w:jc w:val="both"/>
            </w:pPr>
          </w:p>
          <w:p w14:paraId="1853085A" w14:textId="49AFBE59" w:rsidR="00114BF7" w:rsidRPr="00114BF7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 w:rsidR="00114BF7" w:rsidRPr="00114BF7">
              <w:rPr>
                <w:b/>
              </w:rPr>
              <w:t>.</w:t>
            </w:r>
            <w:r w:rsidR="00114BF7">
              <w:rPr>
                <w:rFonts w:hint="eastAsia"/>
                <w:b/>
              </w:rPr>
              <w:t>一季度汇率波动对公司业绩影响</w:t>
            </w:r>
            <w:r w:rsidR="00114BF7" w:rsidRPr="00114BF7">
              <w:rPr>
                <w:rFonts w:hint="eastAsia"/>
                <w:b/>
              </w:rPr>
              <w:t>显著，公司目前</w:t>
            </w:r>
            <w:r w:rsidR="00114BF7">
              <w:rPr>
                <w:rFonts w:hint="eastAsia"/>
                <w:b/>
              </w:rPr>
              <w:t>有</w:t>
            </w:r>
            <w:r w:rsidR="00114BF7" w:rsidRPr="00114BF7">
              <w:rPr>
                <w:rFonts w:hint="eastAsia"/>
                <w:b/>
              </w:rPr>
              <w:t>采取外汇套保、对冲</w:t>
            </w:r>
            <w:r w:rsidR="00114BF7">
              <w:rPr>
                <w:rFonts w:hint="eastAsia"/>
                <w:b/>
              </w:rPr>
              <w:t>等</w:t>
            </w:r>
            <w:r w:rsidR="00114BF7" w:rsidRPr="00114BF7">
              <w:rPr>
                <w:rFonts w:hint="eastAsia"/>
                <w:b/>
              </w:rPr>
              <w:t>手段，用来抵御二、三、四季度汇率波动带来的潜在损失</w:t>
            </w:r>
            <w:r w:rsidR="00114BF7">
              <w:rPr>
                <w:rFonts w:hint="eastAsia"/>
                <w:b/>
              </w:rPr>
              <w:t>吗</w:t>
            </w:r>
            <w:r w:rsidR="00114BF7" w:rsidRPr="00114BF7">
              <w:rPr>
                <w:rFonts w:hint="eastAsia"/>
                <w:b/>
              </w:rPr>
              <w:t>？</w:t>
            </w:r>
          </w:p>
          <w:p w14:paraId="04DFA482" w14:textId="75201FCC" w:rsidR="00114BF7" w:rsidRDefault="00114BF7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lastRenderedPageBreak/>
              <w:t>答：汇率套保本身存在两面性，公司现阶段外汇对冲操作体量不大。公司少量运用外汇远期、外汇掉期工具，但不会大规模开展套保；主要原因是套保操作依旧存在风险，无法完全锁定收益。公司</w:t>
            </w:r>
            <w:r w:rsidRPr="00515052">
              <w:rPr>
                <w:rFonts w:hint="eastAsia"/>
              </w:rPr>
              <w:t>主要依靠集团全球一体化运营对冲风险：</w:t>
            </w:r>
            <w:r>
              <w:rPr>
                <w:rFonts w:hint="eastAsia"/>
              </w:rPr>
              <w:t>公司</w:t>
            </w:r>
            <w:r w:rsidRPr="00515052">
              <w:rPr>
                <w:rFonts w:hint="eastAsia"/>
              </w:rPr>
              <w:t>布局国内外多处生产基地，通过产销计划统筹调配资源，依托规模效应提升运营效率，以此平滑汇率、外部环境波动带来的冲击。</w:t>
            </w:r>
          </w:p>
          <w:p w14:paraId="087D0ECF" w14:textId="77777777" w:rsidR="00114BF7" w:rsidRPr="00114BF7" w:rsidRDefault="00114BF7" w:rsidP="00F44227">
            <w:pPr>
              <w:pStyle w:val="HTML"/>
              <w:spacing w:line="360" w:lineRule="auto"/>
              <w:ind w:firstLineChars="200" w:firstLine="480"/>
              <w:jc w:val="both"/>
            </w:pPr>
          </w:p>
          <w:p w14:paraId="7419AA83" w14:textId="31BCD5E2" w:rsidR="00114BF7" w:rsidRPr="00114BF7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  <w:r w:rsidR="00114BF7" w:rsidRPr="00114BF7">
              <w:rPr>
                <w:b/>
              </w:rPr>
              <w:t>.</w:t>
            </w:r>
            <w:r w:rsidR="00114BF7" w:rsidRPr="00114BF7">
              <w:rPr>
                <w:rFonts w:hint="eastAsia"/>
                <w:b/>
              </w:rPr>
              <w:t>对比去年同期，二季度汇率负面影响还大吗？</w:t>
            </w:r>
          </w:p>
          <w:p w14:paraId="40ADCAA1" w14:textId="7481302C" w:rsidR="00114BF7" w:rsidRDefault="00114BF7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答：二季度美元兑人民币汇率依旧不及去年同期水平，汇率负面影响依然存在，但影响幅度相较一季度有所收窄。</w:t>
            </w:r>
          </w:p>
          <w:p w14:paraId="4E9FEA04" w14:textId="77777777" w:rsidR="00114BF7" w:rsidRDefault="00114BF7" w:rsidP="00F44227">
            <w:pPr>
              <w:pStyle w:val="HTML"/>
              <w:spacing w:line="360" w:lineRule="auto"/>
              <w:ind w:firstLineChars="200" w:firstLine="480"/>
              <w:jc w:val="both"/>
            </w:pPr>
          </w:p>
          <w:p w14:paraId="4315A7AF" w14:textId="4AB83428" w:rsidR="00441D1E" w:rsidRPr="00441D1E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 w:rsidR="00441D1E" w:rsidRPr="00441D1E">
              <w:rPr>
                <w:b/>
              </w:rPr>
              <w:t>.</w:t>
            </w:r>
            <w:r w:rsidR="00441D1E" w:rsidRPr="00441D1E">
              <w:rPr>
                <w:rFonts w:hint="eastAsia"/>
                <w:b/>
              </w:rPr>
              <w:t>泰国还规划了二期工厂，持续产生固定开支，今年泰国工厂是否会延续亏损状态？</w:t>
            </w:r>
          </w:p>
          <w:p w14:paraId="30CEB114" w14:textId="09632F12" w:rsidR="00441D1E" w:rsidRDefault="00441D1E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答：</w:t>
            </w:r>
            <w:r w:rsidR="00236B9F">
              <w:rPr>
                <w:rFonts w:hint="eastAsia"/>
              </w:rPr>
              <w:t>随着泰国工厂的生产熟练程度、效率的提升，</w:t>
            </w:r>
            <w:r>
              <w:rPr>
                <w:rFonts w:hint="eastAsia"/>
              </w:rPr>
              <w:t>我们</w:t>
            </w:r>
            <w:r w:rsidR="00236B9F">
              <w:rPr>
                <w:rFonts w:hint="eastAsia"/>
              </w:rPr>
              <w:t>预计</w:t>
            </w:r>
            <w:r>
              <w:rPr>
                <w:rFonts w:hint="eastAsia"/>
              </w:rPr>
              <w:t>2026全年泰国基地整体</w:t>
            </w:r>
            <w:r w:rsidR="00236B9F">
              <w:rPr>
                <w:rFonts w:hint="eastAsia"/>
              </w:rPr>
              <w:t>有望</w:t>
            </w:r>
            <w:r>
              <w:rPr>
                <w:rFonts w:hint="eastAsia"/>
              </w:rPr>
              <w:t>扭亏为盈。</w:t>
            </w:r>
          </w:p>
          <w:p w14:paraId="140B8F8E" w14:textId="77777777" w:rsidR="00441D1E" w:rsidRDefault="00441D1E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二期工厂现阶段仅处于基建、资本投入阶段，尚未完成资产转固，不会计提折旧费用，因此二期投入暂时不会侵蚀当期利润。</w:t>
            </w:r>
          </w:p>
          <w:p w14:paraId="25F597FF" w14:textId="77777777" w:rsidR="008C7EAC" w:rsidRDefault="008C7EAC" w:rsidP="00F44227">
            <w:pPr>
              <w:pStyle w:val="HTML"/>
              <w:spacing w:line="360" w:lineRule="auto"/>
              <w:ind w:firstLineChars="200" w:firstLine="480"/>
              <w:jc w:val="both"/>
            </w:pPr>
          </w:p>
          <w:p w14:paraId="20B68DE7" w14:textId="6F61B18A" w:rsidR="008C7EAC" w:rsidRPr="008C7EAC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  <w:r w:rsidR="008C7EAC" w:rsidRPr="008C7EAC">
              <w:rPr>
                <w:b/>
              </w:rPr>
              <w:t>.</w:t>
            </w:r>
            <w:r w:rsidR="008C7EAC" w:rsidRPr="008C7EAC">
              <w:rPr>
                <w:rFonts w:hint="eastAsia"/>
                <w:b/>
              </w:rPr>
              <w:t>公司拟收购达峰公司</w:t>
            </w:r>
            <w:r w:rsidR="008C7EAC">
              <w:rPr>
                <w:rFonts w:hint="eastAsia"/>
                <w:b/>
              </w:rPr>
              <w:t>约</w:t>
            </w:r>
            <w:r w:rsidR="008C7EAC" w:rsidRPr="008C7EAC">
              <w:rPr>
                <w:rFonts w:hint="eastAsia"/>
                <w:b/>
              </w:rPr>
              <w:t>70% 股权，</w:t>
            </w:r>
            <w:r w:rsidR="008C7EAC">
              <w:rPr>
                <w:rFonts w:hint="eastAsia"/>
                <w:b/>
              </w:rPr>
              <w:t>目标公司</w:t>
            </w:r>
            <w:r w:rsidR="008C7EAC" w:rsidRPr="008C7EAC">
              <w:rPr>
                <w:rFonts w:hint="eastAsia"/>
                <w:b/>
              </w:rPr>
              <w:t>主营电子换挡器业务，年收入4亿元，净利率可达15%；当前国内汽车零部件行业内卷严重，非上市企业能维持这么高净利率十分难得，达峰核心竞争优势是什么？</w:t>
            </w:r>
          </w:p>
          <w:p w14:paraId="4C56E8B2" w14:textId="0831ED12" w:rsidR="008C7EAC" w:rsidRDefault="008C7EAC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答：达峰公司长期深耕汽车电子换挡</w:t>
            </w:r>
            <w:r w:rsidR="00154D5F">
              <w:rPr>
                <w:rFonts w:hint="eastAsia"/>
              </w:rPr>
              <w:t>控制器等</w:t>
            </w:r>
            <w:r>
              <w:rPr>
                <w:rFonts w:hint="eastAsia"/>
              </w:rPr>
              <w:t>细分赛道，专业化程度极高；生产工艺、</w:t>
            </w:r>
            <w:r w:rsidR="00154D5F">
              <w:rPr>
                <w:rFonts w:hint="eastAsia"/>
              </w:rPr>
              <w:t>技术水平处于国内第一梯队，</w:t>
            </w:r>
            <w:r w:rsidR="00EF5E31">
              <w:rPr>
                <w:rFonts w:hint="eastAsia"/>
              </w:rPr>
              <w:t>有利于</w:t>
            </w:r>
            <w:r>
              <w:rPr>
                <w:rFonts w:hint="eastAsia"/>
              </w:rPr>
              <w:t>保持</w:t>
            </w:r>
            <w:r w:rsidR="00EF5E31">
              <w:rPr>
                <w:rFonts w:hint="eastAsia"/>
              </w:rPr>
              <w:t>较</w:t>
            </w:r>
            <w:r>
              <w:rPr>
                <w:rFonts w:hint="eastAsia"/>
              </w:rPr>
              <w:t>高水平盈利。</w:t>
            </w:r>
          </w:p>
          <w:p w14:paraId="45254F03" w14:textId="77777777" w:rsidR="00C40C06" w:rsidRDefault="00C40C06" w:rsidP="00F44227">
            <w:pPr>
              <w:pStyle w:val="HTML"/>
              <w:spacing w:line="360" w:lineRule="auto"/>
              <w:ind w:firstLineChars="200" w:firstLine="480"/>
              <w:jc w:val="both"/>
            </w:pPr>
          </w:p>
          <w:p w14:paraId="68580482" w14:textId="370DE57A" w:rsidR="00C40C06" w:rsidRPr="00C40C06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7</w:t>
            </w:r>
            <w:r w:rsidR="00C40C06" w:rsidRPr="00C40C06">
              <w:rPr>
                <w:rFonts w:hint="eastAsia"/>
                <w:b/>
              </w:rPr>
              <w:t>.泰国二期工厂整体规划、当前建设进度如何？</w:t>
            </w:r>
          </w:p>
          <w:p w14:paraId="79EC83B4" w14:textId="7F759CE3" w:rsidR="00C40C06" w:rsidRDefault="00C40C06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答：二期工厂定位承接海外整车厂前装配套订单，整体规划建设三栋厂房。目前一栋厂房已经完工</w:t>
            </w:r>
            <w:r w:rsidR="00F70E7E">
              <w:rPr>
                <w:rFonts w:hint="eastAsia"/>
              </w:rPr>
              <w:t>，</w:t>
            </w:r>
            <w:r>
              <w:rPr>
                <w:rFonts w:hint="eastAsia"/>
              </w:rPr>
              <w:t>并投入试生产</w:t>
            </w:r>
            <w:r w:rsidR="00F70E7E">
              <w:rPr>
                <w:rFonts w:hint="eastAsia"/>
              </w:rPr>
              <w:t>运营</w:t>
            </w:r>
            <w:r>
              <w:rPr>
                <w:rFonts w:hint="eastAsia"/>
              </w:rPr>
              <w:t>；剩余两栋厂房正在土建施工，计划年内完成全部厂房基建建设。</w:t>
            </w:r>
          </w:p>
          <w:p w14:paraId="63354BE7" w14:textId="77777777" w:rsidR="00C40C06" w:rsidRDefault="00C40C06" w:rsidP="00F44227">
            <w:pPr>
              <w:pStyle w:val="HTML"/>
              <w:spacing w:line="360" w:lineRule="auto"/>
              <w:ind w:firstLineChars="200" w:firstLine="480"/>
              <w:jc w:val="both"/>
            </w:pPr>
          </w:p>
          <w:p w14:paraId="15EAE5FF" w14:textId="67630BDD" w:rsidR="00C40C06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C40C06" w:rsidRPr="00C40C06">
              <w:rPr>
                <w:b/>
              </w:rPr>
              <w:t>.</w:t>
            </w:r>
            <w:r w:rsidR="00C40C06" w:rsidRPr="00C40C06">
              <w:rPr>
                <w:rFonts w:hint="eastAsia"/>
                <w:b/>
              </w:rPr>
              <w:t>公司后续是否会持续开展外延并购？并购整体方向、最终战略目标是什么？</w:t>
            </w:r>
          </w:p>
          <w:p w14:paraId="7EFC2A33" w14:textId="5462D2CA" w:rsidR="00C40C06" w:rsidRDefault="00C40C06" w:rsidP="00F44227">
            <w:pPr>
              <w:pStyle w:val="HTML"/>
              <w:spacing w:line="360" w:lineRule="auto"/>
              <w:ind w:firstLineChars="200" w:firstLine="480"/>
              <w:jc w:val="both"/>
            </w:pPr>
            <w:r w:rsidRPr="00C40C06">
              <w:rPr>
                <w:rFonts w:hint="eastAsia"/>
              </w:rPr>
              <w:t>答</w:t>
            </w:r>
            <w:r>
              <w:t>：</w:t>
            </w:r>
            <w:r>
              <w:rPr>
                <w:rFonts w:hint="eastAsia"/>
              </w:rPr>
              <w:t>我们并购布局基本都围绕汽车主业展开，核心聚焦汽车整车前装配套零部件企业及汽车后市场维保用品、汽保设备相关产业链标的，优先选择能够和现有产品、全球渠道形成协同互补的项目。</w:t>
            </w:r>
          </w:p>
          <w:p w14:paraId="5B8C7D74" w14:textId="77777777" w:rsidR="00947F43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</w:p>
          <w:p w14:paraId="7E3DBC07" w14:textId="0A398413" w:rsidR="00F15CB9" w:rsidRPr="00F15CB9" w:rsidRDefault="00947F43" w:rsidP="00F44227">
            <w:pPr>
              <w:pStyle w:val="HTML"/>
              <w:spacing w:line="360" w:lineRule="auto"/>
              <w:ind w:firstLineChars="200" w:firstLine="482"/>
              <w:jc w:val="both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  <w:r w:rsidR="00F15CB9" w:rsidRPr="00F15CB9">
              <w:rPr>
                <w:b/>
              </w:rPr>
              <w:t>.</w:t>
            </w:r>
            <w:r w:rsidR="00F15CB9" w:rsidRPr="00F15CB9">
              <w:rPr>
                <w:rFonts w:hint="eastAsia"/>
                <w:b/>
              </w:rPr>
              <w:t>公司国内生产基地都布局在哪里？各个基地分别承担什么生产职能？</w:t>
            </w:r>
          </w:p>
          <w:p w14:paraId="216362B7" w14:textId="496C81E9" w:rsidR="00F15CB9" w:rsidRDefault="00F15CB9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答：公司总部及核心厂区坐落于江苏常熟，国内布局多处专业化生产园区：</w:t>
            </w:r>
          </w:p>
          <w:p w14:paraId="7CCEB7DB" w14:textId="32E8829D" w:rsidR="00F15CB9" w:rsidRDefault="00F15CB9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常熟厂区：拥有多家生产工厂与全资子公司。其中普克主打工具箱、存储柜产品，近几年订单增速较快；常熟沿江开发区新建天润汽修厂区去年正式投产，主打专业汽修维保设备，核心生产举升机等大型设备，生产线硬件、制造水准均处于行业一流水平，后续会重点开拓专业汽保设备海内外订单。</w:t>
            </w:r>
          </w:p>
          <w:p w14:paraId="2170414D" w14:textId="77777777" w:rsidR="00F15CB9" w:rsidRDefault="00F15CB9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南通海安工厂：核心定位整车前装零部件生产，主要供给国内各大车企前装配套订单。</w:t>
            </w:r>
          </w:p>
          <w:p w14:paraId="6A85DA72" w14:textId="77777777" w:rsidR="00F15CB9" w:rsidRDefault="00F15CB9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河北承德工厂：同样聚焦汽车前装业务，客户覆盖一汽、北汽以及部分韩系车企。</w:t>
            </w:r>
          </w:p>
          <w:p w14:paraId="2C1A3F73" w14:textId="77777777" w:rsidR="00F15CB9" w:rsidRDefault="00F15CB9" w:rsidP="00F44227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安徽宁国工厂：专门生产汽车后市场 DIY 维保产品，面向全球零售渠道供货。</w:t>
            </w:r>
          </w:p>
          <w:p w14:paraId="19EA7E75" w14:textId="7A31E01D" w:rsidR="00F15CB9" w:rsidRPr="00C40C06" w:rsidRDefault="00F15CB9" w:rsidP="00F442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lastRenderedPageBreak/>
              <w:t>海外板块就是泰国一期、二期在建生产基地，</w:t>
            </w:r>
            <w:r w:rsidR="006F15BD">
              <w:rPr>
                <w:rFonts w:hint="eastAsia"/>
              </w:rPr>
              <w:t>目前主要</w:t>
            </w:r>
            <w:r>
              <w:rPr>
                <w:rFonts w:hint="eastAsia"/>
              </w:rPr>
              <w:t>承接北美出口订单。</w:t>
            </w:r>
          </w:p>
        </w:tc>
      </w:tr>
      <w:tr w:rsidR="00921492" w14:paraId="4F125A68" w14:textId="77777777" w:rsidTr="00BA04C6">
        <w:tc>
          <w:tcPr>
            <w:tcW w:w="2405" w:type="dxa"/>
            <w:vAlign w:val="center"/>
          </w:tcPr>
          <w:p w14:paraId="6F71250E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 w:rsidRPr="00A34579">
              <w:rPr>
                <w:rFonts w:hint="eastAsia"/>
                <w:b/>
                <w:bCs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</w:tcPr>
          <w:p w14:paraId="62A78125" w14:textId="77777777" w:rsidR="00921492" w:rsidRPr="003B57BB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bCs/>
                <w:color w:val="000000"/>
                <w:kern w:val="0"/>
                <w:szCs w:val="24"/>
              </w:rPr>
              <w:t>无</w:t>
            </w:r>
          </w:p>
        </w:tc>
      </w:tr>
      <w:tr w:rsidR="00921492" w14:paraId="4CA5A84C" w14:textId="77777777" w:rsidTr="00BA04C6">
        <w:tc>
          <w:tcPr>
            <w:tcW w:w="2405" w:type="dxa"/>
            <w:vAlign w:val="center"/>
          </w:tcPr>
          <w:p w14:paraId="0E232C30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5891" w:type="dxa"/>
          </w:tcPr>
          <w:p w14:paraId="7662F032" w14:textId="795082C9" w:rsidR="00921492" w:rsidRPr="003B57BB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 w:rsidRPr="005626B7">
              <w:rPr>
                <w:rFonts w:hint="eastAsia"/>
              </w:rPr>
              <w:t>202</w:t>
            </w:r>
            <w:r>
              <w:t>6</w:t>
            </w:r>
            <w:r w:rsidRPr="005626B7">
              <w:rPr>
                <w:rFonts w:hint="eastAsia"/>
              </w:rPr>
              <w:t>年</w:t>
            </w:r>
            <w:r w:rsidR="00F15CB9">
              <w:t>8</w:t>
            </w:r>
            <w:r w:rsidRPr="00351852">
              <w:rPr>
                <w:rFonts w:hint="eastAsia"/>
              </w:rPr>
              <w:t>月</w:t>
            </w:r>
            <w:r w:rsidR="00F15CB9">
              <w:t>3</w:t>
            </w:r>
            <w:r w:rsidRPr="00351852">
              <w:rPr>
                <w:rFonts w:hint="eastAsia"/>
              </w:rPr>
              <w:t>日</w:t>
            </w:r>
          </w:p>
        </w:tc>
      </w:tr>
      <w:tr w:rsidR="00921492" w14:paraId="6C925ECA" w14:textId="77777777" w:rsidTr="00BA04C6">
        <w:tc>
          <w:tcPr>
            <w:tcW w:w="2405" w:type="dxa"/>
            <w:vAlign w:val="center"/>
          </w:tcPr>
          <w:p w14:paraId="3D9A4C5E" w14:textId="02C3B5E6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注意事项</w:t>
            </w:r>
          </w:p>
        </w:tc>
        <w:tc>
          <w:tcPr>
            <w:tcW w:w="5891" w:type="dxa"/>
          </w:tcPr>
          <w:p w14:paraId="63707701" w14:textId="13A8EA29" w:rsidR="00921492" w:rsidRPr="005626B7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公司严格遵守信披规则进行投资者交流，如涉及公司未来计划、发展战略等前瞻性描述，不构成公司对投资者的实质性承诺。</w:t>
            </w:r>
          </w:p>
        </w:tc>
      </w:tr>
    </w:tbl>
    <w:p w14:paraId="0A364873" w14:textId="758C0CDF" w:rsidR="00A420A7" w:rsidRDefault="00A420A7">
      <w:pPr>
        <w:spacing w:line="360" w:lineRule="auto"/>
        <w:rPr>
          <w:sz w:val="28"/>
          <w:szCs w:val="28"/>
        </w:rPr>
      </w:pPr>
    </w:p>
    <w:sectPr w:rsidR="00A4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517D8" w14:textId="77777777" w:rsidR="005C7E69" w:rsidRDefault="005C7E69" w:rsidP="00557778">
      <w:r>
        <w:separator/>
      </w:r>
    </w:p>
  </w:endnote>
  <w:endnote w:type="continuationSeparator" w:id="0">
    <w:p w14:paraId="12C41383" w14:textId="77777777" w:rsidR="005C7E69" w:rsidRDefault="005C7E69" w:rsidP="0055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7B2D8" w14:textId="77777777" w:rsidR="005C7E69" w:rsidRDefault="005C7E69" w:rsidP="00557778">
      <w:r>
        <w:separator/>
      </w:r>
    </w:p>
  </w:footnote>
  <w:footnote w:type="continuationSeparator" w:id="0">
    <w:p w14:paraId="30634707" w14:textId="77777777" w:rsidR="005C7E69" w:rsidRDefault="005C7E69" w:rsidP="0055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46"/>
    <w:rsid w:val="000014E5"/>
    <w:rsid w:val="00002108"/>
    <w:rsid w:val="000029A8"/>
    <w:rsid w:val="000036EF"/>
    <w:rsid w:val="00010449"/>
    <w:rsid w:val="000134B8"/>
    <w:rsid w:val="000175F4"/>
    <w:rsid w:val="00021927"/>
    <w:rsid w:val="00021A5C"/>
    <w:rsid w:val="0002659A"/>
    <w:rsid w:val="00033879"/>
    <w:rsid w:val="00040BCD"/>
    <w:rsid w:val="00042DB6"/>
    <w:rsid w:val="00045E85"/>
    <w:rsid w:val="00047372"/>
    <w:rsid w:val="00052D7D"/>
    <w:rsid w:val="00055111"/>
    <w:rsid w:val="000554C7"/>
    <w:rsid w:val="00056D5C"/>
    <w:rsid w:val="00057CD6"/>
    <w:rsid w:val="0007461F"/>
    <w:rsid w:val="00077CF0"/>
    <w:rsid w:val="00090836"/>
    <w:rsid w:val="00091E89"/>
    <w:rsid w:val="00096067"/>
    <w:rsid w:val="000A1F77"/>
    <w:rsid w:val="000A2501"/>
    <w:rsid w:val="000A62F8"/>
    <w:rsid w:val="000B0873"/>
    <w:rsid w:val="000B32B5"/>
    <w:rsid w:val="000B492A"/>
    <w:rsid w:val="000B61FC"/>
    <w:rsid w:val="000D2872"/>
    <w:rsid w:val="000D6206"/>
    <w:rsid w:val="000D7483"/>
    <w:rsid w:val="000E1009"/>
    <w:rsid w:val="000E14EC"/>
    <w:rsid w:val="000E157D"/>
    <w:rsid w:val="000E21FA"/>
    <w:rsid w:val="000F1756"/>
    <w:rsid w:val="000F47E4"/>
    <w:rsid w:val="00104DBF"/>
    <w:rsid w:val="00114BF7"/>
    <w:rsid w:val="00115181"/>
    <w:rsid w:val="00116B6E"/>
    <w:rsid w:val="00117C57"/>
    <w:rsid w:val="00120556"/>
    <w:rsid w:val="001306C5"/>
    <w:rsid w:val="00131297"/>
    <w:rsid w:val="00132F11"/>
    <w:rsid w:val="00132FB1"/>
    <w:rsid w:val="00133891"/>
    <w:rsid w:val="00133C6C"/>
    <w:rsid w:val="001376D8"/>
    <w:rsid w:val="001420E6"/>
    <w:rsid w:val="00150EDB"/>
    <w:rsid w:val="00154D5F"/>
    <w:rsid w:val="001569AD"/>
    <w:rsid w:val="001607F1"/>
    <w:rsid w:val="00161893"/>
    <w:rsid w:val="00166EBE"/>
    <w:rsid w:val="00171B17"/>
    <w:rsid w:val="00181CD1"/>
    <w:rsid w:val="00193008"/>
    <w:rsid w:val="001A0EF2"/>
    <w:rsid w:val="001A213D"/>
    <w:rsid w:val="001A4458"/>
    <w:rsid w:val="001A5326"/>
    <w:rsid w:val="001B78ED"/>
    <w:rsid w:val="001C1BB4"/>
    <w:rsid w:val="001C57CD"/>
    <w:rsid w:val="001D42C2"/>
    <w:rsid w:val="001E6AB3"/>
    <w:rsid w:val="001F0F88"/>
    <w:rsid w:val="001F3128"/>
    <w:rsid w:val="001F4849"/>
    <w:rsid w:val="001F60E6"/>
    <w:rsid w:val="001F6334"/>
    <w:rsid w:val="00204DC6"/>
    <w:rsid w:val="0020500F"/>
    <w:rsid w:val="0020508B"/>
    <w:rsid w:val="002050F1"/>
    <w:rsid w:val="00213751"/>
    <w:rsid w:val="00214B30"/>
    <w:rsid w:val="00226484"/>
    <w:rsid w:val="00230B1A"/>
    <w:rsid w:val="002335D9"/>
    <w:rsid w:val="0023386B"/>
    <w:rsid w:val="00236B9F"/>
    <w:rsid w:val="00250E9A"/>
    <w:rsid w:val="0025162C"/>
    <w:rsid w:val="0025215E"/>
    <w:rsid w:val="00260999"/>
    <w:rsid w:val="0026202F"/>
    <w:rsid w:val="00262CBF"/>
    <w:rsid w:val="00276662"/>
    <w:rsid w:val="00282318"/>
    <w:rsid w:val="00292221"/>
    <w:rsid w:val="00296506"/>
    <w:rsid w:val="002A01E9"/>
    <w:rsid w:val="002A30FA"/>
    <w:rsid w:val="002A53D8"/>
    <w:rsid w:val="002A7549"/>
    <w:rsid w:val="002B3503"/>
    <w:rsid w:val="002B39ED"/>
    <w:rsid w:val="002C2231"/>
    <w:rsid w:val="002C7C60"/>
    <w:rsid w:val="002D51E2"/>
    <w:rsid w:val="002F238B"/>
    <w:rsid w:val="003017EA"/>
    <w:rsid w:val="003027DC"/>
    <w:rsid w:val="00305DC2"/>
    <w:rsid w:val="00314C43"/>
    <w:rsid w:val="003151B9"/>
    <w:rsid w:val="00315BA8"/>
    <w:rsid w:val="003237DA"/>
    <w:rsid w:val="00323F5B"/>
    <w:rsid w:val="00324632"/>
    <w:rsid w:val="00324FE5"/>
    <w:rsid w:val="00327448"/>
    <w:rsid w:val="0033003D"/>
    <w:rsid w:val="0033035C"/>
    <w:rsid w:val="00333F4C"/>
    <w:rsid w:val="00334F0B"/>
    <w:rsid w:val="00336765"/>
    <w:rsid w:val="00344FEF"/>
    <w:rsid w:val="00357F9B"/>
    <w:rsid w:val="00360325"/>
    <w:rsid w:val="003609DA"/>
    <w:rsid w:val="00370F08"/>
    <w:rsid w:val="00372319"/>
    <w:rsid w:val="00376D24"/>
    <w:rsid w:val="00386512"/>
    <w:rsid w:val="00392D0E"/>
    <w:rsid w:val="00393B6C"/>
    <w:rsid w:val="003959FE"/>
    <w:rsid w:val="003973DC"/>
    <w:rsid w:val="003A2BE2"/>
    <w:rsid w:val="003A3A46"/>
    <w:rsid w:val="003A7DA1"/>
    <w:rsid w:val="003B7CC6"/>
    <w:rsid w:val="003C1D88"/>
    <w:rsid w:val="003C353E"/>
    <w:rsid w:val="003D22DD"/>
    <w:rsid w:val="003D63FB"/>
    <w:rsid w:val="003E020B"/>
    <w:rsid w:val="003E249A"/>
    <w:rsid w:val="003F3C92"/>
    <w:rsid w:val="003F3DCC"/>
    <w:rsid w:val="003F6639"/>
    <w:rsid w:val="004007CC"/>
    <w:rsid w:val="00404A17"/>
    <w:rsid w:val="00406324"/>
    <w:rsid w:val="00406C76"/>
    <w:rsid w:val="0041033E"/>
    <w:rsid w:val="00415DD0"/>
    <w:rsid w:val="00420ED8"/>
    <w:rsid w:val="0043547E"/>
    <w:rsid w:val="0043674E"/>
    <w:rsid w:val="00436B4E"/>
    <w:rsid w:val="00441D1E"/>
    <w:rsid w:val="00451646"/>
    <w:rsid w:val="0045417E"/>
    <w:rsid w:val="00473B09"/>
    <w:rsid w:val="004754E9"/>
    <w:rsid w:val="004835AE"/>
    <w:rsid w:val="00487734"/>
    <w:rsid w:val="00496ED9"/>
    <w:rsid w:val="004B3CF3"/>
    <w:rsid w:val="004B4BE6"/>
    <w:rsid w:val="004B75A0"/>
    <w:rsid w:val="004D14E3"/>
    <w:rsid w:val="004D68EA"/>
    <w:rsid w:val="004D7215"/>
    <w:rsid w:val="004D7CD0"/>
    <w:rsid w:val="004E1B4F"/>
    <w:rsid w:val="004E40CA"/>
    <w:rsid w:val="004E4663"/>
    <w:rsid w:val="004E50FE"/>
    <w:rsid w:val="004F6B07"/>
    <w:rsid w:val="004F7526"/>
    <w:rsid w:val="00503D49"/>
    <w:rsid w:val="00504297"/>
    <w:rsid w:val="00513BB5"/>
    <w:rsid w:val="00515052"/>
    <w:rsid w:val="00524405"/>
    <w:rsid w:val="00524835"/>
    <w:rsid w:val="00527479"/>
    <w:rsid w:val="00536994"/>
    <w:rsid w:val="0054149D"/>
    <w:rsid w:val="005507BF"/>
    <w:rsid w:val="00551259"/>
    <w:rsid w:val="00557778"/>
    <w:rsid w:val="00574E64"/>
    <w:rsid w:val="00576C08"/>
    <w:rsid w:val="00583C04"/>
    <w:rsid w:val="00591A2E"/>
    <w:rsid w:val="00592747"/>
    <w:rsid w:val="00592855"/>
    <w:rsid w:val="00593157"/>
    <w:rsid w:val="005963FF"/>
    <w:rsid w:val="00597DF1"/>
    <w:rsid w:val="005A145A"/>
    <w:rsid w:val="005A27CF"/>
    <w:rsid w:val="005A3F02"/>
    <w:rsid w:val="005A6980"/>
    <w:rsid w:val="005B0660"/>
    <w:rsid w:val="005B1062"/>
    <w:rsid w:val="005B5835"/>
    <w:rsid w:val="005C2AEB"/>
    <w:rsid w:val="005C35E9"/>
    <w:rsid w:val="005C680E"/>
    <w:rsid w:val="005C7E69"/>
    <w:rsid w:val="005D3AE7"/>
    <w:rsid w:val="005D78E4"/>
    <w:rsid w:val="005E4B49"/>
    <w:rsid w:val="005F2F67"/>
    <w:rsid w:val="005F39A2"/>
    <w:rsid w:val="005F70A6"/>
    <w:rsid w:val="005F7E40"/>
    <w:rsid w:val="0060318B"/>
    <w:rsid w:val="00603BC7"/>
    <w:rsid w:val="00604E74"/>
    <w:rsid w:val="0060500E"/>
    <w:rsid w:val="006055FC"/>
    <w:rsid w:val="00605E6F"/>
    <w:rsid w:val="006123B6"/>
    <w:rsid w:val="00612988"/>
    <w:rsid w:val="00614B03"/>
    <w:rsid w:val="00615057"/>
    <w:rsid w:val="00616200"/>
    <w:rsid w:val="0061627B"/>
    <w:rsid w:val="00617ABF"/>
    <w:rsid w:val="0062672A"/>
    <w:rsid w:val="00633A62"/>
    <w:rsid w:val="00636384"/>
    <w:rsid w:val="006373E2"/>
    <w:rsid w:val="006424D5"/>
    <w:rsid w:val="00646E50"/>
    <w:rsid w:val="006472E9"/>
    <w:rsid w:val="00650959"/>
    <w:rsid w:val="00650DE2"/>
    <w:rsid w:val="00651659"/>
    <w:rsid w:val="00652872"/>
    <w:rsid w:val="0065298A"/>
    <w:rsid w:val="006543E9"/>
    <w:rsid w:val="00655D89"/>
    <w:rsid w:val="00657AFF"/>
    <w:rsid w:val="00657F64"/>
    <w:rsid w:val="0066009D"/>
    <w:rsid w:val="00661D21"/>
    <w:rsid w:val="006720BA"/>
    <w:rsid w:val="006774C2"/>
    <w:rsid w:val="00680E46"/>
    <w:rsid w:val="00684701"/>
    <w:rsid w:val="00684CB1"/>
    <w:rsid w:val="00686705"/>
    <w:rsid w:val="00696C27"/>
    <w:rsid w:val="006A1921"/>
    <w:rsid w:val="006B2D96"/>
    <w:rsid w:val="006D2BD8"/>
    <w:rsid w:val="006D3998"/>
    <w:rsid w:val="006D7B8B"/>
    <w:rsid w:val="006E45FC"/>
    <w:rsid w:val="006E62FA"/>
    <w:rsid w:val="006E7FC3"/>
    <w:rsid w:val="006F15BD"/>
    <w:rsid w:val="006F7C37"/>
    <w:rsid w:val="007020F8"/>
    <w:rsid w:val="00712417"/>
    <w:rsid w:val="007268B6"/>
    <w:rsid w:val="00736D61"/>
    <w:rsid w:val="00740DEE"/>
    <w:rsid w:val="00741178"/>
    <w:rsid w:val="00743855"/>
    <w:rsid w:val="007454DD"/>
    <w:rsid w:val="007475F2"/>
    <w:rsid w:val="00747689"/>
    <w:rsid w:val="007513F6"/>
    <w:rsid w:val="007561C6"/>
    <w:rsid w:val="00770237"/>
    <w:rsid w:val="00773E29"/>
    <w:rsid w:val="00777EF4"/>
    <w:rsid w:val="00780352"/>
    <w:rsid w:val="00783ABC"/>
    <w:rsid w:val="00791622"/>
    <w:rsid w:val="007977F5"/>
    <w:rsid w:val="007A15A0"/>
    <w:rsid w:val="007A26CB"/>
    <w:rsid w:val="007A4280"/>
    <w:rsid w:val="007A71D0"/>
    <w:rsid w:val="007C09DB"/>
    <w:rsid w:val="007C3205"/>
    <w:rsid w:val="007C69AE"/>
    <w:rsid w:val="007C7F07"/>
    <w:rsid w:val="007D031B"/>
    <w:rsid w:val="007D08B2"/>
    <w:rsid w:val="007D2314"/>
    <w:rsid w:val="007D6985"/>
    <w:rsid w:val="007E25A3"/>
    <w:rsid w:val="007E479C"/>
    <w:rsid w:val="007E5042"/>
    <w:rsid w:val="007E572E"/>
    <w:rsid w:val="007E60A9"/>
    <w:rsid w:val="007F1196"/>
    <w:rsid w:val="007F1953"/>
    <w:rsid w:val="008053BF"/>
    <w:rsid w:val="00805806"/>
    <w:rsid w:val="00811D48"/>
    <w:rsid w:val="00820B23"/>
    <w:rsid w:val="00820FD4"/>
    <w:rsid w:val="008246BE"/>
    <w:rsid w:val="008257C5"/>
    <w:rsid w:val="008347A6"/>
    <w:rsid w:val="0084029C"/>
    <w:rsid w:val="008420A8"/>
    <w:rsid w:val="00843043"/>
    <w:rsid w:val="00844A44"/>
    <w:rsid w:val="00844EF7"/>
    <w:rsid w:val="0084560A"/>
    <w:rsid w:val="008505C8"/>
    <w:rsid w:val="00853B2E"/>
    <w:rsid w:val="008548D3"/>
    <w:rsid w:val="008551B1"/>
    <w:rsid w:val="008576F8"/>
    <w:rsid w:val="00874C35"/>
    <w:rsid w:val="008803CA"/>
    <w:rsid w:val="00880942"/>
    <w:rsid w:val="00884DA4"/>
    <w:rsid w:val="008854B4"/>
    <w:rsid w:val="00887595"/>
    <w:rsid w:val="0088795A"/>
    <w:rsid w:val="00894CC5"/>
    <w:rsid w:val="008A50D0"/>
    <w:rsid w:val="008A604D"/>
    <w:rsid w:val="008B0001"/>
    <w:rsid w:val="008B621A"/>
    <w:rsid w:val="008B73B2"/>
    <w:rsid w:val="008C06CD"/>
    <w:rsid w:val="008C089E"/>
    <w:rsid w:val="008C7EAC"/>
    <w:rsid w:val="008E3BD9"/>
    <w:rsid w:val="008F139A"/>
    <w:rsid w:val="008F719C"/>
    <w:rsid w:val="00901E3D"/>
    <w:rsid w:val="00920707"/>
    <w:rsid w:val="00921492"/>
    <w:rsid w:val="00927E7D"/>
    <w:rsid w:val="00930A03"/>
    <w:rsid w:val="00932A97"/>
    <w:rsid w:val="00937B47"/>
    <w:rsid w:val="0094139E"/>
    <w:rsid w:val="009469EF"/>
    <w:rsid w:val="00947F43"/>
    <w:rsid w:val="0095414D"/>
    <w:rsid w:val="00954F56"/>
    <w:rsid w:val="009603CE"/>
    <w:rsid w:val="00962982"/>
    <w:rsid w:val="009737E3"/>
    <w:rsid w:val="009778DB"/>
    <w:rsid w:val="009A4708"/>
    <w:rsid w:val="009C14A7"/>
    <w:rsid w:val="009C3000"/>
    <w:rsid w:val="009C5944"/>
    <w:rsid w:val="009D05E4"/>
    <w:rsid w:val="009D4673"/>
    <w:rsid w:val="009D6344"/>
    <w:rsid w:val="009E5973"/>
    <w:rsid w:val="009F1508"/>
    <w:rsid w:val="009F4679"/>
    <w:rsid w:val="009F4B81"/>
    <w:rsid w:val="00A035BE"/>
    <w:rsid w:val="00A04D5A"/>
    <w:rsid w:val="00A0558B"/>
    <w:rsid w:val="00A10B09"/>
    <w:rsid w:val="00A14A7A"/>
    <w:rsid w:val="00A17798"/>
    <w:rsid w:val="00A21FCA"/>
    <w:rsid w:val="00A300B7"/>
    <w:rsid w:val="00A34579"/>
    <w:rsid w:val="00A373E4"/>
    <w:rsid w:val="00A41A60"/>
    <w:rsid w:val="00A420A7"/>
    <w:rsid w:val="00A4574B"/>
    <w:rsid w:val="00A561C8"/>
    <w:rsid w:val="00A621A0"/>
    <w:rsid w:val="00A738CA"/>
    <w:rsid w:val="00A7435B"/>
    <w:rsid w:val="00A75482"/>
    <w:rsid w:val="00A81F94"/>
    <w:rsid w:val="00A94575"/>
    <w:rsid w:val="00A95BB1"/>
    <w:rsid w:val="00A979FE"/>
    <w:rsid w:val="00AA1177"/>
    <w:rsid w:val="00AA1D93"/>
    <w:rsid w:val="00AA3193"/>
    <w:rsid w:val="00AA6E3C"/>
    <w:rsid w:val="00AB4FCC"/>
    <w:rsid w:val="00AB7064"/>
    <w:rsid w:val="00AC6393"/>
    <w:rsid w:val="00AC6B42"/>
    <w:rsid w:val="00AC7A33"/>
    <w:rsid w:val="00AD298A"/>
    <w:rsid w:val="00AD2EB8"/>
    <w:rsid w:val="00AD7D91"/>
    <w:rsid w:val="00AF36E2"/>
    <w:rsid w:val="00AF45CE"/>
    <w:rsid w:val="00B05389"/>
    <w:rsid w:val="00B06213"/>
    <w:rsid w:val="00B0631E"/>
    <w:rsid w:val="00B06D0C"/>
    <w:rsid w:val="00B12B85"/>
    <w:rsid w:val="00B14D22"/>
    <w:rsid w:val="00B2123C"/>
    <w:rsid w:val="00B214A5"/>
    <w:rsid w:val="00B2151B"/>
    <w:rsid w:val="00B26969"/>
    <w:rsid w:val="00B35FAD"/>
    <w:rsid w:val="00B35FB6"/>
    <w:rsid w:val="00B42366"/>
    <w:rsid w:val="00B46C12"/>
    <w:rsid w:val="00B50364"/>
    <w:rsid w:val="00B54B04"/>
    <w:rsid w:val="00B61958"/>
    <w:rsid w:val="00B65403"/>
    <w:rsid w:val="00B67AA8"/>
    <w:rsid w:val="00B67DB2"/>
    <w:rsid w:val="00B7167A"/>
    <w:rsid w:val="00B71EE6"/>
    <w:rsid w:val="00B72526"/>
    <w:rsid w:val="00B831DB"/>
    <w:rsid w:val="00B84A33"/>
    <w:rsid w:val="00B85C9E"/>
    <w:rsid w:val="00B922FC"/>
    <w:rsid w:val="00B93FD6"/>
    <w:rsid w:val="00B94BE9"/>
    <w:rsid w:val="00BA04C6"/>
    <w:rsid w:val="00BA0DE9"/>
    <w:rsid w:val="00BA2C05"/>
    <w:rsid w:val="00BA3F2D"/>
    <w:rsid w:val="00BB16F0"/>
    <w:rsid w:val="00BB27B5"/>
    <w:rsid w:val="00BB344D"/>
    <w:rsid w:val="00BB7111"/>
    <w:rsid w:val="00BC5FF6"/>
    <w:rsid w:val="00BC7730"/>
    <w:rsid w:val="00BD276A"/>
    <w:rsid w:val="00BD3593"/>
    <w:rsid w:val="00BD4515"/>
    <w:rsid w:val="00BD7244"/>
    <w:rsid w:val="00BE2738"/>
    <w:rsid w:val="00BE4A82"/>
    <w:rsid w:val="00BE5828"/>
    <w:rsid w:val="00BE6D67"/>
    <w:rsid w:val="00BF42D5"/>
    <w:rsid w:val="00C007FC"/>
    <w:rsid w:val="00C0127B"/>
    <w:rsid w:val="00C01FFD"/>
    <w:rsid w:val="00C0312E"/>
    <w:rsid w:val="00C0524D"/>
    <w:rsid w:val="00C0625A"/>
    <w:rsid w:val="00C1234A"/>
    <w:rsid w:val="00C13F64"/>
    <w:rsid w:val="00C219DA"/>
    <w:rsid w:val="00C27740"/>
    <w:rsid w:val="00C32228"/>
    <w:rsid w:val="00C334DE"/>
    <w:rsid w:val="00C34390"/>
    <w:rsid w:val="00C37E35"/>
    <w:rsid w:val="00C40C06"/>
    <w:rsid w:val="00C40EDC"/>
    <w:rsid w:val="00C41AC7"/>
    <w:rsid w:val="00C42DBC"/>
    <w:rsid w:val="00C61BAE"/>
    <w:rsid w:val="00C671BA"/>
    <w:rsid w:val="00C702DC"/>
    <w:rsid w:val="00C7125A"/>
    <w:rsid w:val="00C73AD4"/>
    <w:rsid w:val="00C74AA6"/>
    <w:rsid w:val="00C803DE"/>
    <w:rsid w:val="00C8202E"/>
    <w:rsid w:val="00C860EC"/>
    <w:rsid w:val="00C91194"/>
    <w:rsid w:val="00C937B6"/>
    <w:rsid w:val="00C964A5"/>
    <w:rsid w:val="00C96A0D"/>
    <w:rsid w:val="00CA53C9"/>
    <w:rsid w:val="00CA79CD"/>
    <w:rsid w:val="00CB60B0"/>
    <w:rsid w:val="00CC1E98"/>
    <w:rsid w:val="00CC2117"/>
    <w:rsid w:val="00CC4CA1"/>
    <w:rsid w:val="00CD0630"/>
    <w:rsid w:val="00CD1459"/>
    <w:rsid w:val="00CD6A88"/>
    <w:rsid w:val="00CD7DDE"/>
    <w:rsid w:val="00CE28FC"/>
    <w:rsid w:val="00CE7BB5"/>
    <w:rsid w:val="00CF3702"/>
    <w:rsid w:val="00D04D68"/>
    <w:rsid w:val="00D06124"/>
    <w:rsid w:val="00D06A1F"/>
    <w:rsid w:val="00D1348A"/>
    <w:rsid w:val="00D13A49"/>
    <w:rsid w:val="00D15584"/>
    <w:rsid w:val="00D257B6"/>
    <w:rsid w:val="00D274BA"/>
    <w:rsid w:val="00D37973"/>
    <w:rsid w:val="00D41088"/>
    <w:rsid w:val="00D46872"/>
    <w:rsid w:val="00D5070F"/>
    <w:rsid w:val="00D51225"/>
    <w:rsid w:val="00D520CE"/>
    <w:rsid w:val="00D5293B"/>
    <w:rsid w:val="00D54925"/>
    <w:rsid w:val="00D54C82"/>
    <w:rsid w:val="00D55233"/>
    <w:rsid w:val="00D6137E"/>
    <w:rsid w:val="00D62EB0"/>
    <w:rsid w:val="00D668DF"/>
    <w:rsid w:val="00D67F43"/>
    <w:rsid w:val="00D85888"/>
    <w:rsid w:val="00D9362A"/>
    <w:rsid w:val="00D94973"/>
    <w:rsid w:val="00D9744F"/>
    <w:rsid w:val="00DA058B"/>
    <w:rsid w:val="00DB4F87"/>
    <w:rsid w:val="00DB51BD"/>
    <w:rsid w:val="00DB67DA"/>
    <w:rsid w:val="00DC0644"/>
    <w:rsid w:val="00DC06AC"/>
    <w:rsid w:val="00DC5E46"/>
    <w:rsid w:val="00DC697E"/>
    <w:rsid w:val="00DC77BD"/>
    <w:rsid w:val="00DD43A1"/>
    <w:rsid w:val="00DE1D56"/>
    <w:rsid w:val="00DF3EA8"/>
    <w:rsid w:val="00DF690E"/>
    <w:rsid w:val="00E14B5D"/>
    <w:rsid w:val="00E16B4F"/>
    <w:rsid w:val="00E17038"/>
    <w:rsid w:val="00E20C5A"/>
    <w:rsid w:val="00E21593"/>
    <w:rsid w:val="00E27F77"/>
    <w:rsid w:val="00E36C09"/>
    <w:rsid w:val="00E43076"/>
    <w:rsid w:val="00E44069"/>
    <w:rsid w:val="00E53E6F"/>
    <w:rsid w:val="00E542C1"/>
    <w:rsid w:val="00E549AF"/>
    <w:rsid w:val="00E6160D"/>
    <w:rsid w:val="00E63CA6"/>
    <w:rsid w:val="00E640E3"/>
    <w:rsid w:val="00E748FB"/>
    <w:rsid w:val="00E9000F"/>
    <w:rsid w:val="00E93757"/>
    <w:rsid w:val="00E9482C"/>
    <w:rsid w:val="00EA22F4"/>
    <w:rsid w:val="00EA5E6A"/>
    <w:rsid w:val="00EB0CC3"/>
    <w:rsid w:val="00EB206E"/>
    <w:rsid w:val="00EB39D3"/>
    <w:rsid w:val="00EC3495"/>
    <w:rsid w:val="00EC393D"/>
    <w:rsid w:val="00EC6A92"/>
    <w:rsid w:val="00ED16CD"/>
    <w:rsid w:val="00EE13D6"/>
    <w:rsid w:val="00EE418A"/>
    <w:rsid w:val="00EF2C82"/>
    <w:rsid w:val="00EF5E31"/>
    <w:rsid w:val="00EF6033"/>
    <w:rsid w:val="00EF6BC4"/>
    <w:rsid w:val="00EF7B93"/>
    <w:rsid w:val="00F06FD5"/>
    <w:rsid w:val="00F12441"/>
    <w:rsid w:val="00F134D6"/>
    <w:rsid w:val="00F15CB9"/>
    <w:rsid w:val="00F1752A"/>
    <w:rsid w:val="00F2234D"/>
    <w:rsid w:val="00F32448"/>
    <w:rsid w:val="00F3435B"/>
    <w:rsid w:val="00F44227"/>
    <w:rsid w:val="00F5109F"/>
    <w:rsid w:val="00F57B30"/>
    <w:rsid w:val="00F6536A"/>
    <w:rsid w:val="00F70E7E"/>
    <w:rsid w:val="00F70F3B"/>
    <w:rsid w:val="00F71635"/>
    <w:rsid w:val="00F747FC"/>
    <w:rsid w:val="00F81CAF"/>
    <w:rsid w:val="00FA064C"/>
    <w:rsid w:val="00FA0EFC"/>
    <w:rsid w:val="00FA238A"/>
    <w:rsid w:val="00FA4A7B"/>
    <w:rsid w:val="00FB370C"/>
    <w:rsid w:val="00FC0920"/>
    <w:rsid w:val="00FC610C"/>
    <w:rsid w:val="00FD07FE"/>
    <w:rsid w:val="00FD1720"/>
    <w:rsid w:val="00FD1A4E"/>
    <w:rsid w:val="00FD2A81"/>
    <w:rsid w:val="00FD323E"/>
    <w:rsid w:val="00FD68B5"/>
    <w:rsid w:val="00FE2ADE"/>
    <w:rsid w:val="00FE368A"/>
    <w:rsid w:val="00FF38BE"/>
    <w:rsid w:val="00FF767C"/>
    <w:rsid w:val="408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24650"/>
  <w15:docId w15:val="{FD4E0752-BB1D-42D8-82E7-5D4FFE18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paragraph" w:styleId="3">
    <w:name w:val="heading 3"/>
    <w:basedOn w:val="a"/>
    <w:link w:val="3Char"/>
    <w:uiPriority w:val="9"/>
    <w:qFormat/>
    <w:rsid w:val="00133C6C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/>
      <w:sz w:val="18"/>
      <w:szCs w:val="18"/>
    </w:rPr>
  </w:style>
  <w:style w:type="character" w:styleId="a7">
    <w:name w:val="Hyperlink"/>
    <w:rsid w:val="00557778"/>
    <w:rPr>
      <w:color w:val="0563C1"/>
      <w:u w:val="single"/>
    </w:rPr>
  </w:style>
  <w:style w:type="paragraph" w:styleId="HTML">
    <w:name w:val="HTML Preformatted"/>
    <w:basedOn w:val="a"/>
    <w:link w:val="HTMLChar"/>
    <w:unhideWhenUsed/>
    <w:qFormat/>
    <w:rsid w:val="00A345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character" w:customStyle="1" w:styleId="HTMLChar">
    <w:name w:val="HTML 预设格式 Char"/>
    <w:basedOn w:val="a0"/>
    <w:link w:val="HTML"/>
    <w:rsid w:val="00A34579"/>
    <w:rPr>
      <w:rFonts w:ascii="宋体" w:eastAsia="宋体" w:hAnsi="宋体" w:cs="宋体"/>
      <w:sz w:val="24"/>
      <w:szCs w:val="24"/>
    </w:rPr>
  </w:style>
  <w:style w:type="character" w:styleId="a8">
    <w:name w:val="Strong"/>
    <w:basedOn w:val="a0"/>
    <w:qFormat/>
    <w:rsid w:val="00A34579"/>
    <w:rPr>
      <w:b/>
      <w:bCs/>
    </w:rPr>
  </w:style>
  <w:style w:type="paragraph" w:styleId="a9">
    <w:name w:val="Revision"/>
    <w:hidden/>
    <w:uiPriority w:val="99"/>
    <w:semiHidden/>
    <w:rsid w:val="00AC6393"/>
    <w:rPr>
      <w:rFonts w:ascii="Times New Roman" w:eastAsia="宋体" w:hAnsi="Times New Roman"/>
      <w:kern w:val="2"/>
      <w:sz w:val="24"/>
      <w:szCs w:val="22"/>
    </w:rPr>
  </w:style>
  <w:style w:type="character" w:styleId="aa">
    <w:name w:val="annotation reference"/>
    <w:basedOn w:val="a0"/>
    <w:uiPriority w:val="99"/>
    <w:semiHidden/>
    <w:unhideWhenUsed/>
    <w:rsid w:val="00CC1E98"/>
    <w:rPr>
      <w:sz w:val="21"/>
      <w:szCs w:val="21"/>
    </w:rPr>
  </w:style>
  <w:style w:type="paragraph" w:styleId="ab">
    <w:name w:val="annotation text"/>
    <w:basedOn w:val="a"/>
    <w:link w:val="Char2"/>
    <w:uiPriority w:val="99"/>
    <w:unhideWhenUsed/>
    <w:rsid w:val="00CC1E98"/>
    <w:pPr>
      <w:jc w:val="left"/>
    </w:pPr>
  </w:style>
  <w:style w:type="character" w:customStyle="1" w:styleId="Char2">
    <w:name w:val="批注文字 Char"/>
    <w:basedOn w:val="a0"/>
    <w:link w:val="ab"/>
    <w:uiPriority w:val="99"/>
    <w:rsid w:val="00CC1E98"/>
    <w:rPr>
      <w:rFonts w:ascii="Times New Roman" w:eastAsia="宋体" w:hAnsi="Times New Roman"/>
      <w:kern w:val="2"/>
      <w:sz w:val="24"/>
      <w:szCs w:val="22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C1E98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CC1E98"/>
    <w:rPr>
      <w:rFonts w:ascii="Times New Roman" w:eastAsia="宋体" w:hAnsi="Times New Roman"/>
      <w:b/>
      <w:bCs/>
      <w:kern w:val="2"/>
      <w:sz w:val="24"/>
      <w:szCs w:val="22"/>
    </w:rPr>
  </w:style>
  <w:style w:type="character" w:customStyle="1" w:styleId="3Char">
    <w:name w:val="标题 3 Char"/>
    <w:basedOn w:val="a0"/>
    <w:link w:val="3"/>
    <w:uiPriority w:val="9"/>
    <w:rsid w:val="00133C6C"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8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20FF18-D3A8-4B86-97B5-6B2E87FA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5</Pages>
  <Words>1085</Words>
  <Characters>1379</Characters>
  <Application>Microsoft Office Word</Application>
  <DocSecurity>0</DocSecurity>
  <Lines>153</Lines>
  <Paragraphs>144</Paragraphs>
  <ScaleCrop>false</ScaleCrop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荣大-李雷</dc:creator>
  <cp:lastModifiedBy>内审</cp:lastModifiedBy>
  <cp:revision>436</cp:revision>
  <dcterms:created xsi:type="dcterms:W3CDTF">2020-08-31T03:54:00Z</dcterms:created>
  <dcterms:modified xsi:type="dcterms:W3CDTF">2026-08-04T06:25:00Z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4692EE691F244CEB96FEAC9D5A4CBF0E</vt:lpwstr>
  </property>
</Properties>
</file>