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16114">
      <w:pPr>
        <w:rPr>
          <w:rFonts w:ascii="仿宋" w:hAnsi="仿宋" w:eastAsia="仿宋"/>
          <w:sz w:val="24"/>
          <w:szCs w:val="24"/>
        </w:rPr>
      </w:pPr>
      <w:r>
        <w:rPr>
          <w:rFonts w:hint="eastAsia" w:ascii="仿宋" w:hAnsi="仿宋" w:eastAsia="仿宋"/>
          <w:sz w:val="24"/>
          <w:szCs w:val="24"/>
        </w:rPr>
        <w:t xml:space="preserve">证券简称：西藏药业 </w:t>
      </w:r>
      <w:r>
        <w:rPr>
          <w:rFonts w:ascii="仿宋" w:hAnsi="仿宋" w:eastAsia="仿宋"/>
          <w:sz w:val="24"/>
          <w:szCs w:val="24"/>
        </w:rPr>
        <w:t xml:space="preserve">                        </w:t>
      </w:r>
      <w:bookmarkStart w:id="6" w:name="_GoBack"/>
      <w:bookmarkEnd w:id="6"/>
      <w:r>
        <w:rPr>
          <w:rFonts w:ascii="仿宋" w:hAnsi="仿宋" w:eastAsia="仿宋"/>
          <w:sz w:val="24"/>
          <w:szCs w:val="24"/>
        </w:rPr>
        <w:t xml:space="preserve">                   </w:t>
      </w:r>
      <w:r>
        <w:rPr>
          <w:rFonts w:hint="eastAsia" w:ascii="仿宋" w:hAnsi="仿宋" w:eastAsia="仿宋"/>
          <w:sz w:val="24"/>
          <w:szCs w:val="24"/>
        </w:rPr>
        <w:t>证券代码：60</w:t>
      </w:r>
      <w:r>
        <w:rPr>
          <w:rFonts w:ascii="仿宋" w:hAnsi="仿宋" w:eastAsia="仿宋"/>
          <w:sz w:val="24"/>
          <w:szCs w:val="24"/>
        </w:rPr>
        <w:t>0211</w:t>
      </w:r>
    </w:p>
    <w:p w14:paraId="5E3D853E">
      <w:pPr>
        <w:jc w:val="center"/>
        <w:rPr>
          <w:rFonts w:ascii="仿宋" w:hAnsi="仿宋" w:eastAsia="仿宋" w:cs="仿宋"/>
          <w:b/>
          <w:sz w:val="36"/>
          <w:szCs w:val="36"/>
        </w:rPr>
      </w:pPr>
    </w:p>
    <w:p w14:paraId="47E63A12">
      <w:pPr>
        <w:jc w:val="center"/>
        <w:rPr>
          <w:rFonts w:ascii="仿宋" w:hAnsi="仿宋" w:eastAsia="仿宋" w:cs="仿宋"/>
          <w:b/>
          <w:sz w:val="36"/>
          <w:szCs w:val="36"/>
        </w:rPr>
      </w:pPr>
      <w:r>
        <w:rPr>
          <w:rFonts w:hint="eastAsia" w:ascii="仿宋" w:hAnsi="仿宋" w:eastAsia="仿宋" w:cs="仿宋"/>
          <w:b/>
          <w:sz w:val="36"/>
          <w:szCs w:val="36"/>
        </w:rPr>
        <w:t>西藏诺迪康药业股份有限公司</w:t>
      </w:r>
    </w:p>
    <w:p w14:paraId="70FC4276">
      <w:pPr>
        <w:jc w:val="center"/>
        <w:rPr>
          <w:rFonts w:ascii="仿宋" w:hAnsi="仿宋" w:eastAsia="仿宋" w:cs="仿宋"/>
          <w:b/>
          <w:sz w:val="36"/>
          <w:szCs w:val="36"/>
        </w:rPr>
      </w:pPr>
      <w:r>
        <w:rPr>
          <w:rFonts w:hint="eastAsia" w:ascii="仿宋" w:hAnsi="仿宋" w:eastAsia="仿宋" w:cs="仿宋"/>
          <w:b/>
          <w:sz w:val="36"/>
          <w:szCs w:val="36"/>
        </w:rPr>
        <w:t>投资者关系活动记录表</w:t>
      </w:r>
    </w:p>
    <w:tbl>
      <w:tblPr>
        <w:tblStyle w:val="8"/>
        <w:tblW w:w="10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5"/>
        <w:gridCol w:w="7686"/>
      </w:tblGrid>
      <w:tr w14:paraId="20DD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385" w:type="dxa"/>
            <w:vAlign w:val="center"/>
          </w:tcPr>
          <w:p w14:paraId="188E8D59">
            <w:pPr>
              <w:jc w:val="center"/>
              <w:rPr>
                <w:rFonts w:ascii="仿宋" w:hAnsi="仿宋" w:eastAsia="仿宋" w:cs="仿宋"/>
                <w:b/>
                <w:sz w:val="24"/>
                <w:szCs w:val="24"/>
              </w:rPr>
            </w:pPr>
            <w:r>
              <w:rPr>
                <w:rFonts w:hint="eastAsia" w:ascii="仿宋" w:hAnsi="仿宋" w:eastAsia="仿宋" w:cs="仿宋"/>
                <w:b/>
                <w:sz w:val="24"/>
                <w:szCs w:val="24"/>
              </w:rPr>
              <w:t>投资者关系</w:t>
            </w:r>
          </w:p>
          <w:p w14:paraId="2FD15923">
            <w:pPr>
              <w:jc w:val="center"/>
              <w:rPr>
                <w:rFonts w:ascii="仿宋" w:hAnsi="仿宋" w:eastAsia="仿宋" w:cs="仿宋"/>
                <w:sz w:val="24"/>
                <w:szCs w:val="24"/>
              </w:rPr>
            </w:pPr>
            <w:r>
              <w:rPr>
                <w:rFonts w:hint="eastAsia" w:ascii="仿宋" w:hAnsi="仿宋" w:eastAsia="仿宋" w:cs="仿宋"/>
                <w:b/>
                <w:sz w:val="24"/>
                <w:szCs w:val="24"/>
              </w:rPr>
              <w:t>活动类别</w:t>
            </w:r>
          </w:p>
        </w:tc>
        <w:tc>
          <w:tcPr>
            <w:tcW w:w="7686" w:type="dxa"/>
            <w:vAlign w:val="center"/>
          </w:tcPr>
          <w:p w14:paraId="0D556A56">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分析师会议</w:t>
            </w:r>
          </w:p>
        </w:tc>
      </w:tr>
      <w:tr w14:paraId="0DE2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385" w:type="dxa"/>
            <w:vAlign w:val="center"/>
          </w:tcPr>
          <w:p w14:paraId="5CE79E11">
            <w:pPr>
              <w:jc w:val="center"/>
              <w:rPr>
                <w:rFonts w:ascii="仿宋" w:hAnsi="仿宋" w:eastAsia="仿宋" w:cs="仿宋"/>
                <w:sz w:val="24"/>
                <w:szCs w:val="24"/>
              </w:rPr>
            </w:pPr>
            <w:r>
              <w:rPr>
                <w:rFonts w:hint="eastAsia" w:ascii="仿宋" w:hAnsi="仿宋" w:eastAsia="仿宋" w:cs="仿宋"/>
                <w:b/>
                <w:sz w:val="24"/>
                <w:szCs w:val="24"/>
              </w:rPr>
              <w:t>参与单位名称</w:t>
            </w:r>
          </w:p>
        </w:tc>
        <w:tc>
          <w:tcPr>
            <w:tcW w:w="7686" w:type="dxa"/>
            <w:vAlign w:val="center"/>
          </w:tcPr>
          <w:p w14:paraId="3CA7D6A8">
            <w:pPr>
              <w:rPr>
                <w:rFonts w:hint="default" w:ascii="仿宋" w:hAnsi="仿宋" w:eastAsia="仿宋" w:cs="仿宋"/>
                <w:sz w:val="24"/>
                <w:szCs w:val="24"/>
                <w:lang w:val="en-US"/>
              </w:rPr>
            </w:pPr>
            <w:r>
              <w:rPr>
                <w:rFonts w:hint="eastAsia" w:ascii="仿宋" w:hAnsi="仿宋" w:eastAsia="仿宋" w:cs="仿宋"/>
                <w:sz w:val="24"/>
                <w:szCs w:val="24"/>
                <w:lang w:val="en-US" w:eastAsia="zh-CN"/>
              </w:rPr>
              <w:t xml:space="preserve">平安证券、华泰资管（排名不分先后） </w:t>
            </w:r>
          </w:p>
        </w:tc>
      </w:tr>
      <w:tr w14:paraId="381E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385" w:type="dxa"/>
            <w:vAlign w:val="center"/>
          </w:tcPr>
          <w:p w14:paraId="4D3D6C7D">
            <w:pPr>
              <w:jc w:val="center"/>
              <w:rPr>
                <w:rFonts w:ascii="仿宋" w:hAnsi="仿宋" w:eastAsia="仿宋" w:cs="仿宋"/>
                <w:b/>
                <w:sz w:val="24"/>
                <w:szCs w:val="24"/>
              </w:rPr>
            </w:pPr>
            <w:r>
              <w:rPr>
                <w:rFonts w:hint="eastAsia" w:ascii="仿宋" w:hAnsi="仿宋" w:eastAsia="仿宋" w:cs="仿宋"/>
                <w:b/>
                <w:sz w:val="24"/>
                <w:szCs w:val="24"/>
              </w:rPr>
              <w:t>时间</w:t>
            </w:r>
          </w:p>
        </w:tc>
        <w:tc>
          <w:tcPr>
            <w:tcW w:w="7686" w:type="dxa"/>
            <w:vAlign w:val="center"/>
          </w:tcPr>
          <w:p w14:paraId="4877D479">
            <w:pPr>
              <w:jc w:val="left"/>
              <w:rPr>
                <w:rFonts w:hint="default" w:ascii="仿宋" w:hAnsi="仿宋" w:eastAsia="仿宋" w:cs="仿宋"/>
                <w:sz w:val="24"/>
                <w:szCs w:val="24"/>
                <w:lang w:val="en-US" w:eastAsia="zh-CN"/>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7</w:t>
            </w:r>
            <w:r>
              <w:rPr>
                <w:rFonts w:hint="eastAsia" w:ascii="仿宋" w:hAnsi="仿宋" w:eastAsia="仿宋" w:cs="仿宋"/>
                <w:sz w:val="24"/>
                <w:szCs w:val="24"/>
              </w:rPr>
              <w:t>月1日-</w:t>
            </w:r>
            <w:r>
              <w:rPr>
                <w:rFonts w:hint="eastAsia" w:ascii="仿宋" w:hAnsi="仿宋" w:eastAsia="仿宋" w:cs="仿宋"/>
                <w:sz w:val="24"/>
                <w:szCs w:val="24"/>
                <w:lang w:val="en-US" w:eastAsia="zh-CN"/>
              </w:rPr>
              <w:t xml:space="preserve">7月31日    </w:t>
            </w:r>
          </w:p>
        </w:tc>
      </w:tr>
      <w:tr w14:paraId="645B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385" w:type="dxa"/>
            <w:vAlign w:val="center"/>
          </w:tcPr>
          <w:p w14:paraId="15F7E16D">
            <w:pPr>
              <w:jc w:val="center"/>
              <w:rPr>
                <w:rFonts w:ascii="仿宋" w:hAnsi="仿宋" w:eastAsia="仿宋" w:cs="仿宋"/>
                <w:b/>
                <w:sz w:val="24"/>
                <w:szCs w:val="24"/>
              </w:rPr>
            </w:pPr>
            <w:r>
              <w:rPr>
                <w:rFonts w:hint="eastAsia" w:ascii="仿宋" w:hAnsi="仿宋" w:eastAsia="仿宋" w:cs="仿宋"/>
                <w:b/>
                <w:sz w:val="24"/>
                <w:szCs w:val="24"/>
              </w:rPr>
              <w:t xml:space="preserve">地点 </w:t>
            </w:r>
          </w:p>
        </w:tc>
        <w:tc>
          <w:tcPr>
            <w:tcW w:w="7686" w:type="dxa"/>
            <w:vAlign w:val="center"/>
          </w:tcPr>
          <w:p w14:paraId="618FCA91">
            <w:pPr>
              <w:jc w:val="left"/>
              <w:rPr>
                <w:rFonts w:ascii="仿宋" w:hAnsi="仿宋" w:eastAsia="仿宋" w:cs="仿宋"/>
                <w:sz w:val="24"/>
                <w:szCs w:val="24"/>
              </w:rPr>
            </w:pPr>
            <w:r>
              <w:rPr>
                <w:rFonts w:hint="eastAsia" w:ascii="仿宋" w:hAnsi="仿宋" w:eastAsia="仿宋" w:cs="仿宋"/>
                <w:sz w:val="24"/>
                <w:szCs w:val="24"/>
                <w:lang w:val="en-US" w:eastAsia="zh-CN"/>
              </w:rPr>
              <w:t>线下</w:t>
            </w:r>
            <w:r>
              <w:rPr>
                <w:rFonts w:hint="eastAsia" w:ascii="仿宋" w:hAnsi="仿宋" w:eastAsia="仿宋" w:cs="仿宋"/>
                <w:sz w:val="24"/>
                <w:szCs w:val="24"/>
              </w:rPr>
              <w:t>会议</w:t>
            </w:r>
          </w:p>
        </w:tc>
      </w:tr>
      <w:tr w14:paraId="30CD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2385" w:type="dxa"/>
            <w:vAlign w:val="center"/>
          </w:tcPr>
          <w:p w14:paraId="14A0EA3C">
            <w:pPr>
              <w:jc w:val="center"/>
              <w:rPr>
                <w:rFonts w:ascii="仿宋" w:hAnsi="仿宋" w:eastAsia="仿宋" w:cs="仿宋"/>
                <w:b/>
                <w:sz w:val="24"/>
                <w:szCs w:val="24"/>
              </w:rPr>
            </w:pPr>
            <w:r>
              <w:rPr>
                <w:rFonts w:hint="eastAsia" w:ascii="仿宋" w:hAnsi="仿宋" w:eastAsia="仿宋" w:cs="仿宋"/>
                <w:b/>
                <w:sz w:val="24"/>
                <w:szCs w:val="24"/>
              </w:rPr>
              <w:t>上市公司</w:t>
            </w:r>
          </w:p>
          <w:p w14:paraId="7C46BE22">
            <w:pPr>
              <w:jc w:val="center"/>
              <w:rPr>
                <w:rFonts w:ascii="仿宋" w:hAnsi="仿宋" w:eastAsia="仿宋" w:cs="仿宋"/>
                <w:sz w:val="24"/>
                <w:szCs w:val="24"/>
              </w:rPr>
            </w:pPr>
            <w:r>
              <w:rPr>
                <w:rFonts w:hint="eastAsia" w:ascii="仿宋" w:hAnsi="仿宋" w:eastAsia="仿宋" w:cs="仿宋"/>
                <w:b/>
                <w:sz w:val="24"/>
                <w:szCs w:val="24"/>
              </w:rPr>
              <w:t>接待人员姓名</w:t>
            </w:r>
          </w:p>
        </w:tc>
        <w:tc>
          <w:tcPr>
            <w:tcW w:w="7686" w:type="dxa"/>
            <w:vAlign w:val="center"/>
          </w:tcPr>
          <w:p w14:paraId="40F92359">
            <w:pPr>
              <w:rPr>
                <w:rFonts w:ascii="仿宋" w:hAnsi="仿宋" w:eastAsia="仿宋" w:cs="仿宋"/>
                <w:sz w:val="24"/>
                <w:szCs w:val="24"/>
              </w:rPr>
            </w:pPr>
            <w:r>
              <w:rPr>
                <w:rFonts w:hint="eastAsia" w:ascii="仿宋" w:hAnsi="仿宋" w:eastAsia="仿宋" w:cs="仿宋"/>
                <w:sz w:val="24"/>
                <w:szCs w:val="24"/>
                <w:lang w:val="en-US" w:eastAsia="zh-CN"/>
              </w:rPr>
              <w:t>温莉莉（证券事务部经理）、陈序（证券事务部副经理）、</w:t>
            </w:r>
            <w:r>
              <w:rPr>
                <w:rFonts w:hint="eastAsia" w:ascii="仿宋" w:hAnsi="仿宋" w:eastAsia="仿宋" w:cs="仿宋"/>
                <w:sz w:val="24"/>
                <w:szCs w:val="24"/>
              </w:rPr>
              <w:t>刘冰凝（投资者关系管理）</w:t>
            </w:r>
          </w:p>
        </w:tc>
      </w:tr>
      <w:tr w14:paraId="534E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0071" w:type="dxa"/>
            <w:gridSpan w:val="2"/>
            <w:vAlign w:val="center"/>
          </w:tcPr>
          <w:p w14:paraId="688BB93D">
            <w:pPr>
              <w:spacing w:line="300" w:lineRule="exact"/>
              <w:jc w:val="center"/>
              <w:rPr>
                <w:rFonts w:ascii="仿宋" w:hAnsi="仿宋" w:eastAsia="仿宋" w:cs="仿宋"/>
                <w:b/>
                <w:sz w:val="28"/>
                <w:szCs w:val="28"/>
              </w:rPr>
            </w:pPr>
            <w:r>
              <w:rPr>
                <w:rFonts w:hint="eastAsia" w:ascii="仿宋" w:hAnsi="仿宋" w:eastAsia="仿宋" w:cs="仿宋"/>
                <w:b/>
                <w:sz w:val="28"/>
                <w:szCs w:val="28"/>
              </w:rPr>
              <w:t>投资者关系活动沟通主要内容</w:t>
            </w:r>
          </w:p>
        </w:tc>
      </w:tr>
      <w:tr w14:paraId="3CA9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10071" w:type="dxa"/>
            <w:gridSpan w:val="2"/>
            <w:vAlign w:val="center"/>
          </w:tcPr>
          <w:p w14:paraId="3765841D">
            <w:pPr>
              <w:pStyle w:val="2"/>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default" w:ascii="仿宋" w:hAnsi="仿宋" w:eastAsia="仿宋" w:cs="仿宋"/>
                <w:b/>
                <w:bCs/>
                <w:kern w:val="2"/>
                <w:sz w:val="24"/>
                <w:szCs w:val="24"/>
                <w:lang w:val="en-US" w:eastAsia="zh-CN" w:bidi="ar-SA"/>
              </w:rPr>
            </w:pPr>
            <w:bookmarkStart w:id="0" w:name="_Toc1559"/>
            <w:bookmarkStart w:id="1" w:name="_Toc18344"/>
            <w:r>
              <w:rPr>
                <w:rFonts w:hint="eastAsia" w:ascii="仿宋" w:hAnsi="仿宋" w:eastAsia="仿宋" w:cs="仿宋"/>
                <w:b/>
                <w:bCs/>
                <w:kern w:val="2"/>
                <w:sz w:val="24"/>
                <w:szCs w:val="24"/>
                <w:lang w:val="en-US" w:eastAsia="zh-CN" w:bidi="ar-SA"/>
              </w:rPr>
              <w:t>1、公司半年度的经营情况如何？</w:t>
            </w:r>
            <w:bookmarkEnd w:id="0"/>
            <w:bookmarkEnd w:id="1"/>
            <w:r>
              <w:rPr>
                <w:rFonts w:hint="eastAsia" w:ascii="仿宋" w:hAnsi="仿宋" w:eastAsia="仿宋" w:cs="仿宋"/>
                <w:b/>
                <w:bCs/>
                <w:kern w:val="2"/>
                <w:sz w:val="24"/>
                <w:szCs w:val="24"/>
                <w:lang w:val="en-US" w:eastAsia="zh-CN" w:bidi="ar-SA"/>
              </w:rPr>
              <w:t xml:space="preserve"> </w:t>
            </w:r>
          </w:p>
          <w:p w14:paraId="484803D8">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在目前医药行业政策不断调整的情况下，公司按照年度业绩指引努力做好各项生产经营管理工作。半年度的具体数据还在统计中。</w:t>
            </w:r>
          </w:p>
          <w:p w14:paraId="1E4611D4">
            <w:pPr>
              <w:pStyle w:val="2"/>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b/>
                <w:bCs/>
                <w:kern w:val="44"/>
                <w:sz w:val="24"/>
                <w:szCs w:val="24"/>
                <w:lang w:val="en-US" w:eastAsia="zh-CN" w:bidi="ar-SA"/>
              </w:rPr>
            </w:pPr>
            <w:bookmarkStart w:id="2" w:name="_Toc21526"/>
            <w:r>
              <w:rPr>
                <w:rFonts w:hint="eastAsia" w:ascii="仿宋" w:hAnsi="仿宋" w:eastAsia="仿宋" w:cs="仿宋"/>
                <w:b/>
                <w:bCs/>
                <w:kern w:val="2"/>
                <w:sz w:val="24"/>
                <w:szCs w:val="24"/>
                <w:lang w:val="en-US" w:eastAsia="zh-CN" w:bidi="ar-SA"/>
              </w:rPr>
              <w:t>2、</w:t>
            </w:r>
            <w:bookmarkEnd w:id="2"/>
            <w:r>
              <w:rPr>
                <w:rFonts w:hint="eastAsia" w:ascii="仿宋" w:hAnsi="仿宋" w:eastAsia="仿宋" w:cs="仿宋"/>
                <w:b/>
                <w:bCs/>
                <w:kern w:val="44"/>
                <w:sz w:val="24"/>
                <w:szCs w:val="24"/>
                <w:lang w:val="en-US" w:eastAsia="zh-CN" w:bidi="ar-SA"/>
              </w:rPr>
              <w:t>今年新活素销售预期？</w:t>
            </w:r>
          </w:p>
          <w:p w14:paraId="7AB32FF9">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面对行业政策调整及市场竞争格局变化，公司已将“稳固新活素基本盘”纳入年度战略重点予以推进落实。</w:t>
            </w:r>
            <w:r>
              <w:rPr>
                <w:rFonts w:hint="eastAsia" w:ascii="仿宋" w:hAnsi="仿宋" w:eastAsia="仿宋"/>
                <w:sz w:val="24"/>
                <w:szCs w:val="24"/>
              </w:rPr>
              <w:t>医药行业属于典型的政策性驱动行业，</w:t>
            </w:r>
            <w:r>
              <w:rPr>
                <w:rFonts w:hint="eastAsia" w:ascii="仿宋" w:hAnsi="仿宋" w:eastAsia="仿宋" w:cs="仿宋"/>
                <w:sz w:val="24"/>
                <w:szCs w:val="24"/>
              </w:rPr>
              <w:t>新活素</w:t>
            </w:r>
            <w:r>
              <w:rPr>
                <w:rFonts w:hint="eastAsia" w:ascii="仿宋" w:hAnsi="仿宋" w:eastAsia="仿宋" w:cs="仿宋"/>
                <w:sz w:val="24"/>
                <w:szCs w:val="24"/>
                <w:lang w:val="en-US" w:eastAsia="zh-CN"/>
              </w:rPr>
              <w:t>销售</w:t>
            </w:r>
            <w:r>
              <w:rPr>
                <w:rFonts w:hint="eastAsia" w:ascii="仿宋" w:hAnsi="仿宋" w:eastAsia="仿宋" w:cs="仿宋"/>
                <w:sz w:val="24"/>
                <w:szCs w:val="24"/>
                <w:lang w:val="en-US" w:eastAsia="zh-CN"/>
              </w:rPr>
              <w:t>受</w:t>
            </w:r>
            <w:r>
              <w:rPr>
                <w:rFonts w:hint="eastAsia" w:ascii="仿宋" w:hAnsi="仿宋" w:eastAsia="仿宋" w:cs="仿宋"/>
                <w:sz w:val="24"/>
                <w:szCs w:val="24"/>
              </w:rPr>
              <w:t>宏观环境、行业政策、竞争格局等多种因素</w:t>
            </w:r>
            <w:r>
              <w:rPr>
                <w:rFonts w:hint="eastAsia" w:ascii="仿宋" w:hAnsi="仿宋" w:eastAsia="仿宋" w:cs="仿宋"/>
                <w:sz w:val="24"/>
                <w:szCs w:val="24"/>
                <w:lang w:val="en-US" w:eastAsia="zh-CN"/>
              </w:rPr>
              <w:t>影响</w:t>
            </w:r>
            <w:r>
              <w:rPr>
                <w:rFonts w:hint="eastAsia" w:ascii="仿宋" w:hAnsi="仿宋" w:eastAsia="仿宋" w:cs="仿宋"/>
                <w:sz w:val="24"/>
                <w:szCs w:val="24"/>
                <w:lang w:eastAsia="zh-CN"/>
              </w:rPr>
              <w:t>，</w:t>
            </w:r>
            <w:r>
              <w:rPr>
                <w:rFonts w:hint="eastAsia" w:ascii="仿宋" w:hAnsi="仿宋" w:eastAsia="仿宋" w:cs="仿宋"/>
                <w:sz w:val="24"/>
                <w:szCs w:val="24"/>
              </w:rPr>
              <w:t>公司</w:t>
            </w:r>
            <w:r>
              <w:rPr>
                <w:rFonts w:hint="eastAsia" w:ascii="仿宋" w:hAnsi="仿宋" w:eastAsia="仿宋" w:cs="仿宋"/>
                <w:sz w:val="24"/>
                <w:szCs w:val="24"/>
                <w:lang w:val="en-US" w:eastAsia="zh-CN"/>
              </w:rPr>
              <w:t>将</w:t>
            </w:r>
            <w:r>
              <w:rPr>
                <w:rFonts w:hint="eastAsia" w:ascii="仿宋" w:hAnsi="仿宋" w:eastAsia="仿宋" w:cs="仿宋"/>
                <w:sz w:val="24"/>
                <w:szCs w:val="24"/>
              </w:rPr>
              <w:t>按照战略规划，积极拓展医院</w:t>
            </w:r>
            <w:r>
              <w:rPr>
                <w:rFonts w:hint="eastAsia" w:ascii="仿宋" w:hAnsi="仿宋" w:eastAsia="仿宋" w:cs="仿宋"/>
                <w:sz w:val="24"/>
                <w:szCs w:val="24"/>
                <w:lang w:val="en-US" w:eastAsia="zh-CN"/>
              </w:rPr>
              <w:t>,</w:t>
            </w:r>
            <w:r>
              <w:rPr>
                <w:rFonts w:hint="eastAsia" w:ascii="仿宋" w:hAnsi="仿宋" w:eastAsia="仿宋" w:cs="仿宋"/>
                <w:sz w:val="24"/>
                <w:szCs w:val="24"/>
              </w:rPr>
              <w:t>持续推进新活素销售工作，</w:t>
            </w:r>
            <w:r>
              <w:rPr>
                <w:rFonts w:hint="eastAsia" w:ascii="仿宋" w:hAnsi="仿宋" w:eastAsia="仿宋" w:cs="仿宋"/>
                <w:sz w:val="24"/>
                <w:szCs w:val="24"/>
                <w:lang w:val="en-US" w:eastAsia="zh-CN"/>
              </w:rPr>
              <w:t>同时开展新活素上市后的循证医学探索性研究及做好新活素的生产保障工作，</w:t>
            </w:r>
            <w:r>
              <w:rPr>
                <w:rFonts w:hint="eastAsia" w:ascii="仿宋" w:hAnsi="仿宋" w:eastAsia="仿宋"/>
                <w:sz w:val="24"/>
                <w:szCs w:val="24"/>
                <w:lang w:val="en-US" w:eastAsia="zh-CN"/>
              </w:rPr>
              <w:t>通过一系列措施</w:t>
            </w:r>
            <w:r>
              <w:rPr>
                <w:rFonts w:hint="default" w:ascii="仿宋" w:hAnsi="仿宋" w:eastAsia="仿宋"/>
                <w:sz w:val="24"/>
                <w:szCs w:val="24"/>
                <w:lang w:val="en-US" w:eastAsia="zh-CN"/>
              </w:rPr>
              <w:t>保持新活素销量稳健</w:t>
            </w:r>
            <w:r>
              <w:rPr>
                <w:rFonts w:hint="eastAsia" w:ascii="仿宋" w:hAnsi="仿宋" w:eastAsia="仿宋"/>
                <w:sz w:val="24"/>
                <w:szCs w:val="24"/>
                <w:lang w:val="en-US" w:eastAsia="zh-CN"/>
              </w:rPr>
              <w:t>。</w:t>
            </w:r>
          </w:p>
          <w:p w14:paraId="007587DB">
            <w:pPr>
              <w:pStyle w:val="2"/>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b/>
                <w:bCs/>
                <w:kern w:val="44"/>
                <w:sz w:val="24"/>
                <w:szCs w:val="24"/>
                <w:lang w:val="en-US" w:eastAsia="zh-CN" w:bidi="ar-SA"/>
              </w:rPr>
            </w:pPr>
            <w:r>
              <w:rPr>
                <w:rFonts w:hint="eastAsia" w:ascii="仿宋" w:hAnsi="仿宋" w:eastAsia="仿宋" w:cs="仿宋"/>
                <w:sz w:val="24"/>
                <w:szCs w:val="24"/>
                <w:lang w:val="en-US" w:eastAsia="zh-CN"/>
              </w:rPr>
              <w:t>3、</w:t>
            </w:r>
            <w:bookmarkStart w:id="3" w:name="_Toc12228"/>
            <w:r>
              <w:rPr>
                <w:rFonts w:hint="eastAsia" w:ascii="仿宋" w:hAnsi="仿宋" w:eastAsia="仿宋" w:cs="仿宋"/>
                <w:b/>
                <w:bCs/>
                <w:kern w:val="44"/>
                <w:sz w:val="24"/>
                <w:szCs w:val="24"/>
                <w:lang w:val="en-US" w:eastAsia="zh-CN" w:bidi="ar-SA"/>
              </w:rPr>
              <w:t>公司的分红规划？</w:t>
            </w:r>
            <w:bookmarkEnd w:id="3"/>
            <w:r>
              <w:rPr>
                <w:rFonts w:hint="eastAsia" w:ascii="仿宋" w:hAnsi="仿宋" w:eastAsia="仿宋" w:cs="仿宋"/>
                <w:b/>
                <w:bCs/>
                <w:kern w:val="44"/>
                <w:sz w:val="24"/>
                <w:szCs w:val="24"/>
                <w:lang w:val="en-US" w:eastAsia="zh-CN" w:bidi="ar-SA"/>
              </w:rPr>
              <w:t xml:space="preserve"> </w:t>
            </w:r>
          </w:p>
          <w:p w14:paraId="45178147">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近年来公司经营良好，现金流充足，分红比例均稳定在60%，后续若无大额投资计划，预计将延续高比例分红水平，持续回馈广大投资者。</w:t>
            </w:r>
            <w:r>
              <w:rPr>
                <w:rFonts w:hint="eastAsia" w:ascii="仿宋" w:hAnsi="仿宋" w:eastAsia="仿宋" w:cs="仿宋"/>
                <w:sz w:val="24"/>
                <w:szCs w:val="24"/>
                <w:lang w:val="en-US" w:eastAsia="zh-CN"/>
              </w:rPr>
              <w:t xml:space="preserve"> </w:t>
            </w:r>
          </w:p>
          <w:p w14:paraId="3B7C2EF9">
            <w:pPr>
              <w:pStyle w:val="2"/>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b/>
                <w:bCs/>
                <w:kern w:val="44"/>
                <w:sz w:val="24"/>
                <w:szCs w:val="24"/>
                <w:lang w:val="en-US" w:eastAsia="zh-CN" w:bidi="ar-SA"/>
              </w:rPr>
            </w:pPr>
            <w:bookmarkStart w:id="4" w:name="_Toc32512"/>
            <w:bookmarkStart w:id="5" w:name="_Toc5222"/>
            <w:r>
              <w:rPr>
                <w:rFonts w:hint="eastAsia" w:ascii="仿宋" w:hAnsi="仿宋" w:eastAsia="仿宋" w:cs="仿宋"/>
                <w:b/>
                <w:bCs/>
                <w:kern w:val="44"/>
                <w:sz w:val="24"/>
                <w:szCs w:val="24"/>
                <w:lang w:val="en-US" w:eastAsia="zh-CN" w:bidi="ar-SA"/>
              </w:rPr>
              <w:t>4、</w:t>
            </w:r>
            <w:bookmarkEnd w:id="4"/>
            <w:r>
              <w:rPr>
                <w:rFonts w:hint="eastAsia" w:ascii="仿宋" w:hAnsi="仿宋" w:eastAsia="仿宋" w:cs="仿宋"/>
                <w:b/>
                <w:bCs/>
                <w:kern w:val="44"/>
                <w:sz w:val="24"/>
                <w:szCs w:val="24"/>
                <w:lang w:val="en-US" w:eastAsia="zh-CN" w:bidi="ar-SA"/>
              </w:rPr>
              <w:t>公司并购与产品拓展的战略方向？</w:t>
            </w:r>
            <w:bookmarkEnd w:id="5"/>
          </w:p>
          <w:p w14:paraId="5D1936B0">
            <w:pPr>
              <w:spacing w:line="36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按照公司战略规划，主要致力于高科技生物医药领域的投资，以心脑血管产品为主，同时包括肿瘤药物等能带来良好收益的品种。通过短期可变现、中期在研、长期储备的多层次布局，实现产品线的持续更新。</w:t>
            </w:r>
          </w:p>
        </w:tc>
      </w:tr>
      <w:tr w14:paraId="5045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385" w:type="dxa"/>
            <w:vAlign w:val="center"/>
          </w:tcPr>
          <w:p w14:paraId="4934619A">
            <w:pPr>
              <w:jc w:val="center"/>
              <w:rPr>
                <w:rFonts w:ascii="仿宋" w:hAnsi="仿宋" w:eastAsia="仿宋" w:cs="仿宋"/>
                <w:b/>
                <w:sz w:val="24"/>
                <w:szCs w:val="24"/>
              </w:rPr>
            </w:pPr>
            <w:r>
              <w:rPr>
                <w:rFonts w:hint="eastAsia" w:ascii="仿宋" w:hAnsi="仿宋" w:eastAsia="仿宋" w:cs="仿宋"/>
                <w:b/>
                <w:sz w:val="24"/>
                <w:szCs w:val="24"/>
              </w:rPr>
              <w:t>附件</w:t>
            </w:r>
          </w:p>
        </w:tc>
        <w:tc>
          <w:tcPr>
            <w:tcW w:w="7686" w:type="dxa"/>
            <w:vAlign w:val="center"/>
          </w:tcPr>
          <w:p w14:paraId="79912503">
            <w:pPr>
              <w:rPr>
                <w:rFonts w:ascii="仿宋" w:hAnsi="仿宋" w:eastAsia="仿宋" w:cs="仿宋"/>
                <w:b/>
                <w:sz w:val="24"/>
                <w:szCs w:val="24"/>
              </w:rPr>
            </w:pPr>
            <w:r>
              <w:rPr>
                <w:rFonts w:hint="eastAsia" w:ascii="仿宋" w:hAnsi="仿宋" w:eastAsia="仿宋" w:cs="仿宋"/>
                <w:sz w:val="24"/>
                <w:szCs w:val="24"/>
              </w:rPr>
              <w:t>无</w:t>
            </w:r>
          </w:p>
        </w:tc>
      </w:tr>
      <w:tr w14:paraId="4D94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85" w:type="dxa"/>
            <w:vAlign w:val="center"/>
          </w:tcPr>
          <w:p w14:paraId="232EB030">
            <w:pPr>
              <w:jc w:val="center"/>
              <w:rPr>
                <w:rFonts w:ascii="仿宋" w:hAnsi="仿宋" w:eastAsia="仿宋" w:cs="仿宋"/>
                <w:b/>
                <w:sz w:val="24"/>
                <w:szCs w:val="24"/>
              </w:rPr>
            </w:pPr>
            <w:r>
              <w:rPr>
                <w:rFonts w:hint="eastAsia" w:ascii="仿宋" w:hAnsi="仿宋" w:eastAsia="仿宋" w:cs="仿宋"/>
                <w:b/>
                <w:sz w:val="24"/>
                <w:szCs w:val="24"/>
              </w:rPr>
              <w:t>说明</w:t>
            </w:r>
          </w:p>
        </w:tc>
        <w:tc>
          <w:tcPr>
            <w:tcW w:w="7686" w:type="dxa"/>
            <w:vAlign w:val="center"/>
          </w:tcPr>
          <w:p w14:paraId="5129D9C8">
            <w:pPr>
              <w:rPr>
                <w:rFonts w:ascii="仿宋" w:hAnsi="仿宋" w:eastAsia="仿宋" w:cs="仿宋"/>
                <w:sz w:val="24"/>
                <w:szCs w:val="24"/>
              </w:rPr>
            </w:pPr>
            <w:r>
              <w:rPr>
                <w:rFonts w:hint="eastAsia" w:ascii="仿宋" w:hAnsi="仿宋" w:eastAsia="仿宋" w:cs="仿宋"/>
                <w:sz w:val="24"/>
                <w:szCs w:val="24"/>
              </w:rPr>
              <w:t>本次调研不涉及应当披露重大信息的泄露情况。</w:t>
            </w:r>
          </w:p>
        </w:tc>
      </w:tr>
      <w:tr w14:paraId="693B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85" w:type="dxa"/>
            <w:vAlign w:val="center"/>
          </w:tcPr>
          <w:p w14:paraId="5E545D7E">
            <w:pPr>
              <w:jc w:val="center"/>
              <w:rPr>
                <w:rFonts w:ascii="仿宋" w:hAnsi="仿宋" w:eastAsia="仿宋" w:cs="仿宋"/>
                <w:b/>
                <w:sz w:val="24"/>
                <w:szCs w:val="24"/>
              </w:rPr>
            </w:pPr>
            <w:r>
              <w:rPr>
                <w:rFonts w:hint="eastAsia" w:ascii="仿宋" w:hAnsi="仿宋" w:eastAsia="仿宋" w:cs="仿宋"/>
                <w:b/>
                <w:sz w:val="24"/>
                <w:szCs w:val="24"/>
              </w:rPr>
              <w:t>日期</w:t>
            </w:r>
          </w:p>
        </w:tc>
        <w:tc>
          <w:tcPr>
            <w:tcW w:w="7686" w:type="dxa"/>
            <w:vAlign w:val="center"/>
          </w:tcPr>
          <w:p w14:paraId="65939159">
            <w:pPr>
              <w:rPr>
                <w:rFonts w:ascii="仿宋" w:hAnsi="仿宋" w:eastAsia="仿宋" w:cs="仿宋"/>
                <w:b/>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10</w:t>
            </w:r>
            <w:r>
              <w:rPr>
                <w:rFonts w:hint="eastAsia" w:ascii="仿宋" w:hAnsi="仿宋" w:eastAsia="仿宋" w:cs="仿宋"/>
                <w:sz w:val="24"/>
                <w:szCs w:val="24"/>
              </w:rPr>
              <w:t>日</w:t>
            </w:r>
          </w:p>
        </w:tc>
      </w:tr>
    </w:tbl>
    <w:p w14:paraId="3C74E68E">
      <w:pPr>
        <w:rPr>
          <w:rFonts w:asciiTheme="minorEastAsia" w:hAnsiTheme="minorEastAsia" w:cstheme="minorEastAsia"/>
        </w:rPr>
      </w:pPr>
    </w:p>
    <w:sectPr>
      <w:pgSz w:w="11906" w:h="16838"/>
      <w:pgMar w:top="907" w:right="1247" w:bottom="90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11F"/>
    <w:rsid w:val="00001BA9"/>
    <w:rsid w:val="000022E3"/>
    <w:rsid w:val="000029F5"/>
    <w:rsid w:val="00004E57"/>
    <w:rsid w:val="00006B81"/>
    <w:rsid w:val="0000730E"/>
    <w:rsid w:val="00007EF1"/>
    <w:rsid w:val="00010563"/>
    <w:rsid w:val="0001123F"/>
    <w:rsid w:val="0001137B"/>
    <w:rsid w:val="00014CA5"/>
    <w:rsid w:val="00015331"/>
    <w:rsid w:val="00015525"/>
    <w:rsid w:val="0002369F"/>
    <w:rsid w:val="00024BBF"/>
    <w:rsid w:val="0003097E"/>
    <w:rsid w:val="00030C45"/>
    <w:rsid w:val="0003121B"/>
    <w:rsid w:val="000352AF"/>
    <w:rsid w:val="0003618F"/>
    <w:rsid w:val="0003786D"/>
    <w:rsid w:val="00040925"/>
    <w:rsid w:val="000439EA"/>
    <w:rsid w:val="000573C0"/>
    <w:rsid w:val="00057EE7"/>
    <w:rsid w:val="00072B96"/>
    <w:rsid w:val="000745CE"/>
    <w:rsid w:val="00075491"/>
    <w:rsid w:val="0007783E"/>
    <w:rsid w:val="000801DD"/>
    <w:rsid w:val="00080466"/>
    <w:rsid w:val="00082E5E"/>
    <w:rsid w:val="000842D3"/>
    <w:rsid w:val="0008575C"/>
    <w:rsid w:val="0008622E"/>
    <w:rsid w:val="00097C0B"/>
    <w:rsid w:val="000A0B87"/>
    <w:rsid w:val="000A3AC2"/>
    <w:rsid w:val="000B04E5"/>
    <w:rsid w:val="000B3E5C"/>
    <w:rsid w:val="000B459C"/>
    <w:rsid w:val="000B686A"/>
    <w:rsid w:val="000C246B"/>
    <w:rsid w:val="000C2A74"/>
    <w:rsid w:val="000C722F"/>
    <w:rsid w:val="000D4C45"/>
    <w:rsid w:val="000E0FA3"/>
    <w:rsid w:val="000E263F"/>
    <w:rsid w:val="000E2CFF"/>
    <w:rsid w:val="000E2E51"/>
    <w:rsid w:val="000F1E0C"/>
    <w:rsid w:val="000F3DF5"/>
    <w:rsid w:val="00102CD0"/>
    <w:rsid w:val="00106578"/>
    <w:rsid w:val="00106A75"/>
    <w:rsid w:val="001120A0"/>
    <w:rsid w:val="00112471"/>
    <w:rsid w:val="00112B0E"/>
    <w:rsid w:val="001150CD"/>
    <w:rsid w:val="00120183"/>
    <w:rsid w:val="00127537"/>
    <w:rsid w:val="00127C38"/>
    <w:rsid w:val="0013166A"/>
    <w:rsid w:val="0013182F"/>
    <w:rsid w:val="0013227F"/>
    <w:rsid w:val="00133320"/>
    <w:rsid w:val="00142C34"/>
    <w:rsid w:val="00144278"/>
    <w:rsid w:val="0014442D"/>
    <w:rsid w:val="001462E3"/>
    <w:rsid w:val="001507B4"/>
    <w:rsid w:val="001539FA"/>
    <w:rsid w:val="00153C54"/>
    <w:rsid w:val="00155772"/>
    <w:rsid w:val="0015602F"/>
    <w:rsid w:val="00156DA8"/>
    <w:rsid w:val="0016178F"/>
    <w:rsid w:val="001619E1"/>
    <w:rsid w:val="00161DCD"/>
    <w:rsid w:val="00166FDF"/>
    <w:rsid w:val="001674DD"/>
    <w:rsid w:val="0017139D"/>
    <w:rsid w:val="00172324"/>
    <w:rsid w:val="001735D5"/>
    <w:rsid w:val="00173CFD"/>
    <w:rsid w:val="001756D3"/>
    <w:rsid w:val="0017738D"/>
    <w:rsid w:val="00177645"/>
    <w:rsid w:val="0018252B"/>
    <w:rsid w:val="00183128"/>
    <w:rsid w:val="00183545"/>
    <w:rsid w:val="00185CCD"/>
    <w:rsid w:val="001903FB"/>
    <w:rsid w:val="001918C4"/>
    <w:rsid w:val="001945BC"/>
    <w:rsid w:val="00195B34"/>
    <w:rsid w:val="00197745"/>
    <w:rsid w:val="00197894"/>
    <w:rsid w:val="00197EDE"/>
    <w:rsid w:val="001A1535"/>
    <w:rsid w:val="001A4B63"/>
    <w:rsid w:val="001A78DE"/>
    <w:rsid w:val="001B045F"/>
    <w:rsid w:val="001B5168"/>
    <w:rsid w:val="001B5663"/>
    <w:rsid w:val="001B62A7"/>
    <w:rsid w:val="001B759A"/>
    <w:rsid w:val="001B768F"/>
    <w:rsid w:val="001C6EE3"/>
    <w:rsid w:val="001C7E60"/>
    <w:rsid w:val="001D6D68"/>
    <w:rsid w:val="001E01DB"/>
    <w:rsid w:val="001E445D"/>
    <w:rsid w:val="001E6D03"/>
    <w:rsid w:val="001E6F85"/>
    <w:rsid w:val="001E7422"/>
    <w:rsid w:val="001F2B2E"/>
    <w:rsid w:val="00204279"/>
    <w:rsid w:val="002110AD"/>
    <w:rsid w:val="00214D30"/>
    <w:rsid w:val="00222B33"/>
    <w:rsid w:val="002233D7"/>
    <w:rsid w:val="00225B54"/>
    <w:rsid w:val="00227E5A"/>
    <w:rsid w:val="0023089A"/>
    <w:rsid w:val="002327DC"/>
    <w:rsid w:val="00233AF1"/>
    <w:rsid w:val="002362C6"/>
    <w:rsid w:val="002371DF"/>
    <w:rsid w:val="00242178"/>
    <w:rsid w:val="002430AC"/>
    <w:rsid w:val="00243212"/>
    <w:rsid w:val="002479ED"/>
    <w:rsid w:val="002518C7"/>
    <w:rsid w:val="00256F0A"/>
    <w:rsid w:val="00260CAD"/>
    <w:rsid w:val="0026231D"/>
    <w:rsid w:val="002626C3"/>
    <w:rsid w:val="00262EE1"/>
    <w:rsid w:val="00263B4D"/>
    <w:rsid w:val="00264283"/>
    <w:rsid w:val="0026588C"/>
    <w:rsid w:val="00265A02"/>
    <w:rsid w:val="0027057E"/>
    <w:rsid w:val="002705E8"/>
    <w:rsid w:val="00272619"/>
    <w:rsid w:val="00276D79"/>
    <w:rsid w:val="00280A93"/>
    <w:rsid w:val="002819F5"/>
    <w:rsid w:val="002839B3"/>
    <w:rsid w:val="00284BE4"/>
    <w:rsid w:val="00291C68"/>
    <w:rsid w:val="00293B30"/>
    <w:rsid w:val="00293F9D"/>
    <w:rsid w:val="00295AAC"/>
    <w:rsid w:val="00295F63"/>
    <w:rsid w:val="002963C8"/>
    <w:rsid w:val="002A66DC"/>
    <w:rsid w:val="002A6C85"/>
    <w:rsid w:val="002B0343"/>
    <w:rsid w:val="002B10BB"/>
    <w:rsid w:val="002B30E1"/>
    <w:rsid w:val="002C0D72"/>
    <w:rsid w:val="002C39E4"/>
    <w:rsid w:val="002C3F42"/>
    <w:rsid w:val="002C681E"/>
    <w:rsid w:val="002D42BE"/>
    <w:rsid w:val="002E3A7E"/>
    <w:rsid w:val="002E79E9"/>
    <w:rsid w:val="002F0AB1"/>
    <w:rsid w:val="002F220E"/>
    <w:rsid w:val="003009FF"/>
    <w:rsid w:val="00305436"/>
    <w:rsid w:val="003061F9"/>
    <w:rsid w:val="0030776A"/>
    <w:rsid w:val="00311CC1"/>
    <w:rsid w:val="00312F1E"/>
    <w:rsid w:val="00314404"/>
    <w:rsid w:val="00314AFB"/>
    <w:rsid w:val="003150A8"/>
    <w:rsid w:val="003154A5"/>
    <w:rsid w:val="0031622A"/>
    <w:rsid w:val="00320DF8"/>
    <w:rsid w:val="00322B60"/>
    <w:rsid w:val="0032509A"/>
    <w:rsid w:val="0032702D"/>
    <w:rsid w:val="0033165F"/>
    <w:rsid w:val="00332484"/>
    <w:rsid w:val="003338E0"/>
    <w:rsid w:val="00336FFD"/>
    <w:rsid w:val="00340930"/>
    <w:rsid w:val="003417F3"/>
    <w:rsid w:val="00342962"/>
    <w:rsid w:val="00352465"/>
    <w:rsid w:val="00353F62"/>
    <w:rsid w:val="003543AE"/>
    <w:rsid w:val="003546ED"/>
    <w:rsid w:val="003547C6"/>
    <w:rsid w:val="0035622D"/>
    <w:rsid w:val="00360755"/>
    <w:rsid w:val="003611D6"/>
    <w:rsid w:val="00363E04"/>
    <w:rsid w:val="00364EAD"/>
    <w:rsid w:val="00366288"/>
    <w:rsid w:val="003663F9"/>
    <w:rsid w:val="00367469"/>
    <w:rsid w:val="00370705"/>
    <w:rsid w:val="003723AC"/>
    <w:rsid w:val="003731C9"/>
    <w:rsid w:val="003756BA"/>
    <w:rsid w:val="003758F8"/>
    <w:rsid w:val="003766BB"/>
    <w:rsid w:val="00376CE0"/>
    <w:rsid w:val="00377A0F"/>
    <w:rsid w:val="00377AF2"/>
    <w:rsid w:val="00380DF9"/>
    <w:rsid w:val="00384462"/>
    <w:rsid w:val="00384F1E"/>
    <w:rsid w:val="00386F53"/>
    <w:rsid w:val="00391C85"/>
    <w:rsid w:val="00391CF8"/>
    <w:rsid w:val="003A026D"/>
    <w:rsid w:val="003A4B35"/>
    <w:rsid w:val="003A69CE"/>
    <w:rsid w:val="003A7DE4"/>
    <w:rsid w:val="003B105F"/>
    <w:rsid w:val="003B12D5"/>
    <w:rsid w:val="003B6B73"/>
    <w:rsid w:val="003B74E2"/>
    <w:rsid w:val="003B7E21"/>
    <w:rsid w:val="003C0154"/>
    <w:rsid w:val="003C0373"/>
    <w:rsid w:val="003C1067"/>
    <w:rsid w:val="003C1811"/>
    <w:rsid w:val="003C3113"/>
    <w:rsid w:val="003C5A99"/>
    <w:rsid w:val="003D13EE"/>
    <w:rsid w:val="003D4FF7"/>
    <w:rsid w:val="003D538A"/>
    <w:rsid w:val="003D57A2"/>
    <w:rsid w:val="003D645C"/>
    <w:rsid w:val="003D7B2D"/>
    <w:rsid w:val="003E03E1"/>
    <w:rsid w:val="003E0582"/>
    <w:rsid w:val="003E0F1A"/>
    <w:rsid w:val="003E15BB"/>
    <w:rsid w:val="003E2886"/>
    <w:rsid w:val="003E2C9E"/>
    <w:rsid w:val="003E2D4C"/>
    <w:rsid w:val="003E3065"/>
    <w:rsid w:val="003E435C"/>
    <w:rsid w:val="003F3FDC"/>
    <w:rsid w:val="003F6BE6"/>
    <w:rsid w:val="003F74A6"/>
    <w:rsid w:val="00401A96"/>
    <w:rsid w:val="00402359"/>
    <w:rsid w:val="00405287"/>
    <w:rsid w:val="00406EB3"/>
    <w:rsid w:val="0040752B"/>
    <w:rsid w:val="00412146"/>
    <w:rsid w:val="004124BA"/>
    <w:rsid w:val="004156A1"/>
    <w:rsid w:val="00417534"/>
    <w:rsid w:val="004203FD"/>
    <w:rsid w:val="00420E3C"/>
    <w:rsid w:val="004226F0"/>
    <w:rsid w:val="00423826"/>
    <w:rsid w:val="00430F82"/>
    <w:rsid w:val="00431CC6"/>
    <w:rsid w:val="00431D6A"/>
    <w:rsid w:val="004341D9"/>
    <w:rsid w:val="00436F27"/>
    <w:rsid w:val="004425C9"/>
    <w:rsid w:val="00445874"/>
    <w:rsid w:val="00452BE3"/>
    <w:rsid w:val="00457441"/>
    <w:rsid w:val="00457513"/>
    <w:rsid w:val="004623CF"/>
    <w:rsid w:val="004623E5"/>
    <w:rsid w:val="00465DA9"/>
    <w:rsid w:val="0046680E"/>
    <w:rsid w:val="004700B7"/>
    <w:rsid w:val="00475EE7"/>
    <w:rsid w:val="0048059C"/>
    <w:rsid w:val="00481F7D"/>
    <w:rsid w:val="00485BA5"/>
    <w:rsid w:val="00485ECF"/>
    <w:rsid w:val="00491860"/>
    <w:rsid w:val="0049365B"/>
    <w:rsid w:val="00493E01"/>
    <w:rsid w:val="00496567"/>
    <w:rsid w:val="004A5554"/>
    <w:rsid w:val="004A55DE"/>
    <w:rsid w:val="004A5EDB"/>
    <w:rsid w:val="004B152D"/>
    <w:rsid w:val="004B1FCE"/>
    <w:rsid w:val="004B28CF"/>
    <w:rsid w:val="004B2A71"/>
    <w:rsid w:val="004B3291"/>
    <w:rsid w:val="004B3973"/>
    <w:rsid w:val="004B3B35"/>
    <w:rsid w:val="004B3D81"/>
    <w:rsid w:val="004B40BE"/>
    <w:rsid w:val="004C1ECE"/>
    <w:rsid w:val="004C2F8A"/>
    <w:rsid w:val="004C404D"/>
    <w:rsid w:val="004C55AF"/>
    <w:rsid w:val="004C5606"/>
    <w:rsid w:val="004C5A87"/>
    <w:rsid w:val="004D4D08"/>
    <w:rsid w:val="004E6146"/>
    <w:rsid w:val="004E65CA"/>
    <w:rsid w:val="004F0FA6"/>
    <w:rsid w:val="004F5577"/>
    <w:rsid w:val="004F63C7"/>
    <w:rsid w:val="004F7812"/>
    <w:rsid w:val="004F7C87"/>
    <w:rsid w:val="004F7FC7"/>
    <w:rsid w:val="0050255E"/>
    <w:rsid w:val="005038C1"/>
    <w:rsid w:val="00506717"/>
    <w:rsid w:val="005076C1"/>
    <w:rsid w:val="00510242"/>
    <w:rsid w:val="00510CA2"/>
    <w:rsid w:val="00510F91"/>
    <w:rsid w:val="00511123"/>
    <w:rsid w:val="005118A7"/>
    <w:rsid w:val="00512205"/>
    <w:rsid w:val="00513EA3"/>
    <w:rsid w:val="00517AD5"/>
    <w:rsid w:val="00517E68"/>
    <w:rsid w:val="00520925"/>
    <w:rsid w:val="00520CF0"/>
    <w:rsid w:val="005211A6"/>
    <w:rsid w:val="005310C8"/>
    <w:rsid w:val="00533329"/>
    <w:rsid w:val="00534872"/>
    <w:rsid w:val="005368EF"/>
    <w:rsid w:val="00536E54"/>
    <w:rsid w:val="00541FF5"/>
    <w:rsid w:val="005434FF"/>
    <w:rsid w:val="00543C51"/>
    <w:rsid w:val="00543C77"/>
    <w:rsid w:val="00544C9C"/>
    <w:rsid w:val="00546AAF"/>
    <w:rsid w:val="00550C1C"/>
    <w:rsid w:val="0055249B"/>
    <w:rsid w:val="00562B39"/>
    <w:rsid w:val="005639ED"/>
    <w:rsid w:val="00565A04"/>
    <w:rsid w:val="00572911"/>
    <w:rsid w:val="005738B5"/>
    <w:rsid w:val="0057647F"/>
    <w:rsid w:val="00577A5C"/>
    <w:rsid w:val="00580D64"/>
    <w:rsid w:val="005839E1"/>
    <w:rsid w:val="005906CC"/>
    <w:rsid w:val="005957C9"/>
    <w:rsid w:val="00596CBA"/>
    <w:rsid w:val="00597C0D"/>
    <w:rsid w:val="005A1DBD"/>
    <w:rsid w:val="005A4AED"/>
    <w:rsid w:val="005A7DF7"/>
    <w:rsid w:val="005B1CE5"/>
    <w:rsid w:val="005B420F"/>
    <w:rsid w:val="005B5429"/>
    <w:rsid w:val="005C20EB"/>
    <w:rsid w:val="005C32A3"/>
    <w:rsid w:val="005C3996"/>
    <w:rsid w:val="005C5853"/>
    <w:rsid w:val="005C6F8E"/>
    <w:rsid w:val="005D39B7"/>
    <w:rsid w:val="005D4AD9"/>
    <w:rsid w:val="005D67A2"/>
    <w:rsid w:val="005D695C"/>
    <w:rsid w:val="005D78F6"/>
    <w:rsid w:val="005E06FE"/>
    <w:rsid w:val="005E45B6"/>
    <w:rsid w:val="005E5B16"/>
    <w:rsid w:val="005E5FB6"/>
    <w:rsid w:val="005F1A1C"/>
    <w:rsid w:val="005F2966"/>
    <w:rsid w:val="005F3AD5"/>
    <w:rsid w:val="005F3C87"/>
    <w:rsid w:val="005F3FA8"/>
    <w:rsid w:val="005F4C58"/>
    <w:rsid w:val="00601C59"/>
    <w:rsid w:val="00603E3E"/>
    <w:rsid w:val="00605DA6"/>
    <w:rsid w:val="0060673C"/>
    <w:rsid w:val="00606A58"/>
    <w:rsid w:val="006075F6"/>
    <w:rsid w:val="00610021"/>
    <w:rsid w:val="00611619"/>
    <w:rsid w:val="00611F8C"/>
    <w:rsid w:val="006127DD"/>
    <w:rsid w:val="00613E7C"/>
    <w:rsid w:val="006154EF"/>
    <w:rsid w:val="00616173"/>
    <w:rsid w:val="0061753F"/>
    <w:rsid w:val="006204BB"/>
    <w:rsid w:val="00621489"/>
    <w:rsid w:val="00631D78"/>
    <w:rsid w:val="00635A0D"/>
    <w:rsid w:val="00651350"/>
    <w:rsid w:val="00651D20"/>
    <w:rsid w:val="00655C86"/>
    <w:rsid w:val="00655CEE"/>
    <w:rsid w:val="00656B2F"/>
    <w:rsid w:val="006575C2"/>
    <w:rsid w:val="006579C6"/>
    <w:rsid w:val="006640B8"/>
    <w:rsid w:val="00667D0E"/>
    <w:rsid w:val="00672819"/>
    <w:rsid w:val="0067282C"/>
    <w:rsid w:val="00672A67"/>
    <w:rsid w:val="00674302"/>
    <w:rsid w:val="00676946"/>
    <w:rsid w:val="00676F8C"/>
    <w:rsid w:val="00680AD2"/>
    <w:rsid w:val="0068178A"/>
    <w:rsid w:val="00681D9A"/>
    <w:rsid w:val="00682D96"/>
    <w:rsid w:val="006870C7"/>
    <w:rsid w:val="006876A9"/>
    <w:rsid w:val="00691320"/>
    <w:rsid w:val="00692D84"/>
    <w:rsid w:val="00695A26"/>
    <w:rsid w:val="00697DC1"/>
    <w:rsid w:val="006A7EDE"/>
    <w:rsid w:val="006B17D1"/>
    <w:rsid w:val="006B5CF6"/>
    <w:rsid w:val="006C0622"/>
    <w:rsid w:val="006C1D13"/>
    <w:rsid w:val="006C2B14"/>
    <w:rsid w:val="006C4CEE"/>
    <w:rsid w:val="006C513D"/>
    <w:rsid w:val="006C5734"/>
    <w:rsid w:val="006C780D"/>
    <w:rsid w:val="006C7D3A"/>
    <w:rsid w:val="006D0E07"/>
    <w:rsid w:val="006D2846"/>
    <w:rsid w:val="006D68E8"/>
    <w:rsid w:val="006E37A4"/>
    <w:rsid w:val="006E4D1C"/>
    <w:rsid w:val="006E6742"/>
    <w:rsid w:val="006F05F6"/>
    <w:rsid w:val="006F1507"/>
    <w:rsid w:val="006F3D35"/>
    <w:rsid w:val="006F65A4"/>
    <w:rsid w:val="006F6976"/>
    <w:rsid w:val="0070121D"/>
    <w:rsid w:val="007012B2"/>
    <w:rsid w:val="00707B8B"/>
    <w:rsid w:val="0071005D"/>
    <w:rsid w:val="00711BAD"/>
    <w:rsid w:val="00720801"/>
    <w:rsid w:val="00720CE0"/>
    <w:rsid w:val="007213DF"/>
    <w:rsid w:val="0072250C"/>
    <w:rsid w:val="00723277"/>
    <w:rsid w:val="00725827"/>
    <w:rsid w:val="00733298"/>
    <w:rsid w:val="007338F8"/>
    <w:rsid w:val="00734FFC"/>
    <w:rsid w:val="00735611"/>
    <w:rsid w:val="00740812"/>
    <w:rsid w:val="007411F4"/>
    <w:rsid w:val="0074351C"/>
    <w:rsid w:val="007455A5"/>
    <w:rsid w:val="0074779E"/>
    <w:rsid w:val="00750292"/>
    <w:rsid w:val="007532B6"/>
    <w:rsid w:val="00754197"/>
    <w:rsid w:val="0075649F"/>
    <w:rsid w:val="00756E95"/>
    <w:rsid w:val="007572E7"/>
    <w:rsid w:val="00763689"/>
    <w:rsid w:val="00765E41"/>
    <w:rsid w:val="007671A1"/>
    <w:rsid w:val="00771AE8"/>
    <w:rsid w:val="00772630"/>
    <w:rsid w:val="00772EB2"/>
    <w:rsid w:val="00782FCA"/>
    <w:rsid w:val="0078580D"/>
    <w:rsid w:val="007867B4"/>
    <w:rsid w:val="00787D40"/>
    <w:rsid w:val="00790880"/>
    <w:rsid w:val="00790EFF"/>
    <w:rsid w:val="00793F64"/>
    <w:rsid w:val="007955ED"/>
    <w:rsid w:val="00795668"/>
    <w:rsid w:val="007972DE"/>
    <w:rsid w:val="007A23C8"/>
    <w:rsid w:val="007A3766"/>
    <w:rsid w:val="007A3AA8"/>
    <w:rsid w:val="007A5A1C"/>
    <w:rsid w:val="007A638C"/>
    <w:rsid w:val="007A6F91"/>
    <w:rsid w:val="007B49F6"/>
    <w:rsid w:val="007C15FF"/>
    <w:rsid w:val="007C25ED"/>
    <w:rsid w:val="007C4B34"/>
    <w:rsid w:val="007C7A07"/>
    <w:rsid w:val="007D30C9"/>
    <w:rsid w:val="007D4DF9"/>
    <w:rsid w:val="007D6F87"/>
    <w:rsid w:val="007D7796"/>
    <w:rsid w:val="007E111C"/>
    <w:rsid w:val="007E2D4A"/>
    <w:rsid w:val="007E3947"/>
    <w:rsid w:val="007E5402"/>
    <w:rsid w:val="007E5A68"/>
    <w:rsid w:val="007F0E9A"/>
    <w:rsid w:val="007F2B6F"/>
    <w:rsid w:val="007F386B"/>
    <w:rsid w:val="007F3A16"/>
    <w:rsid w:val="007F4055"/>
    <w:rsid w:val="007F4D16"/>
    <w:rsid w:val="00802388"/>
    <w:rsid w:val="00806463"/>
    <w:rsid w:val="008137DC"/>
    <w:rsid w:val="0081407F"/>
    <w:rsid w:val="00814CCC"/>
    <w:rsid w:val="00827912"/>
    <w:rsid w:val="008316CE"/>
    <w:rsid w:val="008316F7"/>
    <w:rsid w:val="00831836"/>
    <w:rsid w:val="0083225F"/>
    <w:rsid w:val="00832651"/>
    <w:rsid w:val="00832F21"/>
    <w:rsid w:val="0083495A"/>
    <w:rsid w:val="008357DA"/>
    <w:rsid w:val="00835BB9"/>
    <w:rsid w:val="00835DED"/>
    <w:rsid w:val="0084071C"/>
    <w:rsid w:val="008433E4"/>
    <w:rsid w:val="0084566E"/>
    <w:rsid w:val="008500DC"/>
    <w:rsid w:val="008515CB"/>
    <w:rsid w:val="00851626"/>
    <w:rsid w:val="00855915"/>
    <w:rsid w:val="00856A42"/>
    <w:rsid w:val="00857E1F"/>
    <w:rsid w:val="008602CF"/>
    <w:rsid w:val="00862D74"/>
    <w:rsid w:val="0086785F"/>
    <w:rsid w:val="0087244A"/>
    <w:rsid w:val="0087442F"/>
    <w:rsid w:val="00874D3C"/>
    <w:rsid w:val="00876011"/>
    <w:rsid w:val="00885AF7"/>
    <w:rsid w:val="00885B56"/>
    <w:rsid w:val="00885BCF"/>
    <w:rsid w:val="00890889"/>
    <w:rsid w:val="008930E1"/>
    <w:rsid w:val="0089429F"/>
    <w:rsid w:val="00894FD8"/>
    <w:rsid w:val="00896023"/>
    <w:rsid w:val="008962FA"/>
    <w:rsid w:val="008A11F8"/>
    <w:rsid w:val="008A1536"/>
    <w:rsid w:val="008A3124"/>
    <w:rsid w:val="008A3348"/>
    <w:rsid w:val="008A4B37"/>
    <w:rsid w:val="008A62B9"/>
    <w:rsid w:val="008A746C"/>
    <w:rsid w:val="008B1279"/>
    <w:rsid w:val="008B26A2"/>
    <w:rsid w:val="008B4150"/>
    <w:rsid w:val="008C2CD7"/>
    <w:rsid w:val="008C4A6A"/>
    <w:rsid w:val="008C5A27"/>
    <w:rsid w:val="008C69A8"/>
    <w:rsid w:val="008D397A"/>
    <w:rsid w:val="008D618A"/>
    <w:rsid w:val="008D6716"/>
    <w:rsid w:val="008D76A7"/>
    <w:rsid w:val="008E2C00"/>
    <w:rsid w:val="008E43FD"/>
    <w:rsid w:val="008F01BF"/>
    <w:rsid w:val="008F1A65"/>
    <w:rsid w:val="008F57EB"/>
    <w:rsid w:val="008F7528"/>
    <w:rsid w:val="009013E3"/>
    <w:rsid w:val="0091075E"/>
    <w:rsid w:val="00915342"/>
    <w:rsid w:val="00923D4A"/>
    <w:rsid w:val="00926F90"/>
    <w:rsid w:val="00934892"/>
    <w:rsid w:val="009355C0"/>
    <w:rsid w:val="00937B97"/>
    <w:rsid w:val="00941B67"/>
    <w:rsid w:val="00942596"/>
    <w:rsid w:val="009438FD"/>
    <w:rsid w:val="00943E55"/>
    <w:rsid w:val="00946000"/>
    <w:rsid w:val="00946977"/>
    <w:rsid w:val="0095269A"/>
    <w:rsid w:val="00952D90"/>
    <w:rsid w:val="009546BD"/>
    <w:rsid w:val="0095523C"/>
    <w:rsid w:val="00956308"/>
    <w:rsid w:val="00966AF4"/>
    <w:rsid w:val="00977CAF"/>
    <w:rsid w:val="00981A36"/>
    <w:rsid w:val="00981EEB"/>
    <w:rsid w:val="00981F31"/>
    <w:rsid w:val="00982529"/>
    <w:rsid w:val="0098477A"/>
    <w:rsid w:val="009869DF"/>
    <w:rsid w:val="00990BE4"/>
    <w:rsid w:val="00991E2E"/>
    <w:rsid w:val="00991FB6"/>
    <w:rsid w:val="00993DF1"/>
    <w:rsid w:val="00994166"/>
    <w:rsid w:val="00995649"/>
    <w:rsid w:val="009977EE"/>
    <w:rsid w:val="009A114D"/>
    <w:rsid w:val="009A5ACA"/>
    <w:rsid w:val="009A6A22"/>
    <w:rsid w:val="009B1E6D"/>
    <w:rsid w:val="009B4AF8"/>
    <w:rsid w:val="009B7721"/>
    <w:rsid w:val="009C0EF1"/>
    <w:rsid w:val="009C2A58"/>
    <w:rsid w:val="009D1F01"/>
    <w:rsid w:val="009D3040"/>
    <w:rsid w:val="009D5CFB"/>
    <w:rsid w:val="009D5E70"/>
    <w:rsid w:val="009D687D"/>
    <w:rsid w:val="009D6A33"/>
    <w:rsid w:val="009E024D"/>
    <w:rsid w:val="009E4D31"/>
    <w:rsid w:val="009E546D"/>
    <w:rsid w:val="009F0F2E"/>
    <w:rsid w:val="009F105C"/>
    <w:rsid w:val="009F396F"/>
    <w:rsid w:val="009F5182"/>
    <w:rsid w:val="009F649B"/>
    <w:rsid w:val="00A02E83"/>
    <w:rsid w:val="00A06EE3"/>
    <w:rsid w:val="00A07ABC"/>
    <w:rsid w:val="00A10071"/>
    <w:rsid w:val="00A143DF"/>
    <w:rsid w:val="00A15D5A"/>
    <w:rsid w:val="00A172E3"/>
    <w:rsid w:val="00A23103"/>
    <w:rsid w:val="00A24565"/>
    <w:rsid w:val="00A24FEF"/>
    <w:rsid w:val="00A31F61"/>
    <w:rsid w:val="00A3407C"/>
    <w:rsid w:val="00A376A3"/>
    <w:rsid w:val="00A412B5"/>
    <w:rsid w:val="00A418C5"/>
    <w:rsid w:val="00A434A9"/>
    <w:rsid w:val="00A4498F"/>
    <w:rsid w:val="00A5186F"/>
    <w:rsid w:val="00A5211F"/>
    <w:rsid w:val="00A53E58"/>
    <w:rsid w:val="00A540C0"/>
    <w:rsid w:val="00A54BAC"/>
    <w:rsid w:val="00A56F0E"/>
    <w:rsid w:val="00A61076"/>
    <w:rsid w:val="00A64BA3"/>
    <w:rsid w:val="00A70040"/>
    <w:rsid w:val="00A70101"/>
    <w:rsid w:val="00A703AC"/>
    <w:rsid w:val="00A718B8"/>
    <w:rsid w:val="00A720D7"/>
    <w:rsid w:val="00A757F9"/>
    <w:rsid w:val="00A80249"/>
    <w:rsid w:val="00A819DF"/>
    <w:rsid w:val="00A87C4E"/>
    <w:rsid w:val="00A914EE"/>
    <w:rsid w:val="00A918BE"/>
    <w:rsid w:val="00A92A17"/>
    <w:rsid w:val="00A9418B"/>
    <w:rsid w:val="00AA10E3"/>
    <w:rsid w:val="00AA213F"/>
    <w:rsid w:val="00AA4216"/>
    <w:rsid w:val="00AA5472"/>
    <w:rsid w:val="00AA6225"/>
    <w:rsid w:val="00AB0260"/>
    <w:rsid w:val="00AB0611"/>
    <w:rsid w:val="00AB5E48"/>
    <w:rsid w:val="00AC0B85"/>
    <w:rsid w:val="00AC13D7"/>
    <w:rsid w:val="00AC22E0"/>
    <w:rsid w:val="00AC30F3"/>
    <w:rsid w:val="00AC3FEB"/>
    <w:rsid w:val="00AD1FE5"/>
    <w:rsid w:val="00AD7F92"/>
    <w:rsid w:val="00AE1AAB"/>
    <w:rsid w:val="00AF06B5"/>
    <w:rsid w:val="00AF1C2C"/>
    <w:rsid w:val="00B00FD4"/>
    <w:rsid w:val="00B01E24"/>
    <w:rsid w:val="00B03838"/>
    <w:rsid w:val="00B04DFF"/>
    <w:rsid w:val="00B050F7"/>
    <w:rsid w:val="00B12B4E"/>
    <w:rsid w:val="00B12B8A"/>
    <w:rsid w:val="00B14B78"/>
    <w:rsid w:val="00B1502B"/>
    <w:rsid w:val="00B1711B"/>
    <w:rsid w:val="00B22B66"/>
    <w:rsid w:val="00B240B0"/>
    <w:rsid w:val="00B31118"/>
    <w:rsid w:val="00B33D9F"/>
    <w:rsid w:val="00B34470"/>
    <w:rsid w:val="00B41F9F"/>
    <w:rsid w:val="00B42886"/>
    <w:rsid w:val="00B428A9"/>
    <w:rsid w:val="00B50349"/>
    <w:rsid w:val="00B513AB"/>
    <w:rsid w:val="00B54C30"/>
    <w:rsid w:val="00B54C45"/>
    <w:rsid w:val="00B5573F"/>
    <w:rsid w:val="00B612FB"/>
    <w:rsid w:val="00B61C43"/>
    <w:rsid w:val="00B61DD4"/>
    <w:rsid w:val="00B66241"/>
    <w:rsid w:val="00B665DA"/>
    <w:rsid w:val="00B670C3"/>
    <w:rsid w:val="00B7071A"/>
    <w:rsid w:val="00B71534"/>
    <w:rsid w:val="00B71F65"/>
    <w:rsid w:val="00B75AC1"/>
    <w:rsid w:val="00B771C8"/>
    <w:rsid w:val="00B805DB"/>
    <w:rsid w:val="00B84A06"/>
    <w:rsid w:val="00B9051C"/>
    <w:rsid w:val="00B92354"/>
    <w:rsid w:val="00B92E2A"/>
    <w:rsid w:val="00B94FF8"/>
    <w:rsid w:val="00B952EF"/>
    <w:rsid w:val="00B9760F"/>
    <w:rsid w:val="00B97A3D"/>
    <w:rsid w:val="00BA14FA"/>
    <w:rsid w:val="00BA1860"/>
    <w:rsid w:val="00BA32CB"/>
    <w:rsid w:val="00BB09FF"/>
    <w:rsid w:val="00BB3066"/>
    <w:rsid w:val="00BB41D3"/>
    <w:rsid w:val="00BB4A08"/>
    <w:rsid w:val="00BC0C01"/>
    <w:rsid w:val="00BC1B86"/>
    <w:rsid w:val="00BC2ACC"/>
    <w:rsid w:val="00BC51F8"/>
    <w:rsid w:val="00BD0F58"/>
    <w:rsid w:val="00BD3FF0"/>
    <w:rsid w:val="00BD5E41"/>
    <w:rsid w:val="00BD6970"/>
    <w:rsid w:val="00BD760B"/>
    <w:rsid w:val="00BE00C2"/>
    <w:rsid w:val="00BE1847"/>
    <w:rsid w:val="00BE3733"/>
    <w:rsid w:val="00BE37AC"/>
    <w:rsid w:val="00BF0732"/>
    <w:rsid w:val="00BF176F"/>
    <w:rsid w:val="00BF1BC8"/>
    <w:rsid w:val="00BF4DB7"/>
    <w:rsid w:val="00BF5A99"/>
    <w:rsid w:val="00C00FEB"/>
    <w:rsid w:val="00C037B1"/>
    <w:rsid w:val="00C046D5"/>
    <w:rsid w:val="00C06792"/>
    <w:rsid w:val="00C068A6"/>
    <w:rsid w:val="00C06AD0"/>
    <w:rsid w:val="00C07BCC"/>
    <w:rsid w:val="00C111D6"/>
    <w:rsid w:val="00C15112"/>
    <w:rsid w:val="00C17800"/>
    <w:rsid w:val="00C200D1"/>
    <w:rsid w:val="00C20B6E"/>
    <w:rsid w:val="00C21187"/>
    <w:rsid w:val="00C217C5"/>
    <w:rsid w:val="00C24599"/>
    <w:rsid w:val="00C251E4"/>
    <w:rsid w:val="00C313D5"/>
    <w:rsid w:val="00C3399D"/>
    <w:rsid w:val="00C408E0"/>
    <w:rsid w:val="00C42110"/>
    <w:rsid w:val="00C424C8"/>
    <w:rsid w:val="00C5018E"/>
    <w:rsid w:val="00C50A82"/>
    <w:rsid w:val="00C51008"/>
    <w:rsid w:val="00C52155"/>
    <w:rsid w:val="00C5249D"/>
    <w:rsid w:val="00C53252"/>
    <w:rsid w:val="00C538FE"/>
    <w:rsid w:val="00C548C1"/>
    <w:rsid w:val="00C56FFD"/>
    <w:rsid w:val="00C57FBD"/>
    <w:rsid w:val="00C62651"/>
    <w:rsid w:val="00C627F0"/>
    <w:rsid w:val="00C62DCF"/>
    <w:rsid w:val="00C64671"/>
    <w:rsid w:val="00C65011"/>
    <w:rsid w:val="00C66DE9"/>
    <w:rsid w:val="00C71864"/>
    <w:rsid w:val="00C73282"/>
    <w:rsid w:val="00C75465"/>
    <w:rsid w:val="00C77504"/>
    <w:rsid w:val="00C77633"/>
    <w:rsid w:val="00C80F7B"/>
    <w:rsid w:val="00C81F92"/>
    <w:rsid w:val="00C82BA7"/>
    <w:rsid w:val="00C84917"/>
    <w:rsid w:val="00C84E79"/>
    <w:rsid w:val="00C85606"/>
    <w:rsid w:val="00C86D34"/>
    <w:rsid w:val="00C972F7"/>
    <w:rsid w:val="00C97AB7"/>
    <w:rsid w:val="00CA27DD"/>
    <w:rsid w:val="00CA2BB8"/>
    <w:rsid w:val="00CB14A8"/>
    <w:rsid w:val="00CB14AB"/>
    <w:rsid w:val="00CB24B2"/>
    <w:rsid w:val="00CB375E"/>
    <w:rsid w:val="00CB7D61"/>
    <w:rsid w:val="00CC4E24"/>
    <w:rsid w:val="00CD1AE6"/>
    <w:rsid w:val="00CD300A"/>
    <w:rsid w:val="00CD324D"/>
    <w:rsid w:val="00CD4D5E"/>
    <w:rsid w:val="00CD6307"/>
    <w:rsid w:val="00CE07B1"/>
    <w:rsid w:val="00CE0B42"/>
    <w:rsid w:val="00CE2597"/>
    <w:rsid w:val="00CE2B0F"/>
    <w:rsid w:val="00CE3C55"/>
    <w:rsid w:val="00CE4722"/>
    <w:rsid w:val="00CF0AD9"/>
    <w:rsid w:val="00CF0E25"/>
    <w:rsid w:val="00CF2BFF"/>
    <w:rsid w:val="00D00A60"/>
    <w:rsid w:val="00D04662"/>
    <w:rsid w:val="00D0535F"/>
    <w:rsid w:val="00D06E9B"/>
    <w:rsid w:val="00D1499C"/>
    <w:rsid w:val="00D17A7E"/>
    <w:rsid w:val="00D20561"/>
    <w:rsid w:val="00D20C48"/>
    <w:rsid w:val="00D22CEE"/>
    <w:rsid w:val="00D23A25"/>
    <w:rsid w:val="00D23DE7"/>
    <w:rsid w:val="00D273CE"/>
    <w:rsid w:val="00D336C1"/>
    <w:rsid w:val="00D34045"/>
    <w:rsid w:val="00D348B3"/>
    <w:rsid w:val="00D34FC1"/>
    <w:rsid w:val="00D37A6C"/>
    <w:rsid w:val="00D42BB1"/>
    <w:rsid w:val="00D42C5B"/>
    <w:rsid w:val="00D45C87"/>
    <w:rsid w:val="00D45FDA"/>
    <w:rsid w:val="00D46658"/>
    <w:rsid w:val="00D47495"/>
    <w:rsid w:val="00D55E5F"/>
    <w:rsid w:val="00D57FAF"/>
    <w:rsid w:val="00D6081D"/>
    <w:rsid w:val="00D6299B"/>
    <w:rsid w:val="00D63D9C"/>
    <w:rsid w:val="00D64A08"/>
    <w:rsid w:val="00D65691"/>
    <w:rsid w:val="00D735CA"/>
    <w:rsid w:val="00D74A15"/>
    <w:rsid w:val="00D76D5C"/>
    <w:rsid w:val="00D7788C"/>
    <w:rsid w:val="00D80835"/>
    <w:rsid w:val="00D822ED"/>
    <w:rsid w:val="00D8404D"/>
    <w:rsid w:val="00D92313"/>
    <w:rsid w:val="00D92966"/>
    <w:rsid w:val="00D96BFF"/>
    <w:rsid w:val="00DA573F"/>
    <w:rsid w:val="00DA68E2"/>
    <w:rsid w:val="00DA6D8F"/>
    <w:rsid w:val="00DB0AD3"/>
    <w:rsid w:val="00DB3588"/>
    <w:rsid w:val="00DB5CD6"/>
    <w:rsid w:val="00DB64BD"/>
    <w:rsid w:val="00DC2797"/>
    <w:rsid w:val="00DC5D75"/>
    <w:rsid w:val="00DD03BE"/>
    <w:rsid w:val="00DD04F0"/>
    <w:rsid w:val="00DD0F58"/>
    <w:rsid w:val="00DD2853"/>
    <w:rsid w:val="00DD3BA9"/>
    <w:rsid w:val="00DD3C5F"/>
    <w:rsid w:val="00DD591E"/>
    <w:rsid w:val="00DD6C56"/>
    <w:rsid w:val="00DE3362"/>
    <w:rsid w:val="00DE411A"/>
    <w:rsid w:val="00DE52ED"/>
    <w:rsid w:val="00DE7C20"/>
    <w:rsid w:val="00DF15D1"/>
    <w:rsid w:val="00DF17A5"/>
    <w:rsid w:val="00DF1B24"/>
    <w:rsid w:val="00DF2F89"/>
    <w:rsid w:val="00DF3334"/>
    <w:rsid w:val="00DF3652"/>
    <w:rsid w:val="00DF3693"/>
    <w:rsid w:val="00DF48E5"/>
    <w:rsid w:val="00DF6449"/>
    <w:rsid w:val="00DF743B"/>
    <w:rsid w:val="00E00D14"/>
    <w:rsid w:val="00E048CF"/>
    <w:rsid w:val="00E12051"/>
    <w:rsid w:val="00E14F74"/>
    <w:rsid w:val="00E239C0"/>
    <w:rsid w:val="00E271BA"/>
    <w:rsid w:val="00E3023E"/>
    <w:rsid w:val="00E34976"/>
    <w:rsid w:val="00E36DF1"/>
    <w:rsid w:val="00E37F28"/>
    <w:rsid w:val="00E446AB"/>
    <w:rsid w:val="00E450DC"/>
    <w:rsid w:val="00E475CE"/>
    <w:rsid w:val="00E53F89"/>
    <w:rsid w:val="00E57CAD"/>
    <w:rsid w:val="00E65B4D"/>
    <w:rsid w:val="00E65CAD"/>
    <w:rsid w:val="00E66677"/>
    <w:rsid w:val="00E66F60"/>
    <w:rsid w:val="00E70563"/>
    <w:rsid w:val="00E728C6"/>
    <w:rsid w:val="00E737D4"/>
    <w:rsid w:val="00E74BF2"/>
    <w:rsid w:val="00E80531"/>
    <w:rsid w:val="00E86F7B"/>
    <w:rsid w:val="00E916A0"/>
    <w:rsid w:val="00E963F9"/>
    <w:rsid w:val="00E97835"/>
    <w:rsid w:val="00EA1AC5"/>
    <w:rsid w:val="00EA2289"/>
    <w:rsid w:val="00EA4A34"/>
    <w:rsid w:val="00EA528B"/>
    <w:rsid w:val="00EA66AA"/>
    <w:rsid w:val="00EA6F45"/>
    <w:rsid w:val="00EB1ABB"/>
    <w:rsid w:val="00EB1B0A"/>
    <w:rsid w:val="00EB5394"/>
    <w:rsid w:val="00EB7AD1"/>
    <w:rsid w:val="00EC0ACE"/>
    <w:rsid w:val="00EC0F50"/>
    <w:rsid w:val="00EC56E7"/>
    <w:rsid w:val="00ED180B"/>
    <w:rsid w:val="00ED2A49"/>
    <w:rsid w:val="00EE200A"/>
    <w:rsid w:val="00EE2993"/>
    <w:rsid w:val="00EE2FCF"/>
    <w:rsid w:val="00EE4365"/>
    <w:rsid w:val="00EE5F43"/>
    <w:rsid w:val="00EF03B9"/>
    <w:rsid w:val="00EF0CAC"/>
    <w:rsid w:val="00EF5B24"/>
    <w:rsid w:val="00EF6983"/>
    <w:rsid w:val="00F04463"/>
    <w:rsid w:val="00F06895"/>
    <w:rsid w:val="00F10FA6"/>
    <w:rsid w:val="00F12227"/>
    <w:rsid w:val="00F2040C"/>
    <w:rsid w:val="00F2340B"/>
    <w:rsid w:val="00F23C36"/>
    <w:rsid w:val="00F23D1E"/>
    <w:rsid w:val="00F247A4"/>
    <w:rsid w:val="00F3096F"/>
    <w:rsid w:val="00F37291"/>
    <w:rsid w:val="00F37A06"/>
    <w:rsid w:val="00F37C8B"/>
    <w:rsid w:val="00F40D48"/>
    <w:rsid w:val="00F423A0"/>
    <w:rsid w:val="00F42F01"/>
    <w:rsid w:val="00F43AF0"/>
    <w:rsid w:val="00F44BD7"/>
    <w:rsid w:val="00F516E9"/>
    <w:rsid w:val="00F5448D"/>
    <w:rsid w:val="00F55053"/>
    <w:rsid w:val="00F55C2C"/>
    <w:rsid w:val="00F5725B"/>
    <w:rsid w:val="00F62E68"/>
    <w:rsid w:val="00F65122"/>
    <w:rsid w:val="00F701B1"/>
    <w:rsid w:val="00F71A9F"/>
    <w:rsid w:val="00F73BB7"/>
    <w:rsid w:val="00F73FEE"/>
    <w:rsid w:val="00F7445C"/>
    <w:rsid w:val="00F81FC9"/>
    <w:rsid w:val="00F83D2F"/>
    <w:rsid w:val="00F84536"/>
    <w:rsid w:val="00F85828"/>
    <w:rsid w:val="00F91F0F"/>
    <w:rsid w:val="00F97670"/>
    <w:rsid w:val="00FA1E5D"/>
    <w:rsid w:val="00FA6ED3"/>
    <w:rsid w:val="00FB0CAE"/>
    <w:rsid w:val="00FB2CCA"/>
    <w:rsid w:val="00FB3A1D"/>
    <w:rsid w:val="00FB770E"/>
    <w:rsid w:val="00FC1ADA"/>
    <w:rsid w:val="00FC24A3"/>
    <w:rsid w:val="00FD1ECA"/>
    <w:rsid w:val="00FD1F18"/>
    <w:rsid w:val="00FD267C"/>
    <w:rsid w:val="00FD3AF4"/>
    <w:rsid w:val="00FD4C91"/>
    <w:rsid w:val="00FD56E1"/>
    <w:rsid w:val="00FD7055"/>
    <w:rsid w:val="00FD7258"/>
    <w:rsid w:val="00FE1858"/>
    <w:rsid w:val="00FE1C84"/>
    <w:rsid w:val="00FE209B"/>
    <w:rsid w:val="00FE45B2"/>
    <w:rsid w:val="00FE636D"/>
    <w:rsid w:val="00FF3C7C"/>
    <w:rsid w:val="00FF7A3E"/>
    <w:rsid w:val="0136478E"/>
    <w:rsid w:val="013D4B60"/>
    <w:rsid w:val="023B6634"/>
    <w:rsid w:val="02633083"/>
    <w:rsid w:val="02DE7489"/>
    <w:rsid w:val="03595629"/>
    <w:rsid w:val="03706B60"/>
    <w:rsid w:val="03DC7BAB"/>
    <w:rsid w:val="044E498E"/>
    <w:rsid w:val="04C609C8"/>
    <w:rsid w:val="068B011B"/>
    <w:rsid w:val="069E611E"/>
    <w:rsid w:val="073C4911"/>
    <w:rsid w:val="09E3201C"/>
    <w:rsid w:val="0A6A4B37"/>
    <w:rsid w:val="0AC7549A"/>
    <w:rsid w:val="0B9A2BAF"/>
    <w:rsid w:val="0BCE4606"/>
    <w:rsid w:val="0C3F439C"/>
    <w:rsid w:val="0D380DF8"/>
    <w:rsid w:val="0DCE6B40"/>
    <w:rsid w:val="0DEB0DAE"/>
    <w:rsid w:val="0E460D89"/>
    <w:rsid w:val="0F0C70BD"/>
    <w:rsid w:val="0F107187"/>
    <w:rsid w:val="0F204B8F"/>
    <w:rsid w:val="0F3A02B9"/>
    <w:rsid w:val="0F7C6534"/>
    <w:rsid w:val="104C10E9"/>
    <w:rsid w:val="10505F32"/>
    <w:rsid w:val="10523A58"/>
    <w:rsid w:val="10CD5A04"/>
    <w:rsid w:val="10D75D0B"/>
    <w:rsid w:val="110E5BD1"/>
    <w:rsid w:val="11107454"/>
    <w:rsid w:val="118F32F9"/>
    <w:rsid w:val="119C551F"/>
    <w:rsid w:val="13902CFB"/>
    <w:rsid w:val="14004C93"/>
    <w:rsid w:val="14237BE5"/>
    <w:rsid w:val="157B68B4"/>
    <w:rsid w:val="165F64F3"/>
    <w:rsid w:val="175E473E"/>
    <w:rsid w:val="17780248"/>
    <w:rsid w:val="17C74D2B"/>
    <w:rsid w:val="17D17427"/>
    <w:rsid w:val="17F658A3"/>
    <w:rsid w:val="1A4D71F5"/>
    <w:rsid w:val="1A5560DA"/>
    <w:rsid w:val="1A66082C"/>
    <w:rsid w:val="1AF15E4C"/>
    <w:rsid w:val="1AFB012E"/>
    <w:rsid w:val="1B9E3E94"/>
    <w:rsid w:val="1BF42959"/>
    <w:rsid w:val="1DC61352"/>
    <w:rsid w:val="1E6E5F01"/>
    <w:rsid w:val="1F9C70B0"/>
    <w:rsid w:val="20E03455"/>
    <w:rsid w:val="21420600"/>
    <w:rsid w:val="21423675"/>
    <w:rsid w:val="22752A0B"/>
    <w:rsid w:val="2561020D"/>
    <w:rsid w:val="25D0124F"/>
    <w:rsid w:val="2609257A"/>
    <w:rsid w:val="26DA7CC8"/>
    <w:rsid w:val="27984E98"/>
    <w:rsid w:val="281966A8"/>
    <w:rsid w:val="284B72B3"/>
    <w:rsid w:val="28691E40"/>
    <w:rsid w:val="28C23614"/>
    <w:rsid w:val="29567CBD"/>
    <w:rsid w:val="29C14C03"/>
    <w:rsid w:val="29FE70D2"/>
    <w:rsid w:val="2A353D77"/>
    <w:rsid w:val="2B4E08BD"/>
    <w:rsid w:val="2BDB5670"/>
    <w:rsid w:val="2C2D3C3F"/>
    <w:rsid w:val="2C8D1C48"/>
    <w:rsid w:val="2CAD5E46"/>
    <w:rsid w:val="2D345CEA"/>
    <w:rsid w:val="2D96265D"/>
    <w:rsid w:val="2FB716BC"/>
    <w:rsid w:val="30BA4FD6"/>
    <w:rsid w:val="3295218E"/>
    <w:rsid w:val="32F43417"/>
    <w:rsid w:val="33B65F28"/>
    <w:rsid w:val="33F45321"/>
    <w:rsid w:val="341472E4"/>
    <w:rsid w:val="34806536"/>
    <w:rsid w:val="34DD64A3"/>
    <w:rsid w:val="35BE710E"/>
    <w:rsid w:val="3642263C"/>
    <w:rsid w:val="3654157F"/>
    <w:rsid w:val="36CA3A2F"/>
    <w:rsid w:val="38455ACD"/>
    <w:rsid w:val="384F0EE0"/>
    <w:rsid w:val="39556411"/>
    <w:rsid w:val="39F81A57"/>
    <w:rsid w:val="3A114EB9"/>
    <w:rsid w:val="3A420694"/>
    <w:rsid w:val="3BAE0DD6"/>
    <w:rsid w:val="3BCA425D"/>
    <w:rsid w:val="3BCE402B"/>
    <w:rsid w:val="3C4700B7"/>
    <w:rsid w:val="3C5938F5"/>
    <w:rsid w:val="3C6B3AD6"/>
    <w:rsid w:val="3CAB1C76"/>
    <w:rsid w:val="3D320FD9"/>
    <w:rsid w:val="3D870671"/>
    <w:rsid w:val="3D880A49"/>
    <w:rsid w:val="3D9E38F0"/>
    <w:rsid w:val="3DFC311E"/>
    <w:rsid w:val="3FB6105E"/>
    <w:rsid w:val="3FF24525"/>
    <w:rsid w:val="40425D47"/>
    <w:rsid w:val="40C6593D"/>
    <w:rsid w:val="410047A5"/>
    <w:rsid w:val="417D4CE8"/>
    <w:rsid w:val="41EB2280"/>
    <w:rsid w:val="42796D1A"/>
    <w:rsid w:val="43026373"/>
    <w:rsid w:val="43ED64F0"/>
    <w:rsid w:val="44110ABC"/>
    <w:rsid w:val="44334DEC"/>
    <w:rsid w:val="44617FBD"/>
    <w:rsid w:val="44D37FBC"/>
    <w:rsid w:val="46160AA8"/>
    <w:rsid w:val="46166776"/>
    <w:rsid w:val="463A1ECC"/>
    <w:rsid w:val="482A1A6E"/>
    <w:rsid w:val="485902E6"/>
    <w:rsid w:val="48BB7468"/>
    <w:rsid w:val="49AE2DA6"/>
    <w:rsid w:val="49DC31EF"/>
    <w:rsid w:val="4A923DED"/>
    <w:rsid w:val="4B753078"/>
    <w:rsid w:val="4BCB5E91"/>
    <w:rsid w:val="4BE807F1"/>
    <w:rsid w:val="4C1143D6"/>
    <w:rsid w:val="4C6C1422"/>
    <w:rsid w:val="4C8B776A"/>
    <w:rsid w:val="4D5E636E"/>
    <w:rsid w:val="4D8357C6"/>
    <w:rsid w:val="4E402B66"/>
    <w:rsid w:val="4E476E44"/>
    <w:rsid w:val="4F106B96"/>
    <w:rsid w:val="4F155DA1"/>
    <w:rsid w:val="4F2B5DCC"/>
    <w:rsid w:val="4F702FD7"/>
    <w:rsid w:val="4FBC143E"/>
    <w:rsid w:val="50144609"/>
    <w:rsid w:val="502012C9"/>
    <w:rsid w:val="50A078EC"/>
    <w:rsid w:val="50BC6451"/>
    <w:rsid w:val="50C730CB"/>
    <w:rsid w:val="50F503E4"/>
    <w:rsid w:val="513C3FE4"/>
    <w:rsid w:val="515523EF"/>
    <w:rsid w:val="51591816"/>
    <w:rsid w:val="517D376B"/>
    <w:rsid w:val="51D73FF0"/>
    <w:rsid w:val="51F54112"/>
    <w:rsid w:val="52291426"/>
    <w:rsid w:val="52EC6E19"/>
    <w:rsid w:val="539338B3"/>
    <w:rsid w:val="54444A33"/>
    <w:rsid w:val="54871A04"/>
    <w:rsid w:val="54A24B18"/>
    <w:rsid w:val="55195EBF"/>
    <w:rsid w:val="55B14738"/>
    <w:rsid w:val="55B30066"/>
    <w:rsid w:val="564366FF"/>
    <w:rsid w:val="56697BB0"/>
    <w:rsid w:val="56C24968"/>
    <w:rsid w:val="572F7BD7"/>
    <w:rsid w:val="57E16313"/>
    <w:rsid w:val="589D0BB5"/>
    <w:rsid w:val="5A204411"/>
    <w:rsid w:val="5B0664B5"/>
    <w:rsid w:val="5B310B60"/>
    <w:rsid w:val="5BD5248E"/>
    <w:rsid w:val="5C1D5966"/>
    <w:rsid w:val="5C486C24"/>
    <w:rsid w:val="5D513C37"/>
    <w:rsid w:val="5D600B2F"/>
    <w:rsid w:val="5DF812F7"/>
    <w:rsid w:val="5DFC3FB4"/>
    <w:rsid w:val="5E24394B"/>
    <w:rsid w:val="5EE46A05"/>
    <w:rsid w:val="5F0C0AC9"/>
    <w:rsid w:val="5FCF6A24"/>
    <w:rsid w:val="5FF30039"/>
    <w:rsid w:val="601C6864"/>
    <w:rsid w:val="60A32A5F"/>
    <w:rsid w:val="60C44CA1"/>
    <w:rsid w:val="625C5CEF"/>
    <w:rsid w:val="628538F9"/>
    <w:rsid w:val="62E675DC"/>
    <w:rsid w:val="63736CAF"/>
    <w:rsid w:val="63C625BB"/>
    <w:rsid w:val="65000502"/>
    <w:rsid w:val="654436B9"/>
    <w:rsid w:val="655D3BA6"/>
    <w:rsid w:val="65974BD2"/>
    <w:rsid w:val="65E83280"/>
    <w:rsid w:val="65FE0EE5"/>
    <w:rsid w:val="67242FFA"/>
    <w:rsid w:val="67604D69"/>
    <w:rsid w:val="692F1D00"/>
    <w:rsid w:val="694755BD"/>
    <w:rsid w:val="6AFE7811"/>
    <w:rsid w:val="6BC95AF1"/>
    <w:rsid w:val="6C234004"/>
    <w:rsid w:val="6C580C23"/>
    <w:rsid w:val="6D54588F"/>
    <w:rsid w:val="6D5E7676"/>
    <w:rsid w:val="6D8C026B"/>
    <w:rsid w:val="6E070B53"/>
    <w:rsid w:val="6E933857"/>
    <w:rsid w:val="6EE34E38"/>
    <w:rsid w:val="6F8042B9"/>
    <w:rsid w:val="70646C14"/>
    <w:rsid w:val="70BE3391"/>
    <w:rsid w:val="71413BCC"/>
    <w:rsid w:val="71446040"/>
    <w:rsid w:val="714E3D26"/>
    <w:rsid w:val="717E1F60"/>
    <w:rsid w:val="728E2570"/>
    <w:rsid w:val="72BD41BA"/>
    <w:rsid w:val="731C7F8C"/>
    <w:rsid w:val="738325AA"/>
    <w:rsid w:val="74242480"/>
    <w:rsid w:val="745F645A"/>
    <w:rsid w:val="74DE0D76"/>
    <w:rsid w:val="74EE481B"/>
    <w:rsid w:val="74F87447"/>
    <w:rsid w:val="750E5FD2"/>
    <w:rsid w:val="75554BE1"/>
    <w:rsid w:val="7606156C"/>
    <w:rsid w:val="775F5AC3"/>
    <w:rsid w:val="77F015CB"/>
    <w:rsid w:val="78BD69DE"/>
    <w:rsid w:val="78ED7920"/>
    <w:rsid w:val="79167454"/>
    <w:rsid w:val="7A2E0C43"/>
    <w:rsid w:val="7A61792F"/>
    <w:rsid w:val="7A6A0D8F"/>
    <w:rsid w:val="7B0513CE"/>
    <w:rsid w:val="7B583E9A"/>
    <w:rsid w:val="7E5C082C"/>
    <w:rsid w:val="7E625B88"/>
    <w:rsid w:val="7E916D01"/>
    <w:rsid w:val="7EC00F54"/>
    <w:rsid w:val="7EF471CD"/>
    <w:rsid w:val="7F664D58"/>
    <w:rsid w:val="7FC34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rPr>
      <w:sz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批注框文本 字符"/>
    <w:basedOn w:val="9"/>
    <w:link w:val="4"/>
    <w:semiHidden/>
    <w:qFormat/>
    <w:uiPriority w:val="99"/>
    <w:rPr>
      <w:sz w:val="18"/>
      <w:szCs w:val="18"/>
    </w:rPr>
  </w:style>
  <w:style w:type="character" w:customStyle="1" w:styleId="15">
    <w:name w:val="标题 2 字符"/>
    <w:basedOn w:val="9"/>
    <w:link w:val="3"/>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标题 1 字符"/>
    <w:basedOn w:val="9"/>
    <w:link w:val="2"/>
    <w:qFormat/>
    <w:uiPriority w:val="9"/>
    <w:rPr>
      <w:b/>
      <w:bCs/>
      <w:kern w:val="44"/>
      <w:sz w:val="44"/>
      <w:szCs w:val="44"/>
    </w:rPr>
  </w:style>
  <w:style w:type="paragraph" w:customStyle="1" w:styleId="18">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9">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26886d8a-a050-4cdf-a4b6-0556a0068c62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4877D479</paraID>
      <start>9</start>
      <end>10</end>
      <status>unmodified</status>
      <modifiedWord/>
      <trackRevisions>false</trackRevisions>
    </reviewItem>
    <reviewItem>
      <errorID>7af8103f-1f3f-453a-b776-e043113337ac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3765841D</paraID>
      <start>0</start>
      <end>2</end>
      <status>unmodified</status>
      <modifiedWord/>
      <trackRevisions>false</trackRevisions>
    </reviewItem>
    <reviewItem>
      <errorID>bf5efed9-bef5-484b-bf13-ff69570dea2f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1E4611D4</paraID>
      <start>0</start>
      <end>2</end>
      <status>unmodified</status>
      <modifiedWord/>
      <trackRevisions>false</trackRevisions>
    </reviewItem>
    <reviewItem>
      <errorID>c14d1be1-8554-4a54-ace5-1c0b6fbd65da</errorID>
      <errorWord>,</errorWord>
      <group>L1_Format</group>
      <groupName>格式问题</groupName>
      <ability>L2_HalfPunc_CN</ability>
      <abilityName>全半角问题</abilityName>
      <candidateList>
        <item>，</item>
      </candidateList>
      <explain>文本全半角错误。</explain>
      <paraID>7AB32FF9</paraID>
      <start>112</start>
      <end>113</end>
      <status>unmodified</status>
      <modifiedWord/>
      <trackRevisions>false</trackRevisions>
    </reviewItem>
    <reviewItem>
      <errorID>b9def14e-8b99-4688-886c-88b4638ba6e4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7587DB</paraID>
      <start>0</start>
      <end>2</end>
      <status>unmodified</status>
      <modifiedWord/>
      <trackRevisions>false</trackRevisions>
    </reviewItem>
    <reviewItem>
      <errorID>31bf940a-8236-4ddd-88ec-3f06a52e700f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3B7C2EF9</paraID>
      <start>0</start>
      <end>2</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e4bbc-14c1-4d40-9f0e-78d563d9e63b}">
  <ds:schemaRefs/>
</ds:datastoreItem>
</file>

<file path=customXml/itemProps2.xml><?xml version="1.0" encoding="utf-8"?>
<ds:datastoreItem xmlns:ds="http://schemas.openxmlformats.org/officeDocument/2006/customXml" ds:itemID="{6BCBD383-311C-4150-BE75-3AB35D0735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633</Words>
  <Characters>649</Characters>
  <Lines>17</Lines>
  <Paragraphs>4</Paragraphs>
  <TotalTime>4</TotalTime>
  <ScaleCrop>false</ScaleCrop>
  <LinksUpToDate>false</LinksUpToDate>
  <CharactersWithSpaces>703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2024-09-05T09:13:00Z</dcterms:created>
  <dc:creator>asd</dc:creator>
  <cp:lastModifiedBy>逃跑天使</cp:lastModifiedBy>
  <cp:lastPrinted>2024-07-05T05:12:00Z</cp:lastPrinted>
  <dcterms:modified xsi:type="dcterms:W3CDTF">2026-08-07T03:00:44Z</dcterms:modified>
  <cp:revision>223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eyJoZGlkIjoiNTY1YWE1MWFmMGIxYjU2OWU0MzliNTRlMDE5OGNkMTAiLCJ1c2VySWQiOiI0Mjg0NjU3NjIifQ==</vt:lpwstr>
  </property>
  <property fmtid="{D5CDD505-2E9C-101B-9397-08002B2CF9AE}" pid="3" name="KSOProductBuildVer">
    <vt:lpwstr>2052-12.1.0.26895</vt:lpwstr>
  </property>
  <property fmtid="{D5CDD505-2E9C-101B-9397-08002B2CF9AE}" pid="4" name="ICV">
    <vt:lpwstr>3E6F1C264BAC47B081486E2BB5797020_13</vt:lpwstr>
  </property>
</Properties>
</file>