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8056C">
      <w:pPr>
        <w:pStyle w:val="2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/>
        </w:rPr>
        <w:t>证券代码：600020                                   证券简称：中原高速</w:t>
      </w:r>
    </w:p>
    <w:p w14:paraId="561B7F56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D860A1B">
      <w:pPr>
        <w:spacing w:line="4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河南中原高速公路股份有限公司</w:t>
      </w:r>
    </w:p>
    <w:p w14:paraId="2D97F3CB">
      <w:pPr>
        <w:spacing w:line="4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投资者关系活动记录表</w:t>
      </w:r>
    </w:p>
    <w:p w14:paraId="7C4D4C75">
      <w:pPr>
        <w:spacing w:before="51" w:after="32"/>
        <w:ind w:right="619"/>
        <w:jc w:val="righ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编号：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-003</w:t>
      </w:r>
    </w:p>
    <w:tbl>
      <w:tblPr>
        <w:tblStyle w:val="9"/>
        <w:tblW w:w="85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0" w:type="dxa"/>
        </w:tblCellMar>
      </w:tblPr>
      <w:tblGrid>
        <w:gridCol w:w="2584"/>
        <w:gridCol w:w="5941"/>
      </w:tblGrid>
      <w:tr w14:paraId="0A949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801" w:hRule="atLeast"/>
          <w:jc w:val="center"/>
        </w:trPr>
        <w:tc>
          <w:tcPr>
            <w:tcW w:w="2584" w:type="dxa"/>
          </w:tcPr>
          <w:p w14:paraId="33174E9E">
            <w:pPr>
              <w:pStyle w:val="12"/>
              <w:spacing w:before="7" w:line="460" w:lineRule="exac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  <w:p w14:paraId="1FFE4A69">
            <w:pPr>
              <w:pStyle w:val="12"/>
              <w:spacing w:before="1" w:line="460" w:lineRule="exact"/>
              <w:ind w:left="107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投资者关系活动类别</w:t>
            </w:r>
          </w:p>
        </w:tc>
        <w:tc>
          <w:tcPr>
            <w:tcW w:w="5941" w:type="dxa"/>
          </w:tcPr>
          <w:p w14:paraId="22F2E051">
            <w:pPr>
              <w:pStyle w:val="12"/>
              <w:spacing w:before="7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 w14:paraId="72DD406B">
            <w:pPr>
              <w:pStyle w:val="12"/>
              <w:tabs>
                <w:tab w:val="left" w:pos="2418"/>
              </w:tabs>
              <w:spacing w:before="1"/>
              <w:ind w:left="107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sdt>
              <w:sdt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特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对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调研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ab/>
            </w:r>
            <w:sdt>
              <w:sdt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  <w:id w:val="-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分析师会议</w:t>
            </w:r>
          </w:p>
          <w:p w14:paraId="7123792F">
            <w:pPr>
              <w:pStyle w:val="12"/>
              <w:spacing w:before="11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 w14:paraId="62092890">
            <w:pPr>
              <w:pStyle w:val="12"/>
              <w:tabs>
                <w:tab w:val="left" w:pos="2418"/>
              </w:tabs>
              <w:ind w:left="107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sdt>
              <w:sdt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媒体采访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ab/>
            </w:r>
            <w:sdt>
              <w:sdt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  <w:id w:val="73718957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</w:sdtEndPr>
              <w:sdtContent>
                <w:r>
                  <w:rPr>
                    <w:rFonts w:hint="eastAsia" w:ascii="Wingdings 2" w:hAnsi="Wingdings 2" w:eastAsiaTheme="minorEastAsia" w:cstheme="minorEastAsia"/>
                    <w:sz w:val="20"/>
                    <w:szCs w:val="20"/>
                  </w:rPr>
                  <w:t>R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业绩说明会</w:t>
            </w:r>
          </w:p>
          <w:p w14:paraId="3CF22697">
            <w:pPr>
              <w:pStyle w:val="12"/>
              <w:spacing w:before="8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 w14:paraId="31C90F9C">
            <w:pPr>
              <w:pStyle w:val="12"/>
              <w:tabs>
                <w:tab w:val="left" w:pos="2418"/>
              </w:tabs>
              <w:ind w:left="107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sdt>
              <w:sdt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  <w:id w:val="9854890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新闻发布会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ab/>
            </w:r>
            <w:sdt>
              <w:sdt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路演活动</w:t>
            </w:r>
          </w:p>
          <w:p w14:paraId="7C420872">
            <w:pPr>
              <w:pStyle w:val="12"/>
              <w:spacing w:before="8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 w14:paraId="1258CE78">
            <w:pPr>
              <w:pStyle w:val="12"/>
              <w:ind w:left="107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sdt>
              <w:sdt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  <w:id w:val="7159443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sz w:val="24"/>
                  <w:szCs w:val="24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现场参观</w:t>
            </w:r>
          </w:p>
          <w:p w14:paraId="4D32E913">
            <w:pPr>
              <w:pStyle w:val="12"/>
              <w:spacing w:before="11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 w14:paraId="4F9D9BA8">
            <w:pPr>
              <w:pStyle w:val="12"/>
              <w:ind w:left="107"/>
              <w:rPr>
                <w:rFonts w:hint="eastAsia"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sz w:val="20"/>
                  <w:szCs w:val="20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其他（请文字说明其他活动内容）</w:t>
            </w:r>
          </w:p>
        </w:tc>
      </w:tr>
      <w:tr w14:paraId="6A553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2584" w:type="dxa"/>
            <w:vAlign w:val="center"/>
          </w:tcPr>
          <w:p w14:paraId="23599DDC">
            <w:pPr>
              <w:pStyle w:val="12"/>
              <w:spacing w:before="1" w:line="460" w:lineRule="exact"/>
              <w:ind w:left="107"/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参与单位名称及人员姓名</w:t>
            </w:r>
          </w:p>
        </w:tc>
        <w:tc>
          <w:tcPr>
            <w:tcW w:w="5941" w:type="dxa"/>
            <w:vAlign w:val="center"/>
          </w:tcPr>
          <w:p w14:paraId="686863F1">
            <w:pPr>
              <w:pStyle w:val="12"/>
              <w:spacing w:before="100" w:beforeAutospacing="1" w:line="360" w:lineRule="auto"/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线上参与公司202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年半年度业绩说明会的全体投资者</w:t>
            </w:r>
          </w:p>
        </w:tc>
      </w:tr>
      <w:tr w14:paraId="651D4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4" w:type="dxa"/>
            <w:vAlign w:val="center"/>
          </w:tcPr>
          <w:p w14:paraId="12B39FBA">
            <w:pPr>
              <w:pStyle w:val="12"/>
              <w:spacing w:before="1" w:line="460" w:lineRule="exact"/>
              <w:ind w:left="107"/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5941" w:type="dxa"/>
            <w:vAlign w:val="center"/>
          </w:tcPr>
          <w:p w14:paraId="298C33E1">
            <w:pPr>
              <w:pStyle w:val="12"/>
              <w:spacing w:before="100" w:beforeAutospacing="1" w:line="360" w:lineRule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2026年08月18日 15:30-16:30</w:t>
            </w:r>
          </w:p>
        </w:tc>
      </w:tr>
      <w:tr w14:paraId="3106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584" w:type="dxa"/>
            <w:vAlign w:val="center"/>
          </w:tcPr>
          <w:p w14:paraId="1A2612B7">
            <w:pPr>
              <w:pStyle w:val="12"/>
              <w:spacing w:before="1" w:line="460" w:lineRule="exact"/>
              <w:ind w:left="107"/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5941" w:type="dxa"/>
            <w:vAlign w:val="center"/>
          </w:tcPr>
          <w:p w14:paraId="4CBF90F8">
            <w:pPr>
              <w:pStyle w:val="12"/>
              <w:spacing w:before="100" w:beforeAutospacing="1" w:line="360" w:lineRule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价值在线（https://www.ir-online.cn/）网络互动</w:t>
            </w:r>
          </w:p>
        </w:tc>
      </w:tr>
      <w:tr w14:paraId="2704C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4" w:type="dxa"/>
            <w:vAlign w:val="center"/>
          </w:tcPr>
          <w:p w14:paraId="64CA8E62">
            <w:pPr>
              <w:pStyle w:val="12"/>
              <w:spacing w:before="1" w:line="460" w:lineRule="exact"/>
              <w:ind w:left="107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上市公司接待人员姓名</w:t>
            </w:r>
          </w:p>
        </w:tc>
        <w:tc>
          <w:tcPr>
            <w:tcW w:w="5941" w:type="dxa"/>
            <w:vAlign w:val="center"/>
          </w:tcPr>
          <w:p w14:paraId="12B7E86D">
            <w:pPr>
              <w:pStyle w:val="12"/>
              <w:spacing w:before="100" w:beforeAutospacing="1" w:line="360" w:lineRule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党委书记、董事长 赵新征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独立董事 马书龙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副总经理、董事会秘书 杨亚子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财务总监 王立雪</w:t>
            </w:r>
          </w:p>
        </w:tc>
      </w:tr>
      <w:tr w14:paraId="7BA13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800" w:hRule="atLeast"/>
          <w:jc w:val="center"/>
        </w:trPr>
        <w:tc>
          <w:tcPr>
            <w:tcW w:w="2584" w:type="dxa"/>
          </w:tcPr>
          <w:p w14:paraId="22D332E9">
            <w:pPr>
              <w:pStyle w:val="12"/>
              <w:spacing w:line="460" w:lineRule="exac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  <w:p w14:paraId="20482797">
            <w:pPr>
              <w:pStyle w:val="12"/>
              <w:spacing w:line="460" w:lineRule="exac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  <w:p w14:paraId="663DB281">
            <w:pPr>
              <w:pStyle w:val="12"/>
              <w:spacing w:before="5" w:line="460" w:lineRule="exac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  <w:p w14:paraId="5F02D9E6">
            <w:pPr>
              <w:pStyle w:val="12"/>
              <w:spacing w:before="1" w:line="460" w:lineRule="exact"/>
              <w:ind w:left="107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5941" w:type="dxa"/>
          </w:tcPr>
          <w:p w14:paraId="0E231BAE">
            <w:pPr>
              <w:pStyle w:val="12"/>
              <w:spacing w:before="1" w:line="460" w:lineRule="exact"/>
              <w:ind w:left="108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1.1.中原高速应收账款达24个多亿，坏账计提达3.9个多亿，其中2年以上应收账款大幅增加，应收账款主要是郑州等地方政府，请问有何良策，今年预计应收账款总额会减少吗？ 2.公司近年各季度盈亏波动较大，其中近四年中有三年第四季度亏损，虽说有季节性因素，但波动如此之大，不利于股民投资决策，希望公司参考皖通高速、山东高速等优秀公司做法，尽量做好各季度盈亏平衡，减少季节性经营数据的波动，坚定长期投资者信心。 3.希望公司加大两非资产处理力度，尽快兑现对广大股民的承诺！ 4.在当今经济下行的情况下，希望公司减少不必要的投资，适当收缩，做到慎重决策，为股东和投资者负责！在加强高科技应用的同时，做到减员增效，重组机构，切实降低运营成本和财务成本。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</w:t>
            </w: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尊敬的投资者您好！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对于政府类应收款项，公司综合运用多项措施开展清收化解工作，持续对接地方政府的优化政策。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公司将对标优秀同行，强化预算管控，深挖运营收益，尽力平抑季度业绩波动，持续提升经营稳定性，以稳健经营回报广大长期投资者的信任。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截至目前，针对非主业、非优势“两非”资产的剥离处置，在保证国有资产保值增值前提下稳步推进相关工作，若有相关重大进展，公司将及时按照信息披露规则对外披露。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公司始终锚定聚焦主业的核心经营理念，贯彻落实国资委对投资全周期的穿透式监管，加强投资计划与主业的契合度、必要性、收益率等方面的研判。感谢您对公司经营发展的建议！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2.公司年内还有重大计提事项吗？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答:尊敬的投资者您好，公司按照《企业会计准则》的规定对各项资产开展减值测试，若年内发生达到披露标准的资产计提事项，公司将及时履行信息披露义务，请投资者关注公司后续公告及定期报告。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3.郑洛高速通车时间是否会提前？预计会贡献收益吗？公司前期是否采取措施推广郑洛高速？包括与导航公司合作？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尊敬的投资者您好，郑洛高速预计于2027年建成通车，项目通车后将增加公司经营活动现金流量，对公司的财务状况和经营成果将产生积极影响。郑洛高速通车后，公司将采取多种方式引流增收，将强化公司在豫中东区域路网资源的竞争力。感谢您对公司的关注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4.希望公司聚焦主业主责，剥离或转让非主业投资，成为集团公司高速优质资产上市平台或融资平台！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答:尊敬的投资者您好，公司十分重视您的建议，未来将持续聚焦主业、提升资产质量与投资价值。感谢您对公司的关注！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5.希望公司继续强化投资者回报，在市值管理方面取得显著成效！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尊敬的投资者您好，感谢您对公司的建议与关注。公司高度重视市值管理与投资者回报工作，安排专人负责市值管理相关工作，并制定了估值提升计划与“提质增效重回报”行动方案。在投资者回报方面，已明确未来三年每年分红率不低于40%，持续强化现金分红的稳定性、持续性和可预期性，巩固公司优质“红利资产”的市场定位，切实保障投资者权益。在市值管理方面，公司将持续专注主营业务发展，提升核心竞争力，以持续稳健的经营回报投资者信任；同时不断提升信息披露的透明度和精准度，通过公司网站、邮箱、上证e互动、投资者服务热线、业绩说明会、路演等多元化渠道构建多层次投资者沟通体系，及时回应投资者关切，增进市场对公司价值的了解和信心，公司也将结合自身情况择机实施合适的市值管理工具。感谢您对公司的关注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6.公司对标行业先进，执行估值提升计划未来有那些举措？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尊敬的投资者您好，公司对标行业先进、将多措并举提质增效，落实估值提升计划：一是持续构建高效制衡的公司治理机制；二是深耕主业，精益化降本增收、优化运营模式、发展路衍经济；三是提升上市公司资产质量，优化产业投资结构；四是增强投资者回报，分红率不低于40%；五是深耕投关建设，提升价值传递效能；六是强化科技赋能，布局新兴赛道，以科创赋能经营提效。谢谢！</w:t>
            </w:r>
            <w:r>
              <w:rPr>
                <w:rFonts w:ascii="宋体" w:hAnsi="宋体" w:eastAsia="宋体" w:cs="宋体"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.公司计提20亿欠缴通行费。我认为公司有义务进行追缴或者通过法律手段进行追缴。前两个月9部门所发布关于不能侵占上市公司利益有关精神。公司更应该为公司追缴。</w:t>
            </w:r>
            <w:r>
              <w:rPr>
                <w:rFonts w:ascii="宋体" w:hAnsi="宋体" w:eastAsia="宋体" w:cs="宋体"/>
                <w:b/>
                <w:sz w:val="20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尊敬的投资者您好，公司高度重视政府统缴通行费欠款问题给中小投资者带来的困扰，已形成专项书面材料递交上级主管及监管部门汇报请予支持。公司按照会计政策对应收通行费账款根据账龄计提风险减值准备，该减值准备仅为基于风险评估的会计处理，并非实际发生的损失，相关应收账款也未进行核销，后续公司将持续跟进该欠款事项的推进情况，依法依规维护公司及全体股东的合法权益。感谢您对公司的关注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.房地产板块估计今年得计提多少减值。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尊敬的投资者您好，受政策调控、经济环境、人口密度、土地供应、规划调整、市场预期及市场心理等多重因素影响，公司房地产业务存货跌价准备是否需要补提以及补提金额，需依据企业会计准则并结合上述因素综合评估。感谢您的关注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.请问，新领导班子到位后，中原高速发展原来的发展战略和思路有什么变化？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尊敬的投资者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您好，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根据公司半年度工作报告，公司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坚持稳中求进工作总基调，强化党建引领与依法合规管理，统筹推进强主业、精管理、优投资、防风险、促创新，高标准完成年度目标任务，奋力实现"能耗向绿、运营向智、质量向高"发展要求。</w:t>
            </w:r>
            <w:r>
              <w:rPr>
                <w:rFonts w:ascii="宋体" w:hAnsi="宋体" w:eastAsia="宋体" w:cs="宋体"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.公司对地方政府欠缴通行费催缴的方式无比温柔，鉴于公司属国资控股，在地方政府欠缴通行费后连续且无截至地计提减值，对二级市场中小投资者的权益是一种严重侵害，请问独立董事，在中小投资者的权益收到侵害时，独立董事是否发声过？是否站在中小投资者位置发声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尊敬的投资者您好，公司独立董事始终按照相关法律法规、《公司章程》等要求履行职责，在2025年度履职过程中，对计提资产减值准备事项，经审慎研判后同意将相关议案提交董事会审议。针对政府统缴通行费欠款问题，公司高度重视该问题给中小投资者带来的困扰，已形成专项书面材料递交上级主管及监管部门汇报请予支持，不存在侵害中小投资者权益的情况。感谢您对公司的关注。</w:t>
            </w:r>
            <w:r>
              <w:rPr>
                <w:rFonts w:ascii="宋体" w:hAnsi="宋体" w:eastAsia="宋体" w:cs="宋体"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.股价长期在净资产下运行，内因永远是决定性的，40%的现金分红，是公司计提减值后的，公司无节制的计提减值，且每每计提总有合规的理由，是对二级市场是巨大的伤害，希望公司对双非的处置走到明面，切实注重投资者回报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答:尊敬的投资者您好，首先感谢您对公司的关注以及提出的相关建议。关于资产减值计提，公司完全按照企业会计准则和公司财务制度进行计提，不存在隐藏或转移利润的行为。关于投资者回报，公司近三年分红率稳步提升，已在《估值提升计划》中明确未来三年每年分红率不低于40%；公司高度重视投资者回报，会持续完善收益分配长效机制，增强现金分红的稳定性、持续性和可预期性，巩固公司优质“红利资产”的市场定位，切实保障投资者权益。关于“两非两资”处置，公司高度重视相关处置工作，优化公司产业投资架构，后续若有重大事项，公司将严格履行信息披露义务，及时向市场传递最新动态。感谢您对公司的关注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.郑洛高速目前整体工程建设进度到多少，什么时候能通车？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答:尊敬的投资者您好，截至2026年6月30日，郑洛高速处于攻坚冲刺阶段，预计于2027年建成通车。感谢您对公司的关注！</w:t>
            </w:r>
            <w:bookmarkStart w:id="0" w:name="_GoBack"/>
            <w:bookmarkEnd w:id="0"/>
          </w:p>
        </w:tc>
      </w:tr>
      <w:tr w14:paraId="0F8A0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999" w:hRule="atLeast"/>
          <w:jc w:val="center"/>
        </w:trPr>
        <w:tc>
          <w:tcPr>
            <w:tcW w:w="2584" w:type="dxa"/>
            <w:vAlign w:val="center"/>
          </w:tcPr>
          <w:p w14:paraId="67C052B8">
            <w:pPr>
              <w:pStyle w:val="12"/>
              <w:spacing w:before="1" w:line="460" w:lineRule="exact"/>
              <w:ind w:left="108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关于本次活动是否涉及应</w:t>
            </w:r>
          </w:p>
          <w:p w14:paraId="389C6BAE">
            <w:pPr>
              <w:pStyle w:val="12"/>
              <w:spacing w:before="1" w:line="460" w:lineRule="exact"/>
              <w:ind w:left="108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披露重大信息的说明</w:t>
            </w:r>
          </w:p>
        </w:tc>
        <w:tc>
          <w:tcPr>
            <w:tcW w:w="5941" w:type="dxa"/>
            <w:vAlign w:val="center"/>
          </w:tcPr>
          <w:p w14:paraId="4ECAF258">
            <w:pPr>
              <w:pStyle w:val="12"/>
              <w:spacing w:before="100" w:beforeAutospacing="1" w:line="360" w:lineRule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本次活动不涉及未公开披露的重大信息。</w:t>
            </w:r>
          </w:p>
        </w:tc>
      </w:tr>
      <w:tr w14:paraId="394E0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4" w:type="dxa"/>
            <w:vAlign w:val="center"/>
          </w:tcPr>
          <w:p w14:paraId="3D38FF05">
            <w:pPr>
              <w:pStyle w:val="12"/>
              <w:spacing w:before="1" w:line="460" w:lineRule="exact"/>
              <w:ind w:left="108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附件清单（如有）</w:t>
            </w:r>
          </w:p>
        </w:tc>
        <w:tc>
          <w:tcPr>
            <w:tcW w:w="5941" w:type="dxa"/>
            <w:vAlign w:val="center"/>
          </w:tcPr>
          <w:p w14:paraId="550DA47E">
            <w:pPr>
              <w:pStyle w:val="12"/>
              <w:spacing w:before="100" w:beforeAutospacing="1" w:line="360" w:lineRule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4091E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4" w:type="dxa"/>
            <w:vAlign w:val="center"/>
          </w:tcPr>
          <w:p w14:paraId="4D19E2B3">
            <w:pPr>
              <w:pStyle w:val="12"/>
              <w:spacing w:before="1" w:line="460" w:lineRule="exact"/>
              <w:ind w:left="108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5941" w:type="dxa"/>
            <w:vAlign w:val="center"/>
          </w:tcPr>
          <w:p w14:paraId="78F1DD93">
            <w:pPr>
              <w:pStyle w:val="12"/>
              <w:spacing w:before="100" w:beforeAutospacing="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2026年08月18日</w:t>
            </w:r>
          </w:p>
        </w:tc>
      </w:tr>
    </w:tbl>
    <w:p w14:paraId="493E3C43">
      <w:pPr>
        <w:rPr>
          <w:rFonts w:hint="eastAsia" w:ascii="宋体" w:hAnsi="宋体" w:eastAsia="宋体" w:cs="宋体"/>
          <w:sz w:val="28"/>
          <w:szCs w:val="36"/>
        </w:rPr>
      </w:pPr>
    </w:p>
    <w:sectPr>
      <w:type w:val="continuous"/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26CC3"/>
    <w:rsid w:val="00036089"/>
    <w:rsid w:val="00053CFA"/>
    <w:rsid w:val="000633EC"/>
    <w:rsid w:val="00063804"/>
    <w:rsid w:val="000665A2"/>
    <w:rsid w:val="000877AB"/>
    <w:rsid w:val="000B7C08"/>
    <w:rsid w:val="000D12CF"/>
    <w:rsid w:val="000D2D88"/>
    <w:rsid w:val="000E4B20"/>
    <w:rsid w:val="0011418F"/>
    <w:rsid w:val="00172C24"/>
    <w:rsid w:val="001E59D1"/>
    <w:rsid w:val="001E5EA4"/>
    <w:rsid w:val="002042A7"/>
    <w:rsid w:val="00205911"/>
    <w:rsid w:val="002146AD"/>
    <w:rsid w:val="00275CB6"/>
    <w:rsid w:val="002800B5"/>
    <w:rsid w:val="00295B29"/>
    <w:rsid w:val="002D4073"/>
    <w:rsid w:val="002E7098"/>
    <w:rsid w:val="00301D32"/>
    <w:rsid w:val="00366FAD"/>
    <w:rsid w:val="0037105B"/>
    <w:rsid w:val="003975BA"/>
    <w:rsid w:val="003A74E6"/>
    <w:rsid w:val="003B73DD"/>
    <w:rsid w:val="003D011C"/>
    <w:rsid w:val="004108C7"/>
    <w:rsid w:val="00412DC2"/>
    <w:rsid w:val="00440041"/>
    <w:rsid w:val="00451268"/>
    <w:rsid w:val="004515AD"/>
    <w:rsid w:val="00451857"/>
    <w:rsid w:val="00453516"/>
    <w:rsid w:val="00457548"/>
    <w:rsid w:val="00470DB2"/>
    <w:rsid w:val="004925E7"/>
    <w:rsid w:val="00495B11"/>
    <w:rsid w:val="004F6FF3"/>
    <w:rsid w:val="00571B49"/>
    <w:rsid w:val="005743AE"/>
    <w:rsid w:val="005D64CA"/>
    <w:rsid w:val="005E5717"/>
    <w:rsid w:val="005E6DB2"/>
    <w:rsid w:val="0061433E"/>
    <w:rsid w:val="0062751D"/>
    <w:rsid w:val="006354AA"/>
    <w:rsid w:val="00661AFA"/>
    <w:rsid w:val="006726BF"/>
    <w:rsid w:val="00677B77"/>
    <w:rsid w:val="0068718A"/>
    <w:rsid w:val="006A2739"/>
    <w:rsid w:val="006B5C95"/>
    <w:rsid w:val="006E14B0"/>
    <w:rsid w:val="006F0108"/>
    <w:rsid w:val="00704AE6"/>
    <w:rsid w:val="007153A2"/>
    <w:rsid w:val="00724A68"/>
    <w:rsid w:val="007271BF"/>
    <w:rsid w:val="00730DD3"/>
    <w:rsid w:val="00733224"/>
    <w:rsid w:val="00764128"/>
    <w:rsid w:val="007824B8"/>
    <w:rsid w:val="007910DD"/>
    <w:rsid w:val="007A3EC1"/>
    <w:rsid w:val="007B3368"/>
    <w:rsid w:val="007D0A69"/>
    <w:rsid w:val="007D6DC4"/>
    <w:rsid w:val="00836F2C"/>
    <w:rsid w:val="00853463"/>
    <w:rsid w:val="00893F25"/>
    <w:rsid w:val="00895035"/>
    <w:rsid w:val="008B2B14"/>
    <w:rsid w:val="008C6AED"/>
    <w:rsid w:val="008C7604"/>
    <w:rsid w:val="008E1B27"/>
    <w:rsid w:val="00903379"/>
    <w:rsid w:val="00906975"/>
    <w:rsid w:val="00917F0B"/>
    <w:rsid w:val="00917F8B"/>
    <w:rsid w:val="00960964"/>
    <w:rsid w:val="00965E4D"/>
    <w:rsid w:val="009A5C2D"/>
    <w:rsid w:val="009B1D5C"/>
    <w:rsid w:val="009C2E31"/>
    <w:rsid w:val="009E1955"/>
    <w:rsid w:val="00A527AA"/>
    <w:rsid w:val="00A5684D"/>
    <w:rsid w:val="00A75C61"/>
    <w:rsid w:val="00A9601B"/>
    <w:rsid w:val="00AD100E"/>
    <w:rsid w:val="00AE1E36"/>
    <w:rsid w:val="00AF74AA"/>
    <w:rsid w:val="00B03C2F"/>
    <w:rsid w:val="00B15064"/>
    <w:rsid w:val="00B340A3"/>
    <w:rsid w:val="00B410F5"/>
    <w:rsid w:val="00B6280C"/>
    <w:rsid w:val="00B671A4"/>
    <w:rsid w:val="00B72CD4"/>
    <w:rsid w:val="00B85B00"/>
    <w:rsid w:val="00BF132F"/>
    <w:rsid w:val="00C13878"/>
    <w:rsid w:val="00CA1705"/>
    <w:rsid w:val="00CE1A54"/>
    <w:rsid w:val="00CF5FB6"/>
    <w:rsid w:val="00D02518"/>
    <w:rsid w:val="00D17454"/>
    <w:rsid w:val="00D33FBC"/>
    <w:rsid w:val="00D7535C"/>
    <w:rsid w:val="00D76302"/>
    <w:rsid w:val="00DA5CE2"/>
    <w:rsid w:val="00DE10E8"/>
    <w:rsid w:val="00E16FDA"/>
    <w:rsid w:val="00E35F58"/>
    <w:rsid w:val="00E45BD9"/>
    <w:rsid w:val="00E66FFC"/>
    <w:rsid w:val="00E759D6"/>
    <w:rsid w:val="00E84A8C"/>
    <w:rsid w:val="00E976DE"/>
    <w:rsid w:val="00EC0F83"/>
    <w:rsid w:val="00EC42FD"/>
    <w:rsid w:val="00EE3187"/>
    <w:rsid w:val="00EF499B"/>
    <w:rsid w:val="00F14977"/>
    <w:rsid w:val="00FB4A08"/>
    <w:rsid w:val="00FC0C2A"/>
    <w:rsid w:val="00FD7F8E"/>
    <w:rsid w:val="00FF11E4"/>
    <w:rsid w:val="04B072D4"/>
    <w:rsid w:val="05F575D4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45F688C"/>
    <w:rsid w:val="14D47131"/>
    <w:rsid w:val="15680001"/>
    <w:rsid w:val="15DD2205"/>
    <w:rsid w:val="17072842"/>
    <w:rsid w:val="17A67110"/>
    <w:rsid w:val="1864189B"/>
    <w:rsid w:val="18D73A7D"/>
    <w:rsid w:val="19557370"/>
    <w:rsid w:val="1BD06B6A"/>
    <w:rsid w:val="1F782BDE"/>
    <w:rsid w:val="204A6A53"/>
    <w:rsid w:val="20911D68"/>
    <w:rsid w:val="23317869"/>
    <w:rsid w:val="25650CAE"/>
    <w:rsid w:val="26406598"/>
    <w:rsid w:val="28080056"/>
    <w:rsid w:val="28734C1A"/>
    <w:rsid w:val="28C72DDD"/>
    <w:rsid w:val="29EE0E64"/>
    <w:rsid w:val="2BC4020A"/>
    <w:rsid w:val="2EF90F16"/>
    <w:rsid w:val="2F125C63"/>
    <w:rsid w:val="302C3D0A"/>
    <w:rsid w:val="3104598F"/>
    <w:rsid w:val="33DE31BB"/>
    <w:rsid w:val="389C49C0"/>
    <w:rsid w:val="39BC78F4"/>
    <w:rsid w:val="3B35486F"/>
    <w:rsid w:val="3EF1250A"/>
    <w:rsid w:val="40567DB0"/>
    <w:rsid w:val="40FF5CD2"/>
    <w:rsid w:val="42DB40B0"/>
    <w:rsid w:val="43B71B0A"/>
    <w:rsid w:val="44FA0589"/>
    <w:rsid w:val="45A663E3"/>
    <w:rsid w:val="469F09AF"/>
    <w:rsid w:val="4B756271"/>
    <w:rsid w:val="4C8E1CA8"/>
    <w:rsid w:val="4D6D36A4"/>
    <w:rsid w:val="510903EF"/>
    <w:rsid w:val="53F137F4"/>
    <w:rsid w:val="543A6906"/>
    <w:rsid w:val="56850CBB"/>
    <w:rsid w:val="59D8738A"/>
    <w:rsid w:val="5A666D76"/>
    <w:rsid w:val="5B2253C2"/>
    <w:rsid w:val="5CF02E0F"/>
    <w:rsid w:val="603269D2"/>
    <w:rsid w:val="61A52BCA"/>
    <w:rsid w:val="67095496"/>
    <w:rsid w:val="67ED7463"/>
    <w:rsid w:val="681A546A"/>
    <w:rsid w:val="68507D37"/>
    <w:rsid w:val="69CB37D4"/>
    <w:rsid w:val="6A0D5B9B"/>
    <w:rsid w:val="6A3B23B1"/>
    <w:rsid w:val="6AEA32DC"/>
    <w:rsid w:val="6CC24AB5"/>
    <w:rsid w:val="6D9271B2"/>
    <w:rsid w:val="6F134790"/>
    <w:rsid w:val="6FE81F5F"/>
    <w:rsid w:val="72446028"/>
    <w:rsid w:val="73076EC0"/>
    <w:rsid w:val="74210CA6"/>
    <w:rsid w:val="746F4E76"/>
    <w:rsid w:val="76430096"/>
    <w:rsid w:val="788C25F5"/>
    <w:rsid w:val="79F72AA9"/>
    <w:rsid w:val="7A144529"/>
    <w:rsid w:val="7DD37FAE"/>
    <w:rsid w:val="7DF65420"/>
    <w:rsid w:val="7FBE6311"/>
    <w:rsid w:val="FE86A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PMingLiU" w:hAnsi="PMingLiU" w:eastAsia="PMingLiU" w:cs="PMingLiU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</w:style>
  <w:style w:type="paragraph" w:styleId="4">
    <w:name w:val="Body Text"/>
    <w:basedOn w:val="1"/>
    <w:qFormat/>
    <w:uiPriority w:val="1"/>
    <w:pPr>
      <w:ind w:left="220"/>
    </w:pPr>
    <w:rPr>
      <w:sz w:val="32"/>
      <w:szCs w:val="32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6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10"/>
    <w:link w:val="7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4">
    <w:name w:val="页脚 字符"/>
    <w:basedOn w:val="10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5">
    <w:name w:val="批注文字 字符"/>
    <w:basedOn w:val="10"/>
    <w:link w:val="3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6">
    <w:name w:val="批注主题 字符"/>
    <w:basedOn w:val="15"/>
    <w:link w:val="8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17">
    <w:name w:val="批注框文本 字符"/>
    <w:basedOn w:val="10"/>
    <w:link w:val="5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2416454-D52C-4974-A468-5D02FFFCA6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4568</Words>
  <Characters>4703</Characters>
  <Lines>132</Lines>
  <Paragraphs>27</Paragraphs>
  <TotalTime>8</TotalTime>
  <ScaleCrop>false</ScaleCrop>
  <LinksUpToDate>false</LinksUpToDate>
  <CharactersWithSpaces>4895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2026-08-18T09:45:00Z</dcterms:created>
  <dc:creator>jie.huang</dc:creator>
  <cp:lastModifiedBy>Administrator</cp:lastModifiedBy>
  <dcterms:modified xsi:type="dcterms:W3CDTF">2026-08-18T10:34:46Z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57D148DF2F764966BF4E1C38A6255FA2</vt:lpwstr>
  </property>
  <property fmtid="{D5CDD505-2E9C-101B-9397-08002B2CF9AE}" pid="4" name="KSOTemplateDocerSaveRecord">
    <vt:lpwstr>eyJoZGlkIjoiMjJlZDk2M2Q3NzFjMzc1MWVlZDYyMmYwZjgwYTE3MTUiLCJ1c2VySWQiOiIxNDgzMDA3MjI3In0=</vt:lpwstr>
  </property>
</Properties>
</file>