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CB402C">
      <w:pPr>
        <w:spacing w:line="360" w:lineRule="auto"/>
        <w:jc w:val="center"/>
        <w:rPr>
          <w:rFonts w:hint="eastAsia" w:ascii="宋体" w:hAnsi="宋体" w:cs="宋体"/>
          <w:b/>
          <w:iCs/>
          <w:color w:val="000000"/>
          <w:sz w:val="44"/>
          <w:szCs w:val="44"/>
        </w:rPr>
      </w:pPr>
      <w:r>
        <w:rPr>
          <w:rFonts w:hint="eastAsia" w:ascii="宋体" w:hAnsi="宋体" w:cs="宋体"/>
          <w:b/>
          <w:iCs/>
          <w:color w:val="000000"/>
          <w:sz w:val="44"/>
          <w:szCs w:val="44"/>
        </w:rPr>
        <w:t>北京福元医药股份有限公司</w:t>
      </w:r>
    </w:p>
    <w:p w14:paraId="5BF120C7">
      <w:pPr>
        <w:spacing w:line="360" w:lineRule="auto"/>
        <w:jc w:val="center"/>
        <w:rPr>
          <w:rFonts w:hint="eastAsia" w:ascii="宋体" w:hAnsi="宋体" w:cs="宋体"/>
          <w:b/>
          <w:iCs/>
          <w:color w:val="000000"/>
          <w:sz w:val="44"/>
          <w:szCs w:val="44"/>
        </w:rPr>
      </w:pPr>
      <w:r>
        <w:rPr>
          <w:rFonts w:hint="eastAsia" w:ascii="宋体" w:hAnsi="宋体" w:cs="宋体"/>
          <w:b/>
          <w:iCs/>
          <w:color w:val="000000"/>
          <w:sz w:val="44"/>
          <w:szCs w:val="44"/>
        </w:rPr>
        <w:t>投资者关系活动记录表</w:t>
      </w:r>
    </w:p>
    <w:p w14:paraId="4C836190">
      <w:pPr>
        <w:spacing w:line="360" w:lineRule="auto"/>
        <w:jc w:val="right"/>
        <w:rPr>
          <w:rFonts w:hint="default" w:ascii="宋体" w:hAnsi="宋体" w:eastAsia="宋体" w:cs="宋体"/>
          <w:bCs/>
          <w:i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Cs/>
          <w:iCs/>
          <w:color w:val="000000"/>
          <w:sz w:val="28"/>
          <w:szCs w:val="28"/>
        </w:rPr>
        <w:t>编号：2</w:t>
      </w:r>
      <w:r>
        <w:rPr>
          <w:rFonts w:ascii="宋体" w:hAnsi="宋体" w:cs="宋体"/>
          <w:bCs/>
          <w:iCs/>
          <w:color w:val="000000"/>
          <w:sz w:val="28"/>
          <w:szCs w:val="28"/>
        </w:rPr>
        <w:t>02</w:t>
      </w:r>
      <w:r>
        <w:rPr>
          <w:rFonts w:hint="eastAsia" w:ascii="宋体" w:hAnsi="宋体" w:cs="宋体"/>
          <w:bCs/>
          <w:iCs/>
          <w:color w:val="000000"/>
          <w:sz w:val="28"/>
          <w:szCs w:val="28"/>
        </w:rPr>
        <w:t>6</w:t>
      </w:r>
      <w:r>
        <w:rPr>
          <w:rFonts w:ascii="宋体" w:hAnsi="宋体" w:cs="宋体"/>
          <w:bCs/>
          <w:iCs/>
          <w:color w:val="000000"/>
          <w:sz w:val="28"/>
          <w:szCs w:val="28"/>
        </w:rPr>
        <w:t>-</w:t>
      </w:r>
      <w:r>
        <w:rPr>
          <w:rFonts w:hint="eastAsia" w:ascii="宋体" w:hAnsi="宋体" w:cs="宋体"/>
          <w:bCs/>
          <w:iCs/>
          <w:color w:val="000000"/>
          <w:sz w:val="28"/>
          <w:szCs w:val="28"/>
          <w:lang w:val="en-US" w:eastAsia="zh-CN"/>
        </w:rPr>
        <w:t>12</w:t>
      </w:r>
    </w:p>
    <w:tbl>
      <w:tblPr>
        <w:tblStyle w:val="9"/>
        <w:tblW w:w="8931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9"/>
        <w:gridCol w:w="6782"/>
      </w:tblGrid>
      <w:tr w14:paraId="16F93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2A109">
            <w:pP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投资者关系活动类别</w:t>
            </w:r>
          </w:p>
          <w:p w14:paraId="0228BA4E">
            <w:pP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6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FE241">
            <w:pP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 xml:space="preserve">特定对象调研        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分析师会议</w:t>
            </w:r>
          </w:p>
          <w:p w14:paraId="1817BFFE">
            <w:pP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 xml:space="preserve">媒体采访            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业绩说明会</w:t>
            </w:r>
          </w:p>
          <w:p w14:paraId="622D3EB9">
            <w:pP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 xml:space="preserve">新闻发布会          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路演活动</w:t>
            </w:r>
          </w:p>
          <w:p w14:paraId="7CCC3C09">
            <w:pPr>
              <w:tabs>
                <w:tab w:val="left" w:pos="3045"/>
                <w:tab w:val="center" w:pos="3199"/>
              </w:tabs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现场参观</w:t>
            </w:r>
          </w:p>
          <w:p w14:paraId="422816A3">
            <w:pPr>
              <w:tabs>
                <w:tab w:val="center" w:pos="3199"/>
              </w:tabs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其他（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u w:val="single"/>
              </w:rPr>
              <w:t>请文字说明其他活动内容）</w:t>
            </w:r>
          </w:p>
        </w:tc>
      </w:tr>
      <w:tr w14:paraId="50D57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84765">
            <w:pP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参与单位名称及人员姓名</w:t>
            </w:r>
          </w:p>
        </w:tc>
        <w:tc>
          <w:tcPr>
            <w:tcW w:w="6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D50A8">
            <w:pPr>
              <w:rPr>
                <w:rFonts w:hint="eastAsia" w:ascii="宋体" w:hAnsi="宋体" w:cs="宋体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sz w:val="24"/>
                <w:szCs w:val="24"/>
              </w:rPr>
              <w:t>线上参与公司202</w:t>
            </w:r>
            <w:r>
              <w:rPr>
                <w:rFonts w:hint="eastAsia" w:ascii="宋体" w:hAnsi="宋体" w:cs="宋体"/>
                <w:bCs/>
                <w:iCs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bCs/>
                <w:iCs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bCs/>
                <w:iCs/>
                <w:sz w:val="24"/>
                <w:szCs w:val="24"/>
                <w:lang w:val="en-US" w:eastAsia="zh-CN"/>
              </w:rPr>
              <w:t>半年</w:t>
            </w:r>
            <w:r>
              <w:rPr>
                <w:rFonts w:hint="eastAsia" w:ascii="宋体" w:hAnsi="宋体" w:cs="宋体"/>
                <w:bCs/>
                <w:iCs/>
                <w:sz w:val="24"/>
                <w:szCs w:val="24"/>
              </w:rPr>
              <w:t>度业绩说明会的全体投资者</w:t>
            </w:r>
          </w:p>
        </w:tc>
      </w:tr>
      <w:tr w14:paraId="0262E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0EF39">
            <w:pP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6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632AD">
            <w:pPr>
              <w:snapToGrid w:val="0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2026年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  <w:t>19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日1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：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0-1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：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0</w:t>
            </w:r>
          </w:p>
        </w:tc>
      </w:tr>
      <w:tr w14:paraId="2E3A6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BA2E8">
            <w:pP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地点</w:t>
            </w:r>
          </w:p>
        </w:tc>
        <w:tc>
          <w:tcPr>
            <w:tcW w:w="6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55427">
            <w:pP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公司会议室</w:t>
            </w:r>
          </w:p>
        </w:tc>
      </w:tr>
      <w:tr w14:paraId="4C2D9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BAD12">
            <w:pP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上市公司接待人员姓名</w:t>
            </w:r>
          </w:p>
        </w:tc>
        <w:tc>
          <w:tcPr>
            <w:tcW w:w="6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082E5">
            <w:pP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董事长、总经理 黄河先生</w:t>
            </w:r>
          </w:p>
          <w:p w14:paraId="0EAD4C0C">
            <w:pP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 xml:space="preserve">董事会秘书 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  <w:t>张莉瑾女士</w:t>
            </w:r>
          </w:p>
          <w:p w14:paraId="247721CE">
            <w:pP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财务负责人 杨徐燕女士</w:t>
            </w:r>
          </w:p>
          <w:p w14:paraId="78FEAEAC">
            <w:pP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 xml:space="preserve">独立董事 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  <w:t>汪舰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先生</w:t>
            </w:r>
          </w:p>
        </w:tc>
      </w:tr>
      <w:tr w14:paraId="428EC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70E47">
            <w:pP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投资者关系活动主要内容介绍</w:t>
            </w:r>
          </w:p>
          <w:p w14:paraId="6E6FB404">
            <w:pP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6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F067A">
            <w:pPr>
              <w:numPr>
                <w:ilvl w:val="0"/>
                <w:numId w:val="1"/>
              </w:numP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FY101什么时候开始临床二期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eastAsia="zh-CN"/>
              </w:rPr>
              <w:t>？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上半年主营业务成本增速远大于收入增长的原因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eastAsia="zh-CN"/>
              </w:rPr>
              <w:t>？</w:t>
            </w:r>
          </w:p>
          <w:p w14:paraId="098B4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" w:lineRule="atLeast"/>
              <w:ind w:firstLine="482" w:firstLineChars="200"/>
              <w:textAlignment w:val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 w:val="0"/>
                <w:iCs/>
                <w:color w:val="000000"/>
                <w:sz w:val="24"/>
                <w:szCs w:val="24"/>
              </w:rPr>
              <w:t>回答：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创新药FY101正按照计划进行一期临床试验，目前结果符合公司预期，公司会根据信披要求及时披露该项目进展情况。上半年公司主营业务成本增速大于收入增长主要原因：一方面集采续标后产品销售价格下降，销量增长，另一方面募投项目高精尖药品产业化建设项目（一期）转产验证成本增加所致。</w:t>
            </w:r>
          </w:p>
          <w:p w14:paraId="1FDD3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" w:lineRule="atLeast"/>
              <w:ind w:firstLine="480" w:firstLineChars="200"/>
              <w:textAlignment w:val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</w:p>
          <w:p w14:paraId="3B941F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" w:lineRule="atLeast"/>
              <w:ind w:left="0" w:leftChars="0" w:firstLine="0" w:firstLineChars="0"/>
              <w:textAlignment w:val="auto"/>
              <w:rPr>
                <w:rFonts w:hint="default" w:ascii="宋体" w:hAnsi="宋体" w:eastAsia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  <w:t>公司上半年营收实现了稳健增长，但净利润出现了一定程度的下滑，请问主要原因是什么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  <w:t>？</w:t>
            </w:r>
          </w:p>
          <w:p w14:paraId="705DEC0D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" w:lineRule="atLeast"/>
              <w:ind w:leftChars="0" w:firstLine="482" w:firstLineChars="200"/>
              <w:textAlignment w:val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iCs/>
                <w:color w:val="000000"/>
                <w:sz w:val="24"/>
                <w:szCs w:val="24"/>
                <w:lang w:val="en-US" w:eastAsia="zh-CN"/>
              </w:rPr>
              <w:t>回答：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  <w:t>上半年公司利润下滑主要受以下因素影响：1、集采续标产品销售价格下降；2、报告期内募投项目高精尖药品产业化建设项目（一期）聚焦产品转移验证工作，导致成本增加；3、报告期内公司研发投入2.05亿元，同比增加23.80%。</w:t>
            </w:r>
          </w:p>
          <w:p w14:paraId="2AFF053C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" w:lineRule="atLeast"/>
              <w:ind w:leftChars="0" w:firstLine="480" w:firstLineChars="200"/>
              <w:textAlignment w:val="auto"/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</w:p>
          <w:p w14:paraId="2494CC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" w:lineRule="atLeast"/>
              <w:ind w:left="0" w:leftChars="0" w:firstLine="0" w:firstLineChars="0"/>
              <w:textAlignment w:val="auto"/>
              <w:rPr>
                <w:rFonts w:hint="default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  <w:t>展望下半年，公司对业绩改善有哪些规划和信心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  <w:t>？</w:t>
            </w:r>
          </w:p>
          <w:p w14:paraId="73705C6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" w:lineRule="atLeast"/>
              <w:ind w:leftChars="0" w:firstLine="482" w:firstLineChars="200"/>
              <w:textAlignment w:val="auto"/>
              <w:rPr>
                <w:rFonts w:hint="default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iCs/>
                <w:color w:val="000000"/>
                <w:sz w:val="24"/>
                <w:szCs w:val="24"/>
                <w:lang w:val="en-US" w:eastAsia="zh-CN"/>
              </w:rPr>
              <w:t>回答：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  <w:t>下半年公司始终聚焦主业经营、技术创新、市场拓展、成本管理，不断提升综合运营能力，持续为股东创造价值。</w:t>
            </w:r>
          </w:p>
          <w:p w14:paraId="158DB49D">
            <w:pPr>
              <w:numPr>
                <w:ilvl w:val="0"/>
                <w:numId w:val="0"/>
              </w:numPr>
              <w:ind w:leftChars="0" w:firstLine="480" w:firstLineChars="200"/>
              <w:rPr>
                <w:rFonts w:hint="default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</w:p>
          <w:p w14:paraId="7E29F4CC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default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  <w:t>当前原研药专利集中到期，仿制药迎来政策与市场窗口期，但行业同质化竞争日趋激烈。公司将如何坚守“临床急需、仿创结合”的研发策略、聚焦高价值首仿、快仿品种,后续仿制药管线布局是侧重规模化扩张、稳固业务基本盘并培育第二、第三增长极，还是聚焦稀缺高价值品种、走精品化研发路线，持续夯实仿制药核心业务基本盘？公司目前采用仿制药与小核酸创新药双线研发体系，后续将如何优化两类业务的研发资源配置，规避资源分散问题，保障双线研发高效推进？创新药板块是否计划持续扩充研发管线，进一步强化公司创新研发核心竞争力？公司是否将持续加大皮肤、妇科、眼科特色赛道的研发投入？未来如何依托细分赛道差异化优势，精准布局优质品种、挖掘增量市场，持续打造全新业绩增长极？公司现阶段以自主研发为核心研发模式，后续是否计划通过BD合作引进、批件收购、产业并购、引进创新药项目及核心研发团队等多元化外延方式，进一步补充、完善现有研发管线？</w:t>
            </w:r>
          </w:p>
          <w:p w14:paraId="196139B9">
            <w:pPr>
              <w:numPr>
                <w:numId w:val="0"/>
              </w:numPr>
              <w:ind w:leftChars="0" w:firstLine="482" w:firstLineChars="200"/>
              <w:rPr>
                <w:rFonts w:hint="default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iCs/>
                <w:color w:val="000000"/>
                <w:sz w:val="24"/>
                <w:szCs w:val="24"/>
                <w:lang w:val="en-US" w:eastAsia="zh-CN"/>
              </w:rPr>
              <w:t>回答：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  <w:t>公司围绕“仿创结合”的研发战略，持续构建稳健可持续、兼具前瞻性的研发业务格局。仿制药板块，公司坚持“多、快、难”的研发策略，即以“研发数量领先、力争首仿、攻坚高难度技术壁垒”为目标，稳步推进各品种研发落地。主要聚焦心血管类、糖尿病类、消化系统类、皮肤病类等领域，打造多样化的产品线，上半年，仿制药新获批14个制剂品种、3个原料药品种，8个制剂品种新增规格获批。同时逐渐建立“原料药+制剂”一体化研发及量产能力。创新药板块，公司聚焦小核酸药物前沿领域，已搭建涵盖“核酸设计、合成、体内外评价一体化”的技术平台。上半年，创新药共计申请23件专利，2件专利获授权，FY101和FY103顺利推进至临床试验阶段。随着公司创新药项目的持续推进，创新药研发投入占比预计将逐步提升，超过仿制药研发投入。仿制药业务为创新药研发提供稳定的资金支持，创新技术突破持续推动产品向高附加值升级，两大业务板块形成良性互补、协同赋能的发展闭环，驱动公司高质量可持续发展。未来，公司将根据研发管线进展及整体战略规划，持续加大研发投入推动自主创新，不断提升公司核心竞争力。公司对BD合作保持双向的开放态度，将结合整体技术布局、研发需求及项目进展，持续关注和审慎评估相关合作机会。公司已组建BD团队，积极持续拓展合作机会。后续如有相关进展，公司将严格按照相关规定及时履行信息披露义务。</w:t>
            </w:r>
          </w:p>
          <w:p w14:paraId="71BA4C19">
            <w:pPr>
              <w:numPr>
                <w:ilvl w:val="0"/>
                <w:numId w:val="0"/>
              </w:numPr>
              <w:ind w:leftChars="0" w:firstLine="480" w:firstLineChars="200"/>
              <w:rPr>
                <w:rFonts w:hint="default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</w:p>
          <w:p w14:paraId="63ED4DEB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default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  <w:t>公司第十二批集采实现12投2中，多款优质品种未中标，该结果是否符合公司前期预期？面对集采政策的不确定性，公司上半年优化营销架构、调整费用与人员布局，是否意味着公司营销战略重心向院外市场倾斜？目前公司院外渠道拓展取得了哪些实质性进展？院外市场规模化建设的核心目标与推进节奏如何？后续公司将如何统筹院内与院外双市场布局，优化集采报价策略，稳定整体毛利率水平？创新药BD团队现阶段是否已开展海外药企对接与合作洽谈？整体海外BD业务的推进节奏与落地预期如何？公司仿制药出海业务目前取得了哪些实质性成果？后续是否计划持续扩张海外市场布局与销售规模，是否已制定清晰的中长期出海发展目标？针对皮肤、妇科、眼科三大特色赛道对应的透皮制剂、地屈孕酮、盐酸毛果芸香碱滴眼液等高潜力品种，公司后续将如何推进商业化布局与市场推广？是否计划依托三大特色细分赛道，培育公司第二、第三业绩增长曲线？随着公司产能持续释放，原料药与制剂一体化的产业链优势逐步显现，能否形成稳固的成本竞争优势？该成本优势能否驱动院内、院外产品在下半年持续放量，进而增厚公司整体经营业绩？</w:t>
            </w:r>
          </w:p>
          <w:p w14:paraId="7E27D3DA">
            <w:pPr>
              <w:widowControl w:val="0"/>
              <w:numPr>
                <w:numId w:val="0"/>
              </w:numPr>
              <w:ind w:firstLine="482" w:firstLineChars="200"/>
              <w:jc w:val="both"/>
              <w:rPr>
                <w:rFonts w:hint="default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iCs/>
                <w:color w:val="000000"/>
                <w:sz w:val="24"/>
                <w:szCs w:val="24"/>
                <w:lang w:val="en-US" w:eastAsia="zh-CN"/>
              </w:rPr>
              <w:t>回答：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  <w:t>第十二批集采未中标的产品销售金额及营收占比较小，不会对公司生产经营产生重大影响。公司将继续积极推进扩大这些产品零售市场和其他渠道的销售推广。公司正在积极布局院外市场，当前零售市场已覆盖全国的百强连锁、区域连锁、单体药店、社区门诊等。同时，公司积极拓展海外业务，通过经销商出口到非洲、美国、东南亚等多个国家和地区。此外，公司正在积极布局药品</w:t>
            </w:r>
            <w:bookmarkStart w:id="0" w:name="_GoBack"/>
            <w:bookmarkEnd w:id="0"/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  <w:t>及医疗器械电商业务，进一步扩大公司的零售市场。公司已组建BD团队，对BD合作保持双向的开放态度，公司将结合整体技术布局、研发需求及项目进展，持续关注和审慎评估相关合作机会。公司坚持“临床急需、仿创结合”的研发战略，仿制药致力于首仿和快仿针对重大、多发性疾病的临床急需品种，同时持续完善“原料药+制剂”一体化布局，确保成本可控及供应稳定，提升公司综合竞争力。</w:t>
            </w:r>
          </w:p>
        </w:tc>
      </w:tr>
      <w:tr w14:paraId="55031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2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32BF0">
            <w:pP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关于本次活动是否涉及应披露重大信息的说明</w:t>
            </w:r>
          </w:p>
        </w:tc>
        <w:tc>
          <w:tcPr>
            <w:tcW w:w="6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41996">
            <w:pP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否</w:t>
            </w:r>
          </w:p>
        </w:tc>
      </w:tr>
      <w:tr w14:paraId="21536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2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0A95C">
            <w:pP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附件清单（如有）</w:t>
            </w:r>
          </w:p>
        </w:tc>
        <w:tc>
          <w:tcPr>
            <w:tcW w:w="6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C4080">
            <w:pP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</w:p>
        </w:tc>
      </w:tr>
      <w:tr w14:paraId="36CFA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C46D5">
            <w:pP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6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608E2">
            <w:pP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2026年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  <w:lang w:val="en-US" w:eastAsia="zh-CN"/>
              </w:rPr>
              <w:t>19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szCs w:val="24"/>
              </w:rPr>
              <w:t>日</w:t>
            </w:r>
          </w:p>
        </w:tc>
      </w:tr>
    </w:tbl>
    <w:p w14:paraId="73B16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宋体" w:hAnsi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iyu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F85F28"/>
    <w:multiLevelType w:val="singleLevel"/>
    <w:tmpl w:val="1AF85F28"/>
    <w:lvl w:ilvl="0" w:tentative="0">
      <w:start w:val="1"/>
      <w:numFmt w:val="decimal"/>
      <w:suff w:val="space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E1NjM2ZmQ3M2EyYTUxNDQ5MjNjODJhNjYwNmNjNTMifQ=="/>
  </w:docVars>
  <w:rsids>
    <w:rsidRoot w:val="05442F5E"/>
    <w:rsid w:val="00002847"/>
    <w:rsid w:val="000039B2"/>
    <w:rsid w:val="00004ABE"/>
    <w:rsid w:val="0000582A"/>
    <w:rsid w:val="00016E42"/>
    <w:rsid w:val="000173DD"/>
    <w:rsid w:val="0002038B"/>
    <w:rsid w:val="00024F3D"/>
    <w:rsid w:val="00026E9B"/>
    <w:rsid w:val="0003103E"/>
    <w:rsid w:val="000338C7"/>
    <w:rsid w:val="00040511"/>
    <w:rsid w:val="00044FFE"/>
    <w:rsid w:val="00046268"/>
    <w:rsid w:val="000566E1"/>
    <w:rsid w:val="00061CAB"/>
    <w:rsid w:val="000633BA"/>
    <w:rsid w:val="00065FD3"/>
    <w:rsid w:val="0007353E"/>
    <w:rsid w:val="00077220"/>
    <w:rsid w:val="000805C4"/>
    <w:rsid w:val="00094542"/>
    <w:rsid w:val="00094C80"/>
    <w:rsid w:val="000A2DEE"/>
    <w:rsid w:val="000A4710"/>
    <w:rsid w:val="000A69A7"/>
    <w:rsid w:val="000A7FDD"/>
    <w:rsid w:val="000B10FC"/>
    <w:rsid w:val="000B1ED7"/>
    <w:rsid w:val="000B77DC"/>
    <w:rsid w:val="000C0D53"/>
    <w:rsid w:val="000C434B"/>
    <w:rsid w:val="000D32F6"/>
    <w:rsid w:val="000D45CE"/>
    <w:rsid w:val="000D5DC1"/>
    <w:rsid w:val="000D72E3"/>
    <w:rsid w:val="000E06D1"/>
    <w:rsid w:val="000E68F6"/>
    <w:rsid w:val="000F339E"/>
    <w:rsid w:val="000F4710"/>
    <w:rsid w:val="000F5EE2"/>
    <w:rsid w:val="00110A81"/>
    <w:rsid w:val="00115CF8"/>
    <w:rsid w:val="00124BA3"/>
    <w:rsid w:val="0012508C"/>
    <w:rsid w:val="0012733C"/>
    <w:rsid w:val="001344FE"/>
    <w:rsid w:val="00134FD6"/>
    <w:rsid w:val="001376D1"/>
    <w:rsid w:val="0014311B"/>
    <w:rsid w:val="00143F14"/>
    <w:rsid w:val="00146B99"/>
    <w:rsid w:val="00146FD5"/>
    <w:rsid w:val="00147135"/>
    <w:rsid w:val="00151CD4"/>
    <w:rsid w:val="00151D74"/>
    <w:rsid w:val="00154931"/>
    <w:rsid w:val="00162069"/>
    <w:rsid w:val="00162415"/>
    <w:rsid w:val="00165B32"/>
    <w:rsid w:val="0017173B"/>
    <w:rsid w:val="00171789"/>
    <w:rsid w:val="001720C0"/>
    <w:rsid w:val="001737E9"/>
    <w:rsid w:val="00177204"/>
    <w:rsid w:val="0018173C"/>
    <w:rsid w:val="00181C4C"/>
    <w:rsid w:val="00183536"/>
    <w:rsid w:val="00191EE7"/>
    <w:rsid w:val="0019584E"/>
    <w:rsid w:val="001A0DEC"/>
    <w:rsid w:val="001A421A"/>
    <w:rsid w:val="001A7362"/>
    <w:rsid w:val="001B0E82"/>
    <w:rsid w:val="001B0FC6"/>
    <w:rsid w:val="001B5CAB"/>
    <w:rsid w:val="001C3535"/>
    <w:rsid w:val="001D4084"/>
    <w:rsid w:val="001D6BF7"/>
    <w:rsid w:val="001E0D09"/>
    <w:rsid w:val="001E1C9B"/>
    <w:rsid w:val="001E2998"/>
    <w:rsid w:val="001E32C1"/>
    <w:rsid w:val="001E5EB8"/>
    <w:rsid w:val="001F1C45"/>
    <w:rsid w:val="001F64E8"/>
    <w:rsid w:val="00214BDC"/>
    <w:rsid w:val="00215348"/>
    <w:rsid w:val="002162AA"/>
    <w:rsid w:val="002219FC"/>
    <w:rsid w:val="00223C46"/>
    <w:rsid w:val="0022433B"/>
    <w:rsid w:val="00231086"/>
    <w:rsid w:val="00231345"/>
    <w:rsid w:val="00237CC5"/>
    <w:rsid w:val="00240557"/>
    <w:rsid w:val="00254EA5"/>
    <w:rsid w:val="00265483"/>
    <w:rsid w:val="00270576"/>
    <w:rsid w:val="0027764A"/>
    <w:rsid w:val="0027793F"/>
    <w:rsid w:val="00290AB9"/>
    <w:rsid w:val="00291FE6"/>
    <w:rsid w:val="00292D5F"/>
    <w:rsid w:val="002A5D89"/>
    <w:rsid w:val="002B43A7"/>
    <w:rsid w:val="002C3DC0"/>
    <w:rsid w:val="002D3275"/>
    <w:rsid w:val="002E06F0"/>
    <w:rsid w:val="002E119C"/>
    <w:rsid w:val="002E6F86"/>
    <w:rsid w:val="00300CE2"/>
    <w:rsid w:val="003130C1"/>
    <w:rsid w:val="0031342C"/>
    <w:rsid w:val="003210F3"/>
    <w:rsid w:val="00327FB9"/>
    <w:rsid w:val="00342FA6"/>
    <w:rsid w:val="00345598"/>
    <w:rsid w:val="00350153"/>
    <w:rsid w:val="0035615B"/>
    <w:rsid w:val="00356486"/>
    <w:rsid w:val="00356F3F"/>
    <w:rsid w:val="0037686F"/>
    <w:rsid w:val="00377CBD"/>
    <w:rsid w:val="00385BB1"/>
    <w:rsid w:val="003905C9"/>
    <w:rsid w:val="00397088"/>
    <w:rsid w:val="003A1669"/>
    <w:rsid w:val="003A5666"/>
    <w:rsid w:val="003A5B02"/>
    <w:rsid w:val="003A61BA"/>
    <w:rsid w:val="003B0F4A"/>
    <w:rsid w:val="003B3153"/>
    <w:rsid w:val="003B72FF"/>
    <w:rsid w:val="003C21F7"/>
    <w:rsid w:val="003D411D"/>
    <w:rsid w:val="003D4498"/>
    <w:rsid w:val="003E38AE"/>
    <w:rsid w:val="003E5FB3"/>
    <w:rsid w:val="003E6587"/>
    <w:rsid w:val="00400A8C"/>
    <w:rsid w:val="004040CB"/>
    <w:rsid w:val="004049C2"/>
    <w:rsid w:val="00412595"/>
    <w:rsid w:val="00431CFA"/>
    <w:rsid w:val="00432B1E"/>
    <w:rsid w:val="0043436B"/>
    <w:rsid w:val="00437C1F"/>
    <w:rsid w:val="00452FE4"/>
    <w:rsid w:val="00466066"/>
    <w:rsid w:val="00472AA0"/>
    <w:rsid w:val="00476AC6"/>
    <w:rsid w:val="00483638"/>
    <w:rsid w:val="0048632A"/>
    <w:rsid w:val="004922AD"/>
    <w:rsid w:val="004A3594"/>
    <w:rsid w:val="004B05A7"/>
    <w:rsid w:val="004B0D41"/>
    <w:rsid w:val="004B5735"/>
    <w:rsid w:val="004C0BE1"/>
    <w:rsid w:val="004C1121"/>
    <w:rsid w:val="004D0651"/>
    <w:rsid w:val="004D1693"/>
    <w:rsid w:val="004D20C5"/>
    <w:rsid w:val="004D7176"/>
    <w:rsid w:val="004E2238"/>
    <w:rsid w:val="004E6819"/>
    <w:rsid w:val="004E7471"/>
    <w:rsid w:val="00500349"/>
    <w:rsid w:val="005016B8"/>
    <w:rsid w:val="00503AA3"/>
    <w:rsid w:val="0050452C"/>
    <w:rsid w:val="00510CE9"/>
    <w:rsid w:val="00510E66"/>
    <w:rsid w:val="00514C1A"/>
    <w:rsid w:val="00533220"/>
    <w:rsid w:val="005343FC"/>
    <w:rsid w:val="005377DD"/>
    <w:rsid w:val="0054319E"/>
    <w:rsid w:val="005523DA"/>
    <w:rsid w:val="00552987"/>
    <w:rsid w:val="00552A29"/>
    <w:rsid w:val="0056395F"/>
    <w:rsid w:val="00563BB4"/>
    <w:rsid w:val="00574AD6"/>
    <w:rsid w:val="005839AF"/>
    <w:rsid w:val="00586246"/>
    <w:rsid w:val="00591929"/>
    <w:rsid w:val="00593128"/>
    <w:rsid w:val="00593B56"/>
    <w:rsid w:val="0059633C"/>
    <w:rsid w:val="005972F8"/>
    <w:rsid w:val="005A1592"/>
    <w:rsid w:val="005A25EB"/>
    <w:rsid w:val="005A32A5"/>
    <w:rsid w:val="005A602E"/>
    <w:rsid w:val="005A79C1"/>
    <w:rsid w:val="005B2C8D"/>
    <w:rsid w:val="005B5039"/>
    <w:rsid w:val="005C22E0"/>
    <w:rsid w:val="005C2953"/>
    <w:rsid w:val="005D015D"/>
    <w:rsid w:val="005D4C51"/>
    <w:rsid w:val="005D670D"/>
    <w:rsid w:val="005E05C3"/>
    <w:rsid w:val="005E3465"/>
    <w:rsid w:val="005E71AF"/>
    <w:rsid w:val="005F0E0C"/>
    <w:rsid w:val="005F259A"/>
    <w:rsid w:val="00607DD2"/>
    <w:rsid w:val="0061735E"/>
    <w:rsid w:val="00630453"/>
    <w:rsid w:val="00631466"/>
    <w:rsid w:val="00633D78"/>
    <w:rsid w:val="006353FB"/>
    <w:rsid w:val="00637397"/>
    <w:rsid w:val="0064462C"/>
    <w:rsid w:val="00646A8C"/>
    <w:rsid w:val="00647081"/>
    <w:rsid w:val="00647D4E"/>
    <w:rsid w:val="00660A9C"/>
    <w:rsid w:val="006677A1"/>
    <w:rsid w:val="00673DE8"/>
    <w:rsid w:val="00675727"/>
    <w:rsid w:val="00676558"/>
    <w:rsid w:val="00677C72"/>
    <w:rsid w:val="0068354D"/>
    <w:rsid w:val="0068404E"/>
    <w:rsid w:val="006847A6"/>
    <w:rsid w:val="00685B6A"/>
    <w:rsid w:val="0068770A"/>
    <w:rsid w:val="006903AB"/>
    <w:rsid w:val="006A4E68"/>
    <w:rsid w:val="006A5030"/>
    <w:rsid w:val="006B090F"/>
    <w:rsid w:val="006B6F0A"/>
    <w:rsid w:val="006B78CF"/>
    <w:rsid w:val="006C0563"/>
    <w:rsid w:val="006C2977"/>
    <w:rsid w:val="006C4247"/>
    <w:rsid w:val="006C7D8B"/>
    <w:rsid w:val="006D1448"/>
    <w:rsid w:val="006D48A9"/>
    <w:rsid w:val="006D6972"/>
    <w:rsid w:val="006E03D3"/>
    <w:rsid w:val="006F7F51"/>
    <w:rsid w:val="00705239"/>
    <w:rsid w:val="00707059"/>
    <w:rsid w:val="00714A38"/>
    <w:rsid w:val="007223E5"/>
    <w:rsid w:val="007232B4"/>
    <w:rsid w:val="00732229"/>
    <w:rsid w:val="007356FA"/>
    <w:rsid w:val="007379CD"/>
    <w:rsid w:val="00740E2D"/>
    <w:rsid w:val="00743248"/>
    <w:rsid w:val="00754578"/>
    <w:rsid w:val="00767A05"/>
    <w:rsid w:val="00772A67"/>
    <w:rsid w:val="00773857"/>
    <w:rsid w:val="00774744"/>
    <w:rsid w:val="00777752"/>
    <w:rsid w:val="00780A85"/>
    <w:rsid w:val="00780CFB"/>
    <w:rsid w:val="00782727"/>
    <w:rsid w:val="0078643F"/>
    <w:rsid w:val="0078768E"/>
    <w:rsid w:val="007953D4"/>
    <w:rsid w:val="007A53C4"/>
    <w:rsid w:val="007B206B"/>
    <w:rsid w:val="007B463C"/>
    <w:rsid w:val="007C32BD"/>
    <w:rsid w:val="007C611F"/>
    <w:rsid w:val="007D7D37"/>
    <w:rsid w:val="007E097C"/>
    <w:rsid w:val="007E2F62"/>
    <w:rsid w:val="008070EF"/>
    <w:rsid w:val="008166C9"/>
    <w:rsid w:val="00817E52"/>
    <w:rsid w:val="00823E63"/>
    <w:rsid w:val="00824DC3"/>
    <w:rsid w:val="00826757"/>
    <w:rsid w:val="00841BDA"/>
    <w:rsid w:val="008461BE"/>
    <w:rsid w:val="008521EA"/>
    <w:rsid w:val="00864995"/>
    <w:rsid w:val="008655A6"/>
    <w:rsid w:val="00867675"/>
    <w:rsid w:val="00873264"/>
    <w:rsid w:val="00876479"/>
    <w:rsid w:val="00884215"/>
    <w:rsid w:val="008863B7"/>
    <w:rsid w:val="00893B6B"/>
    <w:rsid w:val="00893DD7"/>
    <w:rsid w:val="008A2044"/>
    <w:rsid w:val="008A355D"/>
    <w:rsid w:val="008A443E"/>
    <w:rsid w:val="008A6A71"/>
    <w:rsid w:val="008A7C65"/>
    <w:rsid w:val="008B0868"/>
    <w:rsid w:val="008B0C2F"/>
    <w:rsid w:val="008C0FA2"/>
    <w:rsid w:val="008C74B2"/>
    <w:rsid w:val="008D6212"/>
    <w:rsid w:val="008D7B5A"/>
    <w:rsid w:val="008E0983"/>
    <w:rsid w:val="008E628C"/>
    <w:rsid w:val="008E7296"/>
    <w:rsid w:val="008F7052"/>
    <w:rsid w:val="00900E24"/>
    <w:rsid w:val="0091173A"/>
    <w:rsid w:val="009139CE"/>
    <w:rsid w:val="00917A2D"/>
    <w:rsid w:val="00921498"/>
    <w:rsid w:val="0092157C"/>
    <w:rsid w:val="00924D90"/>
    <w:rsid w:val="0092599C"/>
    <w:rsid w:val="00927FD2"/>
    <w:rsid w:val="00930C94"/>
    <w:rsid w:val="00930D80"/>
    <w:rsid w:val="009418BD"/>
    <w:rsid w:val="0094560A"/>
    <w:rsid w:val="00946AA8"/>
    <w:rsid w:val="00956E33"/>
    <w:rsid w:val="00956FF0"/>
    <w:rsid w:val="00957182"/>
    <w:rsid w:val="00957CA1"/>
    <w:rsid w:val="00960ABF"/>
    <w:rsid w:val="009611B0"/>
    <w:rsid w:val="00961EA3"/>
    <w:rsid w:val="009634A6"/>
    <w:rsid w:val="00966026"/>
    <w:rsid w:val="009674FA"/>
    <w:rsid w:val="00970132"/>
    <w:rsid w:val="009760C9"/>
    <w:rsid w:val="00990BAF"/>
    <w:rsid w:val="00993D7D"/>
    <w:rsid w:val="0099414C"/>
    <w:rsid w:val="009A62D5"/>
    <w:rsid w:val="009B3800"/>
    <w:rsid w:val="009C079A"/>
    <w:rsid w:val="009C15BA"/>
    <w:rsid w:val="009C3910"/>
    <w:rsid w:val="009C5296"/>
    <w:rsid w:val="009D0A0C"/>
    <w:rsid w:val="009D3BE8"/>
    <w:rsid w:val="009D5D79"/>
    <w:rsid w:val="009E062A"/>
    <w:rsid w:val="009E0D2A"/>
    <w:rsid w:val="009E6FA7"/>
    <w:rsid w:val="009E7B97"/>
    <w:rsid w:val="009F369D"/>
    <w:rsid w:val="00A00211"/>
    <w:rsid w:val="00A0027E"/>
    <w:rsid w:val="00A157A7"/>
    <w:rsid w:val="00A16634"/>
    <w:rsid w:val="00A21D22"/>
    <w:rsid w:val="00A24755"/>
    <w:rsid w:val="00A309A4"/>
    <w:rsid w:val="00A33054"/>
    <w:rsid w:val="00A33C7B"/>
    <w:rsid w:val="00A510B2"/>
    <w:rsid w:val="00A62919"/>
    <w:rsid w:val="00A66107"/>
    <w:rsid w:val="00A7542F"/>
    <w:rsid w:val="00A77204"/>
    <w:rsid w:val="00A779C1"/>
    <w:rsid w:val="00A81172"/>
    <w:rsid w:val="00A9029A"/>
    <w:rsid w:val="00A91AF0"/>
    <w:rsid w:val="00AA4E63"/>
    <w:rsid w:val="00AA7734"/>
    <w:rsid w:val="00AB0C0B"/>
    <w:rsid w:val="00AB56B5"/>
    <w:rsid w:val="00AB6BFD"/>
    <w:rsid w:val="00AC18C1"/>
    <w:rsid w:val="00AD0344"/>
    <w:rsid w:val="00AD0EDE"/>
    <w:rsid w:val="00AD6B40"/>
    <w:rsid w:val="00AE0B46"/>
    <w:rsid w:val="00AE4C20"/>
    <w:rsid w:val="00AE7C2B"/>
    <w:rsid w:val="00AF13B7"/>
    <w:rsid w:val="00AF2383"/>
    <w:rsid w:val="00AF3514"/>
    <w:rsid w:val="00AF46FB"/>
    <w:rsid w:val="00AF49F9"/>
    <w:rsid w:val="00B007B8"/>
    <w:rsid w:val="00B203CA"/>
    <w:rsid w:val="00B236F9"/>
    <w:rsid w:val="00B243F5"/>
    <w:rsid w:val="00B24552"/>
    <w:rsid w:val="00B254AE"/>
    <w:rsid w:val="00B37669"/>
    <w:rsid w:val="00B53076"/>
    <w:rsid w:val="00B65AB8"/>
    <w:rsid w:val="00B66DF9"/>
    <w:rsid w:val="00B810F3"/>
    <w:rsid w:val="00B83D46"/>
    <w:rsid w:val="00B95136"/>
    <w:rsid w:val="00B97758"/>
    <w:rsid w:val="00BA3A87"/>
    <w:rsid w:val="00BA5025"/>
    <w:rsid w:val="00BA6CC3"/>
    <w:rsid w:val="00BC07D8"/>
    <w:rsid w:val="00BC0F3D"/>
    <w:rsid w:val="00BD1D59"/>
    <w:rsid w:val="00BD41EA"/>
    <w:rsid w:val="00BD5053"/>
    <w:rsid w:val="00BE22D6"/>
    <w:rsid w:val="00BF0BA4"/>
    <w:rsid w:val="00BF5443"/>
    <w:rsid w:val="00BF594C"/>
    <w:rsid w:val="00C00051"/>
    <w:rsid w:val="00C15E30"/>
    <w:rsid w:val="00C16DA8"/>
    <w:rsid w:val="00C23CFA"/>
    <w:rsid w:val="00C26E11"/>
    <w:rsid w:val="00C30884"/>
    <w:rsid w:val="00C32D13"/>
    <w:rsid w:val="00C35612"/>
    <w:rsid w:val="00C46B80"/>
    <w:rsid w:val="00C746A7"/>
    <w:rsid w:val="00C80E27"/>
    <w:rsid w:val="00C82D3C"/>
    <w:rsid w:val="00C845DF"/>
    <w:rsid w:val="00C874C9"/>
    <w:rsid w:val="00C87F53"/>
    <w:rsid w:val="00CA0DAE"/>
    <w:rsid w:val="00CA1FC0"/>
    <w:rsid w:val="00CA7D25"/>
    <w:rsid w:val="00CB4E43"/>
    <w:rsid w:val="00CB5A84"/>
    <w:rsid w:val="00CB62C8"/>
    <w:rsid w:val="00CB7DF1"/>
    <w:rsid w:val="00CC3060"/>
    <w:rsid w:val="00CC3E01"/>
    <w:rsid w:val="00CC7663"/>
    <w:rsid w:val="00CD0CD9"/>
    <w:rsid w:val="00CD1972"/>
    <w:rsid w:val="00CD1F2F"/>
    <w:rsid w:val="00CD2F78"/>
    <w:rsid w:val="00CD3A06"/>
    <w:rsid w:val="00CD429C"/>
    <w:rsid w:val="00CD53E0"/>
    <w:rsid w:val="00CD7ED7"/>
    <w:rsid w:val="00CE5C0C"/>
    <w:rsid w:val="00CE6CBF"/>
    <w:rsid w:val="00CF18B2"/>
    <w:rsid w:val="00CF50B2"/>
    <w:rsid w:val="00D008F0"/>
    <w:rsid w:val="00D00E24"/>
    <w:rsid w:val="00D016BF"/>
    <w:rsid w:val="00D07375"/>
    <w:rsid w:val="00D11B72"/>
    <w:rsid w:val="00D201AB"/>
    <w:rsid w:val="00D23395"/>
    <w:rsid w:val="00D236C3"/>
    <w:rsid w:val="00D30C55"/>
    <w:rsid w:val="00D3766D"/>
    <w:rsid w:val="00D440BD"/>
    <w:rsid w:val="00D56DE0"/>
    <w:rsid w:val="00D6183F"/>
    <w:rsid w:val="00D6542F"/>
    <w:rsid w:val="00D70646"/>
    <w:rsid w:val="00D721A2"/>
    <w:rsid w:val="00D73955"/>
    <w:rsid w:val="00D83BAF"/>
    <w:rsid w:val="00D8794D"/>
    <w:rsid w:val="00D954D4"/>
    <w:rsid w:val="00D9676D"/>
    <w:rsid w:val="00DA2B83"/>
    <w:rsid w:val="00DB0C9E"/>
    <w:rsid w:val="00DC05F8"/>
    <w:rsid w:val="00DC1607"/>
    <w:rsid w:val="00DC218C"/>
    <w:rsid w:val="00DC236D"/>
    <w:rsid w:val="00DC30FB"/>
    <w:rsid w:val="00DC3BCD"/>
    <w:rsid w:val="00DC4B94"/>
    <w:rsid w:val="00DD0459"/>
    <w:rsid w:val="00DE2FD2"/>
    <w:rsid w:val="00DE3A6C"/>
    <w:rsid w:val="00DE55EF"/>
    <w:rsid w:val="00DE679E"/>
    <w:rsid w:val="00DE68C3"/>
    <w:rsid w:val="00DE6A9E"/>
    <w:rsid w:val="00DE7405"/>
    <w:rsid w:val="00DF289C"/>
    <w:rsid w:val="00DF4DB1"/>
    <w:rsid w:val="00DF5E80"/>
    <w:rsid w:val="00DF667F"/>
    <w:rsid w:val="00E00078"/>
    <w:rsid w:val="00E0600B"/>
    <w:rsid w:val="00E11C36"/>
    <w:rsid w:val="00E14B7F"/>
    <w:rsid w:val="00E14CF3"/>
    <w:rsid w:val="00E171CF"/>
    <w:rsid w:val="00E230F0"/>
    <w:rsid w:val="00E26E92"/>
    <w:rsid w:val="00E46808"/>
    <w:rsid w:val="00E50DEE"/>
    <w:rsid w:val="00E5395F"/>
    <w:rsid w:val="00E53C6C"/>
    <w:rsid w:val="00E543DE"/>
    <w:rsid w:val="00E54F47"/>
    <w:rsid w:val="00E74BD5"/>
    <w:rsid w:val="00E83899"/>
    <w:rsid w:val="00E947A3"/>
    <w:rsid w:val="00EA2171"/>
    <w:rsid w:val="00EA3E60"/>
    <w:rsid w:val="00EB4A66"/>
    <w:rsid w:val="00EC1C07"/>
    <w:rsid w:val="00EC7447"/>
    <w:rsid w:val="00ED6EE8"/>
    <w:rsid w:val="00EE0408"/>
    <w:rsid w:val="00EE72BB"/>
    <w:rsid w:val="00EF2A8D"/>
    <w:rsid w:val="00EF487D"/>
    <w:rsid w:val="00F11E64"/>
    <w:rsid w:val="00F20430"/>
    <w:rsid w:val="00F2488F"/>
    <w:rsid w:val="00F26F5D"/>
    <w:rsid w:val="00F35F7A"/>
    <w:rsid w:val="00F46F94"/>
    <w:rsid w:val="00F50965"/>
    <w:rsid w:val="00F513BF"/>
    <w:rsid w:val="00F51F99"/>
    <w:rsid w:val="00F52B90"/>
    <w:rsid w:val="00F5501D"/>
    <w:rsid w:val="00F558A4"/>
    <w:rsid w:val="00F76D8A"/>
    <w:rsid w:val="00F7725E"/>
    <w:rsid w:val="00F81324"/>
    <w:rsid w:val="00F90AD5"/>
    <w:rsid w:val="00F94183"/>
    <w:rsid w:val="00FA1757"/>
    <w:rsid w:val="00FA424C"/>
    <w:rsid w:val="00FA5A80"/>
    <w:rsid w:val="00FA72FE"/>
    <w:rsid w:val="00FB0E34"/>
    <w:rsid w:val="00FB6636"/>
    <w:rsid w:val="00FB752B"/>
    <w:rsid w:val="00FC2456"/>
    <w:rsid w:val="00FC678C"/>
    <w:rsid w:val="00FC781D"/>
    <w:rsid w:val="00FD3B54"/>
    <w:rsid w:val="00FF0A37"/>
    <w:rsid w:val="01535BA2"/>
    <w:rsid w:val="02AA5919"/>
    <w:rsid w:val="035961EB"/>
    <w:rsid w:val="039667A9"/>
    <w:rsid w:val="03A762C0"/>
    <w:rsid w:val="05442F5E"/>
    <w:rsid w:val="06233BF8"/>
    <w:rsid w:val="069718B3"/>
    <w:rsid w:val="07AA637F"/>
    <w:rsid w:val="07CE4EEE"/>
    <w:rsid w:val="07EC2E3C"/>
    <w:rsid w:val="08030185"/>
    <w:rsid w:val="081C4DA3"/>
    <w:rsid w:val="09DC6722"/>
    <w:rsid w:val="0A530F50"/>
    <w:rsid w:val="0B5B0384"/>
    <w:rsid w:val="0BCE4606"/>
    <w:rsid w:val="0C923608"/>
    <w:rsid w:val="0D0C5872"/>
    <w:rsid w:val="0E1E4387"/>
    <w:rsid w:val="0F0E526C"/>
    <w:rsid w:val="108160EB"/>
    <w:rsid w:val="11C46F35"/>
    <w:rsid w:val="11F330B8"/>
    <w:rsid w:val="121F3DCB"/>
    <w:rsid w:val="12E34E3B"/>
    <w:rsid w:val="1444190A"/>
    <w:rsid w:val="14C53374"/>
    <w:rsid w:val="15382F31"/>
    <w:rsid w:val="15413258"/>
    <w:rsid w:val="15501684"/>
    <w:rsid w:val="159F142D"/>
    <w:rsid w:val="15B92E8C"/>
    <w:rsid w:val="164B6F7F"/>
    <w:rsid w:val="1764534A"/>
    <w:rsid w:val="184C6BF0"/>
    <w:rsid w:val="18A2224B"/>
    <w:rsid w:val="18D86AC4"/>
    <w:rsid w:val="18DF7E53"/>
    <w:rsid w:val="18E824BA"/>
    <w:rsid w:val="1AB175CD"/>
    <w:rsid w:val="1B105598"/>
    <w:rsid w:val="1B4456D2"/>
    <w:rsid w:val="1BB30450"/>
    <w:rsid w:val="1BDD2D6F"/>
    <w:rsid w:val="1C0F1353"/>
    <w:rsid w:val="1CD81789"/>
    <w:rsid w:val="1E7D4396"/>
    <w:rsid w:val="1F14047D"/>
    <w:rsid w:val="1FD8259D"/>
    <w:rsid w:val="20595821"/>
    <w:rsid w:val="210E6996"/>
    <w:rsid w:val="21265438"/>
    <w:rsid w:val="22372AAE"/>
    <w:rsid w:val="23806114"/>
    <w:rsid w:val="24877D1C"/>
    <w:rsid w:val="25CC5500"/>
    <w:rsid w:val="271A137E"/>
    <w:rsid w:val="27702CEA"/>
    <w:rsid w:val="27EB4651"/>
    <w:rsid w:val="280F6D0B"/>
    <w:rsid w:val="2876311D"/>
    <w:rsid w:val="28923795"/>
    <w:rsid w:val="29382E6B"/>
    <w:rsid w:val="2A9A3351"/>
    <w:rsid w:val="2AE17A5A"/>
    <w:rsid w:val="2B3E459D"/>
    <w:rsid w:val="2BF65788"/>
    <w:rsid w:val="2CAB47C4"/>
    <w:rsid w:val="2CAD1AA3"/>
    <w:rsid w:val="2D0F11D9"/>
    <w:rsid w:val="2D150ACF"/>
    <w:rsid w:val="2DD118BF"/>
    <w:rsid w:val="2E572A39"/>
    <w:rsid w:val="2FA86D99"/>
    <w:rsid w:val="2FD1167A"/>
    <w:rsid w:val="315A631F"/>
    <w:rsid w:val="32CB34CA"/>
    <w:rsid w:val="33492641"/>
    <w:rsid w:val="33C96DB4"/>
    <w:rsid w:val="343659B5"/>
    <w:rsid w:val="34C2013F"/>
    <w:rsid w:val="34C208FD"/>
    <w:rsid w:val="35076310"/>
    <w:rsid w:val="353A0493"/>
    <w:rsid w:val="3628478F"/>
    <w:rsid w:val="369D6A39"/>
    <w:rsid w:val="36C73571"/>
    <w:rsid w:val="37227431"/>
    <w:rsid w:val="377B566F"/>
    <w:rsid w:val="37835DB4"/>
    <w:rsid w:val="37EB3CC7"/>
    <w:rsid w:val="383C09C6"/>
    <w:rsid w:val="38A345A1"/>
    <w:rsid w:val="39822A79"/>
    <w:rsid w:val="3A911B53"/>
    <w:rsid w:val="3AA12783"/>
    <w:rsid w:val="3AAA449E"/>
    <w:rsid w:val="3B163750"/>
    <w:rsid w:val="3B8E7AE0"/>
    <w:rsid w:val="3BDC775F"/>
    <w:rsid w:val="3CCB1245"/>
    <w:rsid w:val="3DAC1FE6"/>
    <w:rsid w:val="3E0B50C2"/>
    <w:rsid w:val="3E3B5595"/>
    <w:rsid w:val="3FB62E0C"/>
    <w:rsid w:val="40CB1CD0"/>
    <w:rsid w:val="413E3D02"/>
    <w:rsid w:val="41944408"/>
    <w:rsid w:val="41E62666"/>
    <w:rsid w:val="41F44B61"/>
    <w:rsid w:val="42FA6B86"/>
    <w:rsid w:val="434F15AD"/>
    <w:rsid w:val="44D0109A"/>
    <w:rsid w:val="45125AE6"/>
    <w:rsid w:val="45ED14AB"/>
    <w:rsid w:val="46756273"/>
    <w:rsid w:val="46E022EF"/>
    <w:rsid w:val="47EF7803"/>
    <w:rsid w:val="48687646"/>
    <w:rsid w:val="48A20E5D"/>
    <w:rsid w:val="49465201"/>
    <w:rsid w:val="494D5008"/>
    <w:rsid w:val="49920362"/>
    <w:rsid w:val="49A81A17"/>
    <w:rsid w:val="4A1201F2"/>
    <w:rsid w:val="4A331DAA"/>
    <w:rsid w:val="4BA84ED1"/>
    <w:rsid w:val="4C9E2825"/>
    <w:rsid w:val="4CB0696A"/>
    <w:rsid w:val="4D135D42"/>
    <w:rsid w:val="4D36558C"/>
    <w:rsid w:val="4E5022C0"/>
    <w:rsid w:val="4EC81B2B"/>
    <w:rsid w:val="4F551F67"/>
    <w:rsid w:val="4FB83AA6"/>
    <w:rsid w:val="50471DE8"/>
    <w:rsid w:val="504B2B91"/>
    <w:rsid w:val="50C14AF5"/>
    <w:rsid w:val="51E11F6A"/>
    <w:rsid w:val="52A336C4"/>
    <w:rsid w:val="52E51AFA"/>
    <w:rsid w:val="5386726D"/>
    <w:rsid w:val="53BD2563"/>
    <w:rsid w:val="545C2C16"/>
    <w:rsid w:val="548C69B1"/>
    <w:rsid w:val="551640B0"/>
    <w:rsid w:val="55236D3E"/>
    <w:rsid w:val="561822AB"/>
    <w:rsid w:val="56660C90"/>
    <w:rsid w:val="566D14D9"/>
    <w:rsid w:val="569A22A0"/>
    <w:rsid w:val="56C24C57"/>
    <w:rsid w:val="57111FF0"/>
    <w:rsid w:val="57E84CEB"/>
    <w:rsid w:val="587C2E2F"/>
    <w:rsid w:val="58984FC0"/>
    <w:rsid w:val="58B8154B"/>
    <w:rsid w:val="591A163F"/>
    <w:rsid w:val="597C39F6"/>
    <w:rsid w:val="5A213A0C"/>
    <w:rsid w:val="5A697FC3"/>
    <w:rsid w:val="5AA75D1B"/>
    <w:rsid w:val="5B5E287E"/>
    <w:rsid w:val="5C13586C"/>
    <w:rsid w:val="5D760C7A"/>
    <w:rsid w:val="5DD230AF"/>
    <w:rsid w:val="5E3F1C6F"/>
    <w:rsid w:val="5EE65064"/>
    <w:rsid w:val="5F4953BE"/>
    <w:rsid w:val="5FA92949"/>
    <w:rsid w:val="604D4FD2"/>
    <w:rsid w:val="61EB0BE3"/>
    <w:rsid w:val="6269416D"/>
    <w:rsid w:val="62893EF8"/>
    <w:rsid w:val="62966DA1"/>
    <w:rsid w:val="63E1404C"/>
    <w:rsid w:val="63F0603D"/>
    <w:rsid w:val="660C5642"/>
    <w:rsid w:val="661758B8"/>
    <w:rsid w:val="6629368B"/>
    <w:rsid w:val="67F17DAB"/>
    <w:rsid w:val="68232E85"/>
    <w:rsid w:val="69715E72"/>
    <w:rsid w:val="6AAE2FD3"/>
    <w:rsid w:val="6C493788"/>
    <w:rsid w:val="6C4B5AD8"/>
    <w:rsid w:val="6C5C7B42"/>
    <w:rsid w:val="6C8C54D8"/>
    <w:rsid w:val="6D7B72BF"/>
    <w:rsid w:val="6E3851B0"/>
    <w:rsid w:val="6E531FEA"/>
    <w:rsid w:val="6EA63EC8"/>
    <w:rsid w:val="6EC32CCC"/>
    <w:rsid w:val="6F8E4795"/>
    <w:rsid w:val="6FD35191"/>
    <w:rsid w:val="70F159D9"/>
    <w:rsid w:val="72770B24"/>
    <w:rsid w:val="72D134DE"/>
    <w:rsid w:val="732E0930"/>
    <w:rsid w:val="73AF78C0"/>
    <w:rsid w:val="73B057E9"/>
    <w:rsid w:val="74504CD1"/>
    <w:rsid w:val="74680687"/>
    <w:rsid w:val="747D56CB"/>
    <w:rsid w:val="752E18DF"/>
    <w:rsid w:val="756D573F"/>
    <w:rsid w:val="76375D4D"/>
    <w:rsid w:val="773125A3"/>
    <w:rsid w:val="77915EC1"/>
    <w:rsid w:val="78434E7D"/>
    <w:rsid w:val="79DD1A52"/>
    <w:rsid w:val="79F42C85"/>
    <w:rsid w:val="7ACC13A8"/>
    <w:rsid w:val="7BBD7F50"/>
    <w:rsid w:val="7C2D424A"/>
    <w:rsid w:val="7CC77E2B"/>
    <w:rsid w:val="7CF34B6A"/>
    <w:rsid w:val="7D6776A8"/>
    <w:rsid w:val="7D6D0417"/>
    <w:rsid w:val="7D954E34"/>
    <w:rsid w:val="7DA942FC"/>
    <w:rsid w:val="7DEE13E8"/>
    <w:rsid w:val="7E0B1F99"/>
    <w:rsid w:val="7ED06D3F"/>
    <w:rsid w:val="7F6B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360" w:lineRule="auto"/>
      <w:jc w:val="center"/>
      <w:outlineLvl w:val="0"/>
    </w:pPr>
    <w:rPr>
      <w:rFonts w:asciiTheme="minorHAnsi" w:hAnsiTheme="minorHAnsi"/>
      <w:b/>
      <w:kern w:val="44"/>
      <w:sz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qFormat/>
    <w:uiPriority w:val="0"/>
    <w:pPr>
      <w:jc w:val="left"/>
    </w:pPr>
  </w:style>
  <w:style w:type="paragraph" w:styleId="5">
    <w:name w:val="footer"/>
    <w:basedOn w:val="1"/>
    <w:link w:val="15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8">
    <w:name w:val="annotation subject"/>
    <w:basedOn w:val="4"/>
    <w:next w:val="4"/>
    <w:link w:val="18"/>
    <w:qFormat/>
    <w:uiPriority w:val="0"/>
    <w:rPr>
      <w:b/>
      <w:bCs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Emphasis"/>
    <w:basedOn w:val="10"/>
    <w:qFormat/>
    <w:uiPriority w:val="0"/>
    <w:rPr>
      <w:i/>
    </w:rPr>
  </w:style>
  <w:style w:type="character" w:styleId="13">
    <w:name w:val="annotation reference"/>
    <w:basedOn w:val="10"/>
    <w:qFormat/>
    <w:uiPriority w:val="0"/>
    <w:rPr>
      <w:sz w:val="21"/>
      <w:szCs w:val="21"/>
    </w:rPr>
  </w:style>
  <w:style w:type="character" w:customStyle="1" w:styleId="14">
    <w:name w:val="页眉 字符"/>
    <w:basedOn w:val="10"/>
    <w:link w:val="6"/>
    <w:autoRedefine/>
    <w:qFormat/>
    <w:uiPriority w:val="0"/>
    <w:rPr>
      <w:kern w:val="2"/>
      <w:sz w:val="18"/>
      <w:szCs w:val="18"/>
    </w:rPr>
  </w:style>
  <w:style w:type="character" w:customStyle="1" w:styleId="15">
    <w:name w:val="页脚 字符"/>
    <w:basedOn w:val="10"/>
    <w:link w:val="5"/>
    <w:autoRedefine/>
    <w:qFormat/>
    <w:uiPriority w:val="0"/>
    <w:rPr>
      <w:kern w:val="2"/>
      <w:sz w:val="18"/>
      <w:szCs w:val="18"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  <w:style w:type="character" w:customStyle="1" w:styleId="17">
    <w:name w:val="批注文字 字符"/>
    <w:basedOn w:val="10"/>
    <w:link w:val="4"/>
    <w:qFormat/>
    <w:uiPriority w:val="0"/>
    <w:rPr>
      <w:kern w:val="2"/>
      <w:sz w:val="21"/>
      <w:szCs w:val="22"/>
    </w:rPr>
  </w:style>
  <w:style w:type="character" w:customStyle="1" w:styleId="18">
    <w:name w:val="批注主题 字符"/>
    <w:basedOn w:val="17"/>
    <w:link w:val="8"/>
    <w:qFormat/>
    <w:uiPriority w:val="0"/>
    <w:rPr>
      <w:b/>
      <w:bCs/>
      <w:kern w:val="2"/>
      <w:sz w:val="21"/>
      <w:szCs w:val="22"/>
    </w:rPr>
  </w:style>
  <w:style w:type="paragraph" w:customStyle="1" w:styleId="19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75F2D-DEE1-4A57-890D-9FAFC77F48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589</Words>
  <Characters>638</Characters>
  <Lines>49</Lines>
  <Paragraphs>43</Paragraphs>
  <TotalTime>72</TotalTime>
  <ScaleCrop>false</ScaleCrop>
  <LinksUpToDate>false</LinksUpToDate>
  <CharactersWithSpaces>672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2025-09-15T00:55:00Z</dcterms:created>
  <dc:creator>guoyi.chen</dc:creator>
  <cp:lastModifiedBy>User</cp:lastModifiedBy>
  <cp:lastPrinted>2025-06-03T06:19:00Z</cp:lastPrinted>
  <dcterms:modified xsi:type="dcterms:W3CDTF">2026-08-19T05:58:36Z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B9CEE4FEA4D94E359426BD8D80F925CE_13</vt:lpwstr>
  </property>
  <property fmtid="{D5CDD505-2E9C-101B-9397-08002B2CF9AE}" pid="4" name="KSOTemplateDocerSaveRecord">
    <vt:lpwstr>eyJoZGlkIjoiYThmNzkzZjFmYzkxNTE1OWEyM2Y5YjE5NmZjOGYyNmQiLCJ1c2VySWQiOiIyMjA5MDU1NTUifQ==</vt:lpwstr>
  </property>
</Properties>
</file>