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0FD4" w14:textId="77777777" w:rsidR="00D845D2" w:rsidRDefault="00000000">
      <w:pPr>
        <w:jc w:val="distribute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股票</w:t>
      </w:r>
      <w:r>
        <w:rPr>
          <w:rFonts w:ascii="宋体" w:hAnsi="宋体"/>
          <w:sz w:val="24"/>
          <w:szCs w:val="24"/>
        </w:rPr>
        <w:t>代码：</w:t>
      </w:r>
      <w:r>
        <w:rPr>
          <w:rFonts w:ascii="宋体" w:hAnsi="宋体" w:hint="eastAsia"/>
          <w:sz w:val="24"/>
          <w:szCs w:val="24"/>
        </w:rPr>
        <w:t>603579</w:t>
      </w:r>
      <w:r>
        <w:rPr>
          <w:rFonts w:ascii="宋体" w:hAnsi="宋体"/>
          <w:sz w:val="24"/>
          <w:szCs w:val="24"/>
        </w:rPr>
        <w:t xml:space="preserve">                        </w:t>
      </w:r>
      <w:r>
        <w:rPr>
          <w:rFonts w:ascii="宋体" w:hAnsi="宋体" w:hint="eastAsia"/>
          <w:sz w:val="24"/>
          <w:szCs w:val="24"/>
        </w:rPr>
        <w:t>股票</w:t>
      </w:r>
      <w:r>
        <w:rPr>
          <w:rFonts w:ascii="宋体" w:hAnsi="宋体"/>
          <w:sz w:val="24"/>
          <w:szCs w:val="24"/>
        </w:rPr>
        <w:t>简称：荣泰健康</w:t>
      </w:r>
    </w:p>
    <w:p w14:paraId="748228EE" w14:textId="77777777" w:rsidR="00D845D2" w:rsidRPr="009E3855" w:rsidRDefault="00D845D2"/>
    <w:p w14:paraId="40692866" w14:textId="77777777" w:rsidR="00D845D2" w:rsidRDefault="00000000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上海</w:t>
      </w:r>
      <w:r>
        <w:rPr>
          <w:rFonts w:ascii="黑体" w:eastAsia="黑体" w:hAnsi="黑体"/>
          <w:sz w:val="36"/>
          <w:szCs w:val="36"/>
        </w:rPr>
        <w:t>荣泰健康科技股份有限公司</w:t>
      </w:r>
    </w:p>
    <w:p w14:paraId="1D3FA74D" w14:textId="67B2E777" w:rsidR="00D845D2" w:rsidRDefault="00000000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202</w:t>
      </w:r>
      <w:r w:rsidR="00F05C36">
        <w:rPr>
          <w:rFonts w:ascii="黑体" w:eastAsia="黑体" w:hAnsi="黑体" w:hint="eastAsia"/>
          <w:sz w:val="36"/>
          <w:szCs w:val="36"/>
        </w:rPr>
        <w:t>6</w:t>
      </w:r>
      <w:r>
        <w:rPr>
          <w:rFonts w:ascii="黑体" w:eastAsia="黑体" w:hAnsi="黑体" w:hint="eastAsia"/>
          <w:sz w:val="36"/>
          <w:szCs w:val="36"/>
        </w:rPr>
        <w:t>年半年报业绩交流会会议</w:t>
      </w:r>
      <w:r>
        <w:rPr>
          <w:rFonts w:ascii="黑体" w:eastAsia="黑体" w:hAnsi="黑体"/>
          <w:sz w:val="36"/>
          <w:szCs w:val="36"/>
        </w:rPr>
        <w:t>纪要</w:t>
      </w:r>
    </w:p>
    <w:p w14:paraId="49231F18" w14:textId="77777777" w:rsidR="00D845D2" w:rsidRDefault="00D845D2">
      <w:pPr>
        <w:rPr>
          <w:rFonts w:ascii="宋体" w:hAnsi="宋体" w:hint="eastAsia"/>
          <w:sz w:val="24"/>
          <w:szCs w:val="24"/>
        </w:rPr>
      </w:pPr>
    </w:p>
    <w:p w14:paraId="2E01EB13" w14:textId="05E4ECDA" w:rsidR="00D845D2" w:rsidRDefault="00000000">
      <w:pPr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一</w:t>
      </w:r>
      <w:r>
        <w:rPr>
          <w:rFonts w:ascii="宋体" w:hAnsi="宋体"/>
          <w:b/>
          <w:bCs/>
          <w:sz w:val="24"/>
          <w:szCs w:val="24"/>
        </w:rPr>
        <w:t>、</w:t>
      </w:r>
      <w:r>
        <w:rPr>
          <w:rFonts w:ascii="宋体" w:hAnsi="宋体" w:hint="eastAsia"/>
          <w:b/>
          <w:bCs/>
          <w:sz w:val="24"/>
          <w:szCs w:val="24"/>
        </w:rPr>
        <w:t>时间</w:t>
      </w:r>
      <w:r>
        <w:rPr>
          <w:rFonts w:ascii="宋体" w:hAnsi="宋体"/>
          <w:b/>
          <w:bCs/>
          <w:sz w:val="24"/>
          <w:szCs w:val="24"/>
        </w:rPr>
        <w:t>： 202</w:t>
      </w:r>
      <w:r w:rsidR="00F05C36">
        <w:rPr>
          <w:rFonts w:ascii="宋体" w:hAnsi="宋体" w:hint="eastAsia"/>
          <w:b/>
          <w:bCs/>
          <w:sz w:val="24"/>
          <w:szCs w:val="24"/>
        </w:rPr>
        <w:t>6</w:t>
      </w:r>
      <w:r>
        <w:rPr>
          <w:rFonts w:ascii="宋体" w:hAnsi="宋体" w:hint="eastAsia"/>
          <w:b/>
          <w:bCs/>
          <w:sz w:val="24"/>
          <w:szCs w:val="24"/>
        </w:rPr>
        <w:t>年8月2</w:t>
      </w:r>
      <w:r w:rsidR="00F05C36">
        <w:rPr>
          <w:rFonts w:ascii="宋体" w:hAnsi="宋体" w:hint="eastAsia"/>
          <w:b/>
          <w:bCs/>
          <w:sz w:val="24"/>
          <w:szCs w:val="24"/>
        </w:rPr>
        <w:t>0</w:t>
      </w:r>
      <w:r>
        <w:rPr>
          <w:rFonts w:ascii="宋体" w:hAnsi="宋体" w:hint="eastAsia"/>
          <w:b/>
          <w:bCs/>
          <w:sz w:val="24"/>
          <w:szCs w:val="24"/>
        </w:rPr>
        <w:t>日</w:t>
      </w:r>
    </w:p>
    <w:p w14:paraId="1AA3F0ED" w14:textId="0A4FD1A1" w:rsidR="00D845D2" w:rsidRDefault="00000000">
      <w:pPr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二</w:t>
      </w:r>
      <w:r>
        <w:rPr>
          <w:rFonts w:ascii="宋体" w:hAnsi="宋体"/>
          <w:b/>
          <w:bCs/>
          <w:sz w:val="24"/>
          <w:szCs w:val="24"/>
        </w:rPr>
        <w:t>、</w:t>
      </w:r>
      <w:r w:rsidR="00D21BC1">
        <w:rPr>
          <w:rFonts w:ascii="宋体" w:hAnsi="宋体" w:hint="eastAsia"/>
          <w:b/>
          <w:bCs/>
          <w:sz w:val="24"/>
          <w:szCs w:val="24"/>
        </w:rPr>
        <w:t>会议形</w:t>
      </w:r>
      <w:r>
        <w:rPr>
          <w:rFonts w:ascii="宋体" w:hAnsi="宋体" w:hint="eastAsia"/>
          <w:b/>
          <w:bCs/>
          <w:sz w:val="24"/>
          <w:szCs w:val="24"/>
        </w:rPr>
        <w:t xml:space="preserve">式：电话会议 </w:t>
      </w:r>
    </w:p>
    <w:p w14:paraId="1E5E7058" w14:textId="63A317FD" w:rsidR="00D845D2" w:rsidRDefault="00000000">
      <w:pPr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三</w:t>
      </w:r>
      <w:r>
        <w:rPr>
          <w:rFonts w:ascii="宋体" w:hAnsi="宋体"/>
          <w:b/>
          <w:bCs/>
          <w:sz w:val="24"/>
          <w:szCs w:val="24"/>
        </w:rPr>
        <w:t>、</w:t>
      </w:r>
      <w:r w:rsidR="00D21BC1">
        <w:rPr>
          <w:rFonts w:ascii="宋体" w:hAnsi="宋体" w:hint="eastAsia"/>
          <w:b/>
          <w:bCs/>
          <w:sz w:val="24"/>
          <w:szCs w:val="24"/>
        </w:rPr>
        <w:t>参会</w:t>
      </w:r>
      <w:r>
        <w:rPr>
          <w:rFonts w:ascii="宋体" w:hAnsi="宋体" w:hint="eastAsia"/>
          <w:b/>
          <w:bCs/>
          <w:sz w:val="24"/>
          <w:szCs w:val="24"/>
        </w:rPr>
        <w:t>机构</w:t>
      </w:r>
      <w:r>
        <w:rPr>
          <w:rFonts w:ascii="宋体" w:hAnsi="宋体"/>
          <w:b/>
          <w:bCs/>
          <w:sz w:val="24"/>
          <w:szCs w:val="24"/>
        </w:rPr>
        <w:t>及人员：</w:t>
      </w:r>
    </w:p>
    <w:tbl>
      <w:tblPr>
        <w:tblW w:w="7933" w:type="dxa"/>
        <w:jc w:val="center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129"/>
        <w:gridCol w:w="4395"/>
        <w:gridCol w:w="2409"/>
      </w:tblGrid>
      <w:tr w:rsidR="00D845D2" w:rsidRPr="00F05C36" w14:paraId="727570F4" w14:textId="77777777" w:rsidTr="00F05C36">
        <w:trPr>
          <w:trHeight w:val="283"/>
          <w:tblHeader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CECE"/>
            <w:vAlign w:val="center"/>
          </w:tcPr>
          <w:p w14:paraId="280894F2" w14:textId="77777777" w:rsidR="00D845D2" w:rsidRPr="00F05C36" w:rsidRDefault="00000000">
            <w:pPr>
              <w:widowControl/>
              <w:jc w:val="center"/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CECE"/>
            <w:vAlign w:val="center"/>
          </w:tcPr>
          <w:p w14:paraId="6C46CB7F" w14:textId="77777777" w:rsidR="00D845D2" w:rsidRPr="00F05C36" w:rsidRDefault="00000000">
            <w:pPr>
              <w:widowControl/>
              <w:jc w:val="center"/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CECE"/>
            <w:vAlign w:val="center"/>
          </w:tcPr>
          <w:p w14:paraId="72F9C131" w14:textId="77777777" w:rsidR="00D845D2" w:rsidRPr="00F05C36" w:rsidRDefault="00000000">
            <w:pPr>
              <w:widowControl/>
              <w:ind w:firstLineChars="200" w:firstLine="480"/>
              <w:jc w:val="left"/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24"/>
              </w:rPr>
              <w:t>人员姓名</w:t>
            </w:r>
          </w:p>
        </w:tc>
      </w:tr>
      <w:tr w:rsidR="00F05C36" w:rsidRPr="00F05C36" w14:paraId="189187AF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4019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56B181" w14:textId="6C6BDC7C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广州市圆石投资管理有限公司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4AB6F" w14:textId="6FE10489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吴耀聪</w:t>
            </w:r>
          </w:p>
        </w:tc>
      </w:tr>
      <w:tr w:rsidR="00F05C36" w:rsidRPr="00F05C36" w14:paraId="7387260C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0D8E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7D747" w14:textId="07039D0A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天治基金管理有限公司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A9EB4" w14:textId="62E23E73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王娟</w:t>
            </w:r>
          </w:p>
        </w:tc>
      </w:tr>
      <w:tr w:rsidR="00F05C36" w:rsidRPr="00F05C36" w14:paraId="62563A55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7F37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DC2756" w14:textId="5A937AF5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开源证券股份有限公司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DFD96" w14:textId="59E66A94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刘毅</w:t>
            </w:r>
          </w:p>
        </w:tc>
      </w:tr>
      <w:tr w:rsidR="00F05C36" w:rsidRPr="00F05C36" w14:paraId="5F67ED55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BCBA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CE9FC" w14:textId="5CB1B6EF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银河基金管理有限公司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94E27" w14:textId="72942B28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陆帅坤</w:t>
            </w:r>
          </w:p>
        </w:tc>
      </w:tr>
      <w:tr w:rsidR="00F05C36" w:rsidRPr="00F05C36" w14:paraId="591026F8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B471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F0F5E" w14:textId="7B7CE1D7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国寿安保基金管理有限公司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D6B75" w14:textId="32BDFCB3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韩涵</w:t>
            </w:r>
          </w:p>
        </w:tc>
      </w:tr>
      <w:tr w:rsidR="00F05C36" w:rsidRPr="00F05C36" w14:paraId="5ABBEDA7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CC29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C3975" w14:textId="336D9293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银河基金管理有限公司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4FAF2" w14:textId="77E6AA62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于嘉馨</w:t>
            </w:r>
          </w:p>
        </w:tc>
      </w:tr>
      <w:tr w:rsidR="00F05C36" w:rsidRPr="00F05C36" w14:paraId="084503CF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1467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0B378" w14:textId="541F930E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富国基金管理有限公司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1ECC5" w14:textId="51C9CBEF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胡靓</w:t>
            </w:r>
          </w:p>
        </w:tc>
      </w:tr>
      <w:tr w:rsidR="00F05C36" w:rsidRPr="00F05C36" w14:paraId="67DD855E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BF30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68DF9" w14:textId="32194C71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景顺长城基金管理有限公司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C154C2" w14:textId="5F8CEBD4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刘苏</w:t>
            </w:r>
          </w:p>
        </w:tc>
      </w:tr>
      <w:tr w:rsidR="00F05C36" w:rsidRPr="00F05C36" w14:paraId="1579FE84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60C2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6C4BF" w14:textId="17D18EB1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中国银河证券股份有限公司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6BE29" w14:textId="015BC54F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魏有熠</w:t>
            </w:r>
          </w:p>
        </w:tc>
      </w:tr>
      <w:tr w:rsidR="00F05C36" w:rsidRPr="00F05C36" w14:paraId="3033FC8F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DCB5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0BB8F" w14:textId="3C126AFC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进门财经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83271" w14:textId="61FB95E9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刘梦连</w:t>
            </w:r>
          </w:p>
        </w:tc>
      </w:tr>
      <w:tr w:rsidR="00F05C36" w:rsidRPr="00F05C36" w14:paraId="6703DD70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B5D1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7F1C9" w14:textId="2A3E74C6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中泰证券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38435" w14:textId="6AD543CD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王千羽</w:t>
            </w:r>
          </w:p>
        </w:tc>
      </w:tr>
      <w:tr w:rsidR="00F05C36" w:rsidRPr="00F05C36" w14:paraId="67BAB1CF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F904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7D46F" w14:textId="1B444509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华创证券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D9931" w14:textId="4510D653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韩星雨</w:t>
            </w:r>
          </w:p>
        </w:tc>
      </w:tr>
      <w:tr w:rsidR="00F05C36" w:rsidRPr="00F05C36" w14:paraId="4992A465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735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069A09" w14:textId="514626A9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中国国际金融股份有限公司资产管理部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02470" w14:textId="0494224A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胡迪</w:t>
            </w:r>
          </w:p>
        </w:tc>
      </w:tr>
      <w:tr w:rsidR="00F05C36" w:rsidRPr="00F05C36" w14:paraId="30E00CC4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8A04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06E53" w14:textId="160C06C0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巨杉(上海)资产管理有限公司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5732C" w14:textId="4C7D221B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何川</w:t>
            </w:r>
          </w:p>
        </w:tc>
      </w:tr>
      <w:tr w:rsidR="00F05C36" w:rsidRPr="00F05C36" w14:paraId="50B0EAFD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945F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86B9D4" w14:textId="4A31F6CB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国投证券资产管理有限公司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3F87F" w14:textId="3F5BC397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刘亚洲</w:t>
            </w:r>
          </w:p>
        </w:tc>
      </w:tr>
      <w:tr w:rsidR="00F05C36" w:rsidRPr="00F05C36" w14:paraId="33FBB800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D75C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D9AA08" w14:textId="16DCE18B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浙江益恒投资管理有限公司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CC4EE" w14:textId="36E7A2CD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钱坤</w:t>
            </w:r>
          </w:p>
        </w:tc>
      </w:tr>
      <w:tr w:rsidR="00F05C36" w:rsidRPr="00F05C36" w14:paraId="25996316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B429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272C5" w14:textId="26249CF9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中国国际金融股份有限公司资产管理部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9BC4A" w14:textId="0BD458B3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王凯</w:t>
            </w:r>
          </w:p>
        </w:tc>
      </w:tr>
      <w:tr w:rsidR="00F05C36" w:rsidRPr="00F05C36" w14:paraId="0A785DF1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14BE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D77704" w14:textId="65886187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国泰海通证券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DC4ED" w14:textId="0DC8E443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蔡雯娟</w:t>
            </w:r>
          </w:p>
        </w:tc>
      </w:tr>
      <w:tr w:rsidR="00F05C36" w:rsidRPr="00F05C36" w14:paraId="6D73298D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8F9D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A4231" w14:textId="372E0217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中银国际证券股份有限公司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A2891" w14:textId="123848D7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张岩松</w:t>
            </w:r>
          </w:p>
        </w:tc>
      </w:tr>
      <w:tr w:rsidR="00F05C36" w:rsidRPr="00F05C36" w14:paraId="7F9CF489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EF1F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B5D7E" w14:textId="3AC9A9EB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中泰证券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E6D89" w14:textId="3BD3E897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吴嘉敏</w:t>
            </w:r>
          </w:p>
        </w:tc>
      </w:tr>
      <w:tr w:rsidR="00F05C36" w:rsidRPr="00F05C36" w14:paraId="0F33F110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2ED2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6FC4B" w14:textId="70BBC910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西南证券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798018" w14:textId="3E4BBE49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方建钊</w:t>
            </w:r>
          </w:p>
        </w:tc>
      </w:tr>
      <w:tr w:rsidR="00F05C36" w:rsidRPr="00F05C36" w14:paraId="6D240B10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AC35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24C56" w14:textId="539CECDC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国泰海通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976C57" w14:textId="1111AFC1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林叙希</w:t>
            </w:r>
          </w:p>
        </w:tc>
      </w:tr>
      <w:tr w:rsidR="00F05C36" w:rsidRPr="00F05C36" w14:paraId="6C60D82E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D44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5E546" w14:textId="5C0CC619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华创证券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9716A" w14:textId="2C22A5D7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陆偲聪</w:t>
            </w:r>
          </w:p>
        </w:tc>
      </w:tr>
      <w:tr w:rsidR="00F05C36" w:rsidRPr="00F05C36" w14:paraId="4DF4CC83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5379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591F0D" w14:textId="55C6145A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东方财富证券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90440" w14:textId="7F8861B0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童心怡</w:t>
            </w:r>
          </w:p>
        </w:tc>
      </w:tr>
      <w:tr w:rsidR="00F05C36" w:rsidRPr="00F05C36" w14:paraId="25BBA672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9F72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FBACB" w14:textId="60722C67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国投证券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DEA8A" w14:textId="01797E05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余昆</w:t>
            </w:r>
          </w:p>
        </w:tc>
      </w:tr>
      <w:tr w:rsidR="00F05C36" w:rsidRPr="00F05C36" w14:paraId="4D52D233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35FD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CE4D4" w14:textId="008478F2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东方财富证券研究所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38283" w14:textId="488B3A09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王敏君</w:t>
            </w:r>
          </w:p>
        </w:tc>
      </w:tr>
      <w:tr w:rsidR="00F05C36" w:rsidRPr="00F05C36" w14:paraId="2DDF9D12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DCF8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80C42" w14:textId="7ADF5B61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华西证券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AB04B0" w14:textId="0DF59B82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喇睿萌</w:t>
            </w:r>
          </w:p>
        </w:tc>
      </w:tr>
      <w:tr w:rsidR="00F05C36" w:rsidRPr="00F05C36" w14:paraId="65DCFE9C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201A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C7A69" w14:textId="502CEB59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长江证券股份有限公司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0D660" w14:textId="2982449E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霍博</w:t>
            </w:r>
          </w:p>
        </w:tc>
      </w:tr>
      <w:tr w:rsidR="00F05C36" w:rsidRPr="00F05C36" w14:paraId="501E576B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5E49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60B90" w14:textId="48777CC9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天风证券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63C26" w14:textId="615F3629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陈怡仲</w:t>
            </w:r>
          </w:p>
        </w:tc>
      </w:tr>
      <w:tr w:rsidR="00F05C36" w:rsidRPr="00F05C36" w14:paraId="2B169273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B95F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3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65BE8" w14:textId="08A91BFA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中信证券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0D0CA" w14:textId="0B900A59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王伟达</w:t>
            </w:r>
          </w:p>
        </w:tc>
      </w:tr>
      <w:tr w:rsidR="00F05C36" w:rsidRPr="00F05C36" w14:paraId="08DBC19D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3D8A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3ACB3" w14:textId="388AB28F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华福证券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E53981" w14:textId="30714CE4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宋雨桐</w:t>
            </w:r>
          </w:p>
        </w:tc>
      </w:tr>
      <w:tr w:rsidR="00F05C36" w:rsidRPr="00F05C36" w14:paraId="41A3BDE6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9780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9DBFF" w14:textId="24AF6D1C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中国银河证券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99EF4" w14:textId="58848A8D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陆思源</w:t>
            </w:r>
          </w:p>
        </w:tc>
      </w:tr>
      <w:tr w:rsidR="00F05C36" w:rsidRPr="00F05C36" w14:paraId="04BFF3C2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5C9C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77A15" w14:textId="1967D65B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华西证券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33974" w14:textId="5173824B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纪向阳</w:t>
            </w:r>
          </w:p>
        </w:tc>
      </w:tr>
      <w:tr w:rsidR="00F05C36" w:rsidRPr="00F05C36" w14:paraId="02D06528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2945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80CEA" w14:textId="2257994E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申万宏源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4467A" w14:textId="41B9EA13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陈炤颖</w:t>
            </w:r>
          </w:p>
        </w:tc>
      </w:tr>
      <w:tr w:rsidR="00F05C36" w:rsidRPr="00F05C36" w14:paraId="3CC81423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11A9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47F18" w14:textId="5EA0B0C3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财通证券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CC1EA" w14:textId="368AF421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刘航睿</w:t>
            </w:r>
          </w:p>
        </w:tc>
      </w:tr>
      <w:tr w:rsidR="00F05C36" w:rsidRPr="00F05C36" w14:paraId="40F70AD8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4EA7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328DE" w14:textId="7A34F0D7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方正证券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3C270" w14:textId="07230ACC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刘兆宇</w:t>
            </w:r>
          </w:p>
        </w:tc>
      </w:tr>
      <w:tr w:rsidR="00F05C36" w:rsidRPr="00F05C36" w14:paraId="3CDD5264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940D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274D6" w14:textId="4820C142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东方证券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925D5" w14:textId="57CCD6D5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卫禹含</w:t>
            </w:r>
          </w:p>
        </w:tc>
      </w:tr>
      <w:tr w:rsidR="00F05C36" w:rsidRPr="00F05C36" w14:paraId="70901F3B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6D29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A8BAD" w14:textId="76BC67F2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广发证券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D194A" w14:textId="091FE045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张云添</w:t>
            </w:r>
          </w:p>
        </w:tc>
      </w:tr>
      <w:tr w:rsidR="00F05C36" w:rsidRPr="00F05C36" w14:paraId="214EDFE2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70DE" w14:textId="77777777" w:rsidR="00F05C36" w:rsidRPr="00F05C36" w:rsidRDefault="00F05C36" w:rsidP="00F05C36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  <w:r w:rsidRPr="00F05C36">
              <w:rPr>
                <w:rFonts w:asciiTheme="minorEastAsia" w:eastAsia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3D6CF" w14:textId="53DD644B" w:rsidR="00F05C36" w:rsidRPr="00F05C36" w:rsidRDefault="00F05C36" w:rsidP="00F05C36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广发证券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474B9" w14:textId="26EB6CA4" w:rsidR="00F05C36" w:rsidRPr="00F05C36" w:rsidRDefault="00F05C36" w:rsidP="00F05C36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F05C36">
              <w:rPr>
                <w:rFonts w:asciiTheme="minorEastAsia" w:eastAsiaTheme="minorEastAsia" w:hAnsiTheme="minorEastAsia" w:hint="eastAsia"/>
                <w:sz w:val="24"/>
                <w:szCs w:val="24"/>
              </w:rPr>
              <w:t>韩朗讯</w:t>
            </w:r>
          </w:p>
        </w:tc>
      </w:tr>
      <w:tr w:rsidR="00D845D2" w:rsidRPr="00F05C36" w14:paraId="1E41087C" w14:textId="77777777" w:rsidTr="00F05C36">
        <w:trPr>
          <w:trHeight w:val="28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1399" w14:textId="121D4DF2" w:rsidR="00D845D2" w:rsidRPr="00F05C36" w:rsidRDefault="00D845D2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4AB20" w14:textId="6428326D" w:rsidR="00D845D2" w:rsidRPr="00F05C36" w:rsidRDefault="00D845D2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5BC9A" w14:textId="61420C68" w:rsidR="00D845D2" w:rsidRPr="00F05C36" w:rsidRDefault="00D845D2">
            <w:pPr>
              <w:widowControl/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</w:tbl>
    <w:p w14:paraId="53C41C9B" w14:textId="77777777" w:rsidR="00F05C36" w:rsidRDefault="00F05C36">
      <w:pPr>
        <w:spacing w:line="360" w:lineRule="auto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</w:p>
    <w:p w14:paraId="769979CD" w14:textId="2EDF9E2E" w:rsidR="00D845D2" w:rsidRDefault="00000000">
      <w:pPr>
        <w:spacing w:line="360" w:lineRule="auto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接待</w:t>
      </w:r>
      <w:r>
        <w:rPr>
          <w:rFonts w:ascii="宋体" w:hAnsi="宋体"/>
          <w:b/>
          <w:bCs/>
          <w:sz w:val="24"/>
          <w:szCs w:val="24"/>
        </w:rPr>
        <w:t>人员：</w:t>
      </w:r>
      <w:r>
        <w:rPr>
          <w:rFonts w:ascii="宋体" w:hAnsi="宋体" w:hint="eastAsia"/>
          <w:b/>
          <w:bCs/>
          <w:sz w:val="24"/>
          <w:szCs w:val="24"/>
        </w:rPr>
        <w:t>董秘张波先生</w:t>
      </w:r>
    </w:p>
    <w:p w14:paraId="78E2AB80" w14:textId="77777777" w:rsidR="00D845D2" w:rsidRDefault="00000000">
      <w:pPr>
        <w:spacing w:line="360" w:lineRule="auto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记录人员</w:t>
      </w:r>
      <w:r>
        <w:rPr>
          <w:rFonts w:ascii="宋体" w:hAnsi="宋体"/>
          <w:b/>
          <w:bCs/>
          <w:sz w:val="24"/>
          <w:szCs w:val="24"/>
        </w:rPr>
        <w:t>：</w:t>
      </w:r>
      <w:r>
        <w:rPr>
          <w:rFonts w:ascii="宋体" w:hAnsi="宋体" w:hint="eastAsia"/>
          <w:b/>
          <w:bCs/>
          <w:sz w:val="24"/>
          <w:szCs w:val="24"/>
        </w:rPr>
        <w:t>证代彭丽</w:t>
      </w:r>
    </w:p>
    <w:p w14:paraId="47711794" w14:textId="77777777" w:rsidR="00D845D2" w:rsidRDefault="00D845D2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14:paraId="2ADA3B6C" w14:textId="77777777" w:rsidR="00D845D2" w:rsidRDefault="00000000">
      <w:pPr>
        <w:spacing w:line="360" w:lineRule="auto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四、会议内容</w:t>
      </w:r>
    </w:p>
    <w:p w14:paraId="50EE81D9" w14:textId="3B75FF24" w:rsidR="00F508B6" w:rsidRDefault="00000000" w:rsidP="00F508B6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首先，董秘张波先生介绍了</w:t>
      </w:r>
      <w:r>
        <w:rPr>
          <w:rFonts w:asciiTheme="minorEastAsia" w:eastAsiaTheme="minorEastAsia" w:hAnsiTheme="minorEastAsia"/>
          <w:sz w:val="24"/>
          <w:szCs w:val="24"/>
        </w:rPr>
        <w:t>202</w:t>
      </w:r>
      <w:r w:rsidR="00D21BC1">
        <w:rPr>
          <w:rFonts w:asciiTheme="minorEastAsia" w:eastAsiaTheme="minorEastAsia" w:hAnsiTheme="minorEastAsia" w:hint="eastAsia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</w:rPr>
        <w:t>年半年</w:t>
      </w:r>
      <w:r w:rsidR="00F508B6">
        <w:rPr>
          <w:rFonts w:asciiTheme="minorEastAsia" w:eastAsiaTheme="minorEastAsia" w:hAnsiTheme="minorEastAsia" w:hint="eastAsia"/>
          <w:sz w:val="24"/>
          <w:szCs w:val="24"/>
        </w:rPr>
        <w:t>度</w:t>
      </w:r>
      <w:r>
        <w:rPr>
          <w:rFonts w:asciiTheme="minorEastAsia" w:eastAsiaTheme="minorEastAsia" w:hAnsiTheme="minorEastAsia" w:hint="eastAsia"/>
          <w:sz w:val="24"/>
          <w:szCs w:val="24"/>
        </w:rPr>
        <w:t>经营情况。</w:t>
      </w:r>
    </w:p>
    <w:p w14:paraId="2ED82FE0" w14:textId="2410C9D6" w:rsidR="00F508B6" w:rsidRPr="00F508B6" w:rsidRDefault="00F508B6" w:rsidP="00F508B6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F508B6">
        <w:rPr>
          <w:rFonts w:asciiTheme="minorEastAsia" w:eastAsiaTheme="minorEastAsia" w:hAnsiTheme="minorEastAsia" w:hint="eastAsia"/>
          <w:sz w:val="24"/>
          <w:szCs w:val="24"/>
        </w:rPr>
        <w:t>2026年上半年，公司经营业绩实现稳健增长，整体经营数据表现良好，报告期内，公司实现营业收入9.91亿元，同比增长22.29%；实现归属于上市公司股东的净利润1.12亿元，同比增长31.48%；实现归属于上市公司股东的扣除非经常性损益的净利润0.63亿元，同比增长12.13%。</w:t>
      </w:r>
    </w:p>
    <w:p w14:paraId="36B16E55" w14:textId="77777777" w:rsidR="00F508B6" w:rsidRPr="00F508B6" w:rsidRDefault="00F508B6" w:rsidP="00F508B6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F508B6">
        <w:rPr>
          <w:rFonts w:asciiTheme="minorEastAsia" w:eastAsiaTheme="minorEastAsia" w:hAnsiTheme="minorEastAsia" w:hint="eastAsia"/>
          <w:sz w:val="24"/>
          <w:szCs w:val="24"/>
        </w:rPr>
        <w:t>从营收增长核心动因来看，主要来源于两大板块。一是并购并表增量，公司于今年2月收购有摩有样公司部分股权，相关营收纳入合并报表范围，为公司整体营收带来增量贡献。二是主业经营稳步增长，海外市场端，韩国核心客户市场企稳回升、实现稳步增长，美国市场在关税常态化背景下逐步修复，其余海外重点区域也实现不同程度增长；国内市场端，公司线上电商业务保持良好增长态势，内外市场协同发力带动主业营收提升。</w:t>
      </w:r>
    </w:p>
    <w:p w14:paraId="4FE27112" w14:textId="76A69013" w:rsidR="00F508B6" w:rsidRPr="00F508B6" w:rsidRDefault="00F508B6" w:rsidP="00F508B6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F508B6">
        <w:rPr>
          <w:rFonts w:asciiTheme="minorEastAsia" w:eastAsiaTheme="minorEastAsia" w:hAnsiTheme="minorEastAsia" w:hint="eastAsia"/>
          <w:sz w:val="24"/>
          <w:szCs w:val="24"/>
        </w:rPr>
        <w:t>利润端方面，公司扣非前后净利润存在明显差异，主要系非经常性损益增加所致。一方面，公司收购有摩有样过程中，原有持股股权产生增值收益；另一方面，公司前期参投的投资企业顺利上市，产生公允价值变动收益，共同增厚了公司非经常性损益，造成扣非前后利润增速有所分化。</w:t>
      </w:r>
    </w:p>
    <w:p w14:paraId="655D7AA9" w14:textId="59C6D213" w:rsidR="00F508B6" w:rsidRDefault="00F508B6" w:rsidP="00F508B6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4"/>
        </w:rPr>
      </w:pPr>
      <w:r w:rsidRPr="00F508B6">
        <w:rPr>
          <w:rFonts w:asciiTheme="minorEastAsia" w:eastAsiaTheme="minorEastAsia" w:hAnsiTheme="minorEastAsia" w:hint="eastAsia"/>
          <w:sz w:val="24"/>
          <w:szCs w:val="24"/>
        </w:rPr>
        <w:lastRenderedPageBreak/>
        <w:t>结合上半年整体经营盘面</w:t>
      </w:r>
      <w:r>
        <w:rPr>
          <w:rFonts w:asciiTheme="minorEastAsia" w:eastAsiaTheme="minorEastAsia" w:hAnsiTheme="minorEastAsia" w:hint="eastAsia"/>
          <w:sz w:val="24"/>
          <w:szCs w:val="24"/>
        </w:rPr>
        <w:t>看</w:t>
      </w:r>
      <w:r w:rsidRPr="00F508B6">
        <w:rPr>
          <w:rFonts w:asciiTheme="minorEastAsia" w:eastAsiaTheme="minorEastAsia" w:hAnsiTheme="minorEastAsia" w:hint="eastAsia"/>
          <w:sz w:val="24"/>
          <w:szCs w:val="24"/>
        </w:rPr>
        <w:t>，整体终端消费氛围偏弱，消费者对于大额消费品的购买意愿偏谨慎、需求相对疲软，整体消费复苏节奏平缓。对比海内外市场来看，海外消费景气度整体显著优于国内市场。</w:t>
      </w:r>
    </w:p>
    <w:p w14:paraId="554CDCE2" w14:textId="77777777" w:rsidR="00D845D2" w:rsidRDefault="00D845D2" w:rsidP="00A03CFC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</w:p>
    <w:p w14:paraId="03B0F49A" w14:textId="77777777" w:rsidR="00D845D2" w:rsidRDefault="00000000">
      <w:pPr>
        <w:spacing w:line="360" w:lineRule="auto"/>
        <w:ind w:firstLineChars="200" w:firstLine="482"/>
        <w:rPr>
          <w:rFonts w:asciiTheme="minorEastAsia" w:eastAsiaTheme="minorEastAsia" w:hAnsi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五、交流环节</w:t>
      </w:r>
    </w:p>
    <w:p w14:paraId="679B4E06" w14:textId="77777777" w:rsidR="00D845D2" w:rsidRDefault="00000000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董事会秘书张波先生</w:t>
      </w:r>
      <w:r>
        <w:rPr>
          <w:rFonts w:ascii="宋体" w:hAnsi="宋体" w:hint="eastAsia"/>
          <w:sz w:val="24"/>
          <w:szCs w:val="24"/>
        </w:rPr>
        <w:t>就投资者关注的内容进行了交流，交流的主要情况如下：</w:t>
      </w:r>
    </w:p>
    <w:p w14:paraId="678C3F65" w14:textId="77777777" w:rsidR="001808E6" w:rsidRDefault="001808E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14:paraId="6DAB1F12" w14:textId="31331F02" w:rsidR="00D845D2" w:rsidRPr="00370505" w:rsidRDefault="00370505">
      <w:pPr>
        <w:spacing w:line="360" w:lineRule="auto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 w:rsidRPr="00370505">
        <w:rPr>
          <w:rFonts w:ascii="宋体" w:hAnsi="宋体" w:hint="eastAsia"/>
          <w:b/>
          <w:bCs/>
          <w:sz w:val="24"/>
          <w:szCs w:val="24"/>
        </w:rPr>
        <w:t>1、</w:t>
      </w:r>
      <w:r w:rsidRPr="00370505">
        <w:rPr>
          <w:rFonts w:ascii="宋体" w:hAnsi="宋体"/>
          <w:b/>
          <w:bCs/>
          <w:sz w:val="24"/>
          <w:szCs w:val="24"/>
        </w:rPr>
        <w:t>上半年</w:t>
      </w:r>
      <w:r w:rsidRPr="00370505">
        <w:rPr>
          <w:rFonts w:ascii="宋体" w:hAnsi="宋体" w:hint="eastAsia"/>
          <w:b/>
          <w:bCs/>
          <w:sz w:val="24"/>
          <w:szCs w:val="24"/>
        </w:rPr>
        <w:t>公司</w:t>
      </w:r>
      <w:r w:rsidRPr="00370505">
        <w:rPr>
          <w:rFonts w:ascii="宋体" w:hAnsi="宋体"/>
          <w:b/>
          <w:bCs/>
          <w:sz w:val="24"/>
          <w:szCs w:val="24"/>
        </w:rPr>
        <w:t>的外销增长态势是比较不错的。对于海外增长较快的一个原因是什么？还有其持续性如何？</w:t>
      </w:r>
    </w:p>
    <w:p w14:paraId="06D527E0" w14:textId="31CDEE0E" w:rsidR="006C05E3" w:rsidRPr="006C05E3" w:rsidRDefault="00370505" w:rsidP="006C05E3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答：</w:t>
      </w:r>
      <w:r w:rsidR="006C05E3" w:rsidRPr="006C05E3">
        <w:rPr>
          <w:rFonts w:ascii="宋体" w:hAnsi="宋体" w:hint="eastAsia"/>
          <w:sz w:val="24"/>
          <w:szCs w:val="24"/>
        </w:rPr>
        <w:t>整体来看，公司上半年外销业务整体增长态势亮眼，海外市场表现显著优于国内市场，各核心区域呈现分化增长的格局。</w:t>
      </w:r>
    </w:p>
    <w:p w14:paraId="3A6773AC" w14:textId="44325C69" w:rsidR="006C05E3" w:rsidRPr="006C05E3" w:rsidRDefault="006C05E3" w:rsidP="006C05E3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6C05E3">
        <w:rPr>
          <w:rFonts w:ascii="宋体" w:hAnsi="宋体" w:hint="eastAsia"/>
          <w:sz w:val="24"/>
          <w:szCs w:val="24"/>
        </w:rPr>
        <w:t>从增长核心原因来看，其一，韩国核心大客户市场实现稳健复苏，上半年达成双位数增长。主要得益于公司深耕当地市场，针对性推出适配本地需求的医疗级产品，同时对原有畅销产品完成升级迭代，进一步优化产品性能与用户体验，稳固了核心市场份额；同时，上半年韩国资本市场向好，也一定程度拉动了终端消费需求。其二，美国市场去年受关税政策影响基数偏低，今年关税政策趋于常态化，市场逐步修复，整体增长符合公司前期预期。其三，东南亚市场持续深耕突破，一方面积极开拓中亚等全新增量市场，另一方面对存量老客户深化赋能、挖掘合作潜力，带动区域业务稳步增长。</w:t>
      </w:r>
    </w:p>
    <w:p w14:paraId="2DCD6946" w14:textId="5B10135E" w:rsidR="006C05E3" w:rsidRPr="006C05E3" w:rsidRDefault="006C05E3" w:rsidP="006C05E3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6C05E3">
        <w:rPr>
          <w:rFonts w:ascii="宋体" w:hAnsi="宋体" w:hint="eastAsia"/>
          <w:sz w:val="24"/>
          <w:szCs w:val="24"/>
        </w:rPr>
        <w:t>同时海外部分区域存在阶段性承压情况：中东市场受地缘冲突、海运费大幅上涨、货物滞留等因素影响，终端客户库存积压，区域业务有所下滑；俄罗斯市场因本地通胀环境，消费者</w:t>
      </w:r>
      <w:r>
        <w:rPr>
          <w:rFonts w:ascii="宋体" w:hAnsi="宋体" w:hint="eastAsia"/>
          <w:sz w:val="24"/>
          <w:szCs w:val="24"/>
        </w:rPr>
        <w:t>对</w:t>
      </w:r>
      <w:r w:rsidRPr="006C05E3">
        <w:rPr>
          <w:rFonts w:ascii="宋体" w:hAnsi="宋体" w:hint="eastAsia"/>
          <w:sz w:val="24"/>
          <w:szCs w:val="24"/>
        </w:rPr>
        <w:t>高端、超高端产品消费意愿收缩，对应区域收入同比有所回落。</w:t>
      </w:r>
    </w:p>
    <w:p w14:paraId="3C4C6976" w14:textId="48757F0A" w:rsidR="006C05E3" w:rsidRPr="006C05E3" w:rsidRDefault="006C05E3" w:rsidP="006C05E3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6C05E3">
        <w:rPr>
          <w:rFonts w:ascii="宋体" w:hAnsi="宋体" w:hint="eastAsia"/>
          <w:sz w:val="24"/>
          <w:szCs w:val="24"/>
        </w:rPr>
        <w:t>关于海外业务的持续性，我们整体判断全年海外业务有望保持增长，</w:t>
      </w:r>
      <w:r>
        <w:rPr>
          <w:rFonts w:ascii="宋体" w:hAnsi="宋体" w:hint="eastAsia"/>
          <w:sz w:val="24"/>
          <w:szCs w:val="24"/>
        </w:rPr>
        <w:t>海外市场消费</w:t>
      </w:r>
      <w:r w:rsidRPr="006C05E3">
        <w:rPr>
          <w:rFonts w:ascii="宋体" w:hAnsi="宋体" w:hint="eastAsia"/>
          <w:sz w:val="24"/>
          <w:szCs w:val="24"/>
        </w:rPr>
        <w:t>景气度优于国内市场。分区域来看，美国市场低基数效应叠加政策企稳，下半年有望延续上半年增长态势，全年增长确定性较高。韩国市场上半年增速超20%，短期增长幅度处于高位，后续持续性存在一定不确定性，一方面当地消费市场整体走势存在波动，另一方面前期股市带动的消费增量具备阶段性特征，且当前7-8月为行业传统淡季，短期数据有所偏弱属于正常行业现象。</w:t>
      </w:r>
    </w:p>
    <w:p w14:paraId="45275BE4" w14:textId="121FD3E2" w:rsidR="006C05E3" w:rsidRDefault="006C05E3" w:rsidP="006C05E3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6C05E3">
        <w:rPr>
          <w:rFonts w:ascii="宋体" w:hAnsi="宋体" w:hint="eastAsia"/>
          <w:sz w:val="24"/>
          <w:szCs w:val="24"/>
        </w:rPr>
        <w:lastRenderedPageBreak/>
        <w:t>综合来看，依托上半年海外业务奠定的良好基础，叠加公司持续的海外市场深耕、产品迭代与新市场拓展布局，我们对全年海外业务保持整体增长具备信心。</w:t>
      </w:r>
    </w:p>
    <w:p w14:paraId="0BD01202" w14:textId="77777777" w:rsidR="00453BDA" w:rsidRPr="00453BDA" w:rsidRDefault="00453BDA" w:rsidP="006C05E3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14:paraId="4233AD3A" w14:textId="3193EAE3" w:rsidR="00B30243" w:rsidRPr="00B30243" w:rsidRDefault="00B30243" w:rsidP="006C05E3">
      <w:pPr>
        <w:spacing w:line="360" w:lineRule="auto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 w:rsidRPr="00B30243">
        <w:rPr>
          <w:rFonts w:ascii="宋体" w:hAnsi="宋体" w:hint="eastAsia"/>
          <w:b/>
          <w:bCs/>
          <w:sz w:val="24"/>
          <w:szCs w:val="24"/>
        </w:rPr>
        <w:t>2、</w:t>
      </w:r>
      <w:r w:rsidRPr="00B30243">
        <w:rPr>
          <w:rFonts w:ascii="宋体" w:hAnsi="宋体"/>
          <w:b/>
          <w:bCs/>
          <w:sz w:val="24"/>
          <w:szCs w:val="24"/>
        </w:rPr>
        <w:t>现在</w:t>
      </w:r>
      <w:r w:rsidRPr="00B30243">
        <w:rPr>
          <w:rFonts w:ascii="宋体" w:hAnsi="宋体" w:hint="eastAsia"/>
          <w:b/>
          <w:bCs/>
          <w:sz w:val="24"/>
          <w:szCs w:val="24"/>
        </w:rPr>
        <w:t>公司汽车按摩机芯</w:t>
      </w:r>
      <w:r w:rsidRPr="00B30243">
        <w:rPr>
          <w:rFonts w:ascii="宋体" w:hAnsi="宋体"/>
          <w:b/>
          <w:bCs/>
          <w:sz w:val="24"/>
          <w:szCs w:val="24"/>
        </w:rPr>
        <w:t>产品的进展</w:t>
      </w:r>
      <w:r w:rsidRPr="00B30243">
        <w:rPr>
          <w:rFonts w:ascii="宋体" w:hAnsi="宋体" w:hint="eastAsia"/>
          <w:b/>
          <w:bCs/>
          <w:sz w:val="24"/>
          <w:szCs w:val="24"/>
        </w:rPr>
        <w:t>如何</w:t>
      </w:r>
      <w:r>
        <w:rPr>
          <w:rFonts w:ascii="宋体" w:hAnsi="宋体" w:hint="eastAsia"/>
          <w:b/>
          <w:bCs/>
          <w:sz w:val="24"/>
          <w:szCs w:val="24"/>
        </w:rPr>
        <w:t>？</w:t>
      </w:r>
      <w:r w:rsidRPr="00B30243">
        <w:rPr>
          <w:rFonts w:ascii="宋体" w:hAnsi="宋体" w:hint="eastAsia"/>
          <w:b/>
          <w:bCs/>
          <w:sz w:val="24"/>
          <w:szCs w:val="24"/>
        </w:rPr>
        <w:t>产能</w:t>
      </w:r>
      <w:r w:rsidRPr="00B30243">
        <w:rPr>
          <w:rFonts w:ascii="宋体" w:hAnsi="宋体"/>
          <w:b/>
          <w:bCs/>
          <w:sz w:val="24"/>
          <w:szCs w:val="24"/>
        </w:rPr>
        <w:t>的情况，还有跟合作客户车型以及对应的这个订单情况</w:t>
      </w:r>
      <w:r>
        <w:rPr>
          <w:rFonts w:ascii="宋体" w:hAnsi="宋体" w:hint="eastAsia"/>
          <w:b/>
          <w:bCs/>
          <w:sz w:val="24"/>
          <w:szCs w:val="24"/>
        </w:rPr>
        <w:t>如何？</w:t>
      </w:r>
    </w:p>
    <w:p w14:paraId="4257EB59" w14:textId="11396107" w:rsidR="00530AE5" w:rsidRPr="00530AE5" w:rsidRDefault="00B30243" w:rsidP="00530A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答：</w:t>
      </w:r>
      <w:r w:rsidR="00530AE5" w:rsidRPr="00530AE5">
        <w:rPr>
          <w:rFonts w:ascii="宋体" w:hAnsi="宋体" w:hint="eastAsia"/>
          <w:sz w:val="24"/>
          <w:szCs w:val="24"/>
        </w:rPr>
        <w:t>整体而言，公司汽车按摩机芯业务的产能建设、产品研发迭代进度符合年度规划，整体运营稳步推进。</w:t>
      </w:r>
    </w:p>
    <w:p w14:paraId="41EC7B17" w14:textId="68639A25" w:rsidR="00530AE5" w:rsidRPr="00530AE5" w:rsidRDefault="00530AE5" w:rsidP="00530A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530AE5">
        <w:rPr>
          <w:rFonts w:ascii="宋体" w:hAnsi="宋体" w:hint="eastAsia"/>
          <w:sz w:val="24"/>
          <w:szCs w:val="24"/>
        </w:rPr>
        <w:t>产能与供货层面，上半年公司汽车按摩机芯产线稼动率稳步提升，目前已实现稳定、规模化批量供货，能够充分保障核心客户的订单交付需求，持续稳定配套服务佛吉亚、智己汽车合作客户。</w:t>
      </w:r>
    </w:p>
    <w:p w14:paraId="283AFF51" w14:textId="77777777" w:rsidR="00530AE5" w:rsidRPr="00530AE5" w:rsidRDefault="00530AE5" w:rsidP="00530A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530AE5">
        <w:rPr>
          <w:rFonts w:ascii="宋体" w:hAnsi="宋体" w:hint="eastAsia"/>
          <w:sz w:val="24"/>
          <w:szCs w:val="24"/>
        </w:rPr>
        <w:t>产品研发层面，公司技术迭代有序推进。基于已量产的一代65mm汽车按摩机芯成熟平台，上半年二代45mm小型化机芯研发取得关键性突破。新款机芯实现了小型化、轻量化优化设计，大幅提升了整车座椅的适配兼容性，且已顺利完成多轮DV/PV可靠性验证，产品性能成熟可控。同时，公司同步落地腿部、脚部专属座椅按摩结构开发，丰富了汽车座舱多部位按摩功能矩阵，强化了产品差异化、舒适性的核心竞争优势。</w:t>
      </w:r>
    </w:p>
    <w:p w14:paraId="7A6197B8" w14:textId="77777777" w:rsidR="00530AE5" w:rsidRPr="00530AE5" w:rsidRDefault="00530AE5" w:rsidP="00530A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530AE5">
        <w:rPr>
          <w:rFonts w:ascii="宋体" w:hAnsi="宋体" w:hint="eastAsia"/>
          <w:sz w:val="24"/>
          <w:szCs w:val="24"/>
        </w:rPr>
        <w:t>客户拓展层面，依托智己S31L机械按摩机芯项目量产落地的技术积累与量产验证经验，公司持续拓宽客户版图，积极拓展乘用车、商用车多品类客户渠道。上半年已与多家主流主机厂完成深度适配对接，前期储备的意向项目落地节奏持续提速，客户结构不断优化。</w:t>
      </w:r>
    </w:p>
    <w:p w14:paraId="572798D2" w14:textId="0D06711F" w:rsidR="00530AE5" w:rsidRDefault="00530AE5" w:rsidP="00530A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530AE5">
        <w:rPr>
          <w:rFonts w:ascii="宋体" w:hAnsi="宋体" w:hint="eastAsia"/>
          <w:sz w:val="24"/>
          <w:szCs w:val="24"/>
        </w:rPr>
        <w:t>订单层面，业务节奏与下游整车市场景气度高度相关。受上半年新能源汽车终端市场整体偏弱、二季度市场承压明显的影响，下游整车出货量受限，公司对应汽车机芯订单规模相对有限。展望后续，随着下游车企终端销量逐步回暖、新项目陆续落地，汽车按摩机芯业务有望迎来稳步放量，我们对该赛道的长期发展具备充足信心。</w:t>
      </w:r>
    </w:p>
    <w:p w14:paraId="13449117" w14:textId="77777777" w:rsidR="0053459A" w:rsidRDefault="0053459A" w:rsidP="00530AE5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14:paraId="15A95D48" w14:textId="154B95CD" w:rsidR="00530AE5" w:rsidRPr="0053459A" w:rsidRDefault="00530AE5" w:rsidP="00530AE5">
      <w:pPr>
        <w:spacing w:line="360" w:lineRule="auto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 w:rsidRPr="0053459A">
        <w:rPr>
          <w:rFonts w:ascii="宋体" w:hAnsi="宋体" w:hint="eastAsia"/>
          <w:b/>
          <w:bCs/>
          <w:sz w:val="24"/>
          <w:szCs w:val="24"/>
        </w:rPr>
        <w:t>3、</w:t>
      </w:r>
      <w:r w:rsidR="0053459A" w:rsidRPr="0053459A">
        <w:rPr>
          <w:rFonts w:ascii="宋体" w:hAnsi="宋体"/>
          <w:b/>
          <w:bCs/>
          <w:sz w:val="24"/>
          <w:szCs w:val="24"/>
        </w:rPr>
        <w:t>关于费用的问题，</w:t>
      </w:r>
      <w:r w:rsidR="0053459A" w:rsidRPr="0053459A">
        <w:rPr>
          <w:rFonts w:ascii="宋体" w:hAnsi="宋体" w:hint="eastAsia"/>
          <w:b/>
          <w:bCs/>
          <w:sz w:val="24"/>
          <w:szCs w:val="24"/>
        </w:rPr>
        <w:t>公司</w:t>
      </w:r>
      <w:r w:rsidR="0053459A" w:rsidRPr="0053459A">
        <w:rPr>
          <w:rFonts w:ascii="宋体" w:hAnsi="宋体"/>
          <w:b/>
          <w:bCs/>
          <w:sz w:val="24"/>
          <w:szCs w:val="24"/>
        </w:rPr>
        <w:t>的销售费用同比是大幅增长的。</w:t>
      </w:r>
      <w:r w:rsidR="0053459A" w:rsidRPr="0053459A">
        <w:rPr>
          <w:rFonts w:ascii="宋体" w:hAnsi="宋体" w:hint="eastAsia"/>
          <w:b/>
          <w:bCs/>
          <w:sz w:val="24"/>
          <w:szCs w:val="24"/>
        </w:rPr>
        <w:t>能</w:t>
      </w:r>
      <w:r w:rsidR="0053459A" w:rsidRPr="0053459A">
        <w:rPr>
          <w:rFonts w:ascii="宋体" w:hAnsi="宋体"/>
          <w:b/>
          <w:bCs/>
          <w:sz w:val="24"/>
          <w:szCs w:val="24"/>
        </w:rPr>
        <w:t>具体给拆解一下，这个推广费主要是投放到了哪里？它目前带来一个效果的兑现如何？后续会继续保持目前的这个销售费用率，还是预期</w:t>
      </w:r>
      <w:r w:rsidR="0053459A" w:rsidRPr="0053459A">
        <w:rPr>
          <w:rFonts w:ascii="宋体" w:hAnsi="宋体" w:hint="eastAsia"/>
          <w:b/>
          <w:bCs/>
          <w:sz w:val="24"/>
          <w:szCs w:val="24"/>
        </w:rPr>
        <w:t>会</w:t>
      </w:r>
      <w:r w:rsidR="0053459A" w:rsidRPr="0053459A">
        <w:rPr>
          <w:rFonts w:ascii="宋体" w:hAnsi="宋体"/>
          <w:b/>
          <w:bCs/>
          <w:sz w:val="24"/>
          <w:szCs w:val="24"/>
        </w:rPr>
        <w:t>回落？</w:t>
      </w:r>
    </w:p>
    <w:p w14:paraId="0EE7C5A7" w14:textId="52E26D7E" w:rsidR="003A4AB4" w:rsidRPr="003A4AB4" w:rsidRDefault="0053459A" w:rsidP="003A4AB4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答：</w:t>
      </w:r>
      <w:r w:rsidR="003A4AB4" w:rsidRPr="003A4AB4">
        <w:rPr>
          <w:rFonts w:ascii="宋体" w:hAnsi="宋体" w:hint="eastAsia"/>
          <w:sz w:val="24"/>
          <w:szCs w:val="24"/>
        </w:rPr>
        <w:t>今年上半年公司销售费用同比出现明显增长，费用率较往年有所抬升，过往公司销售费用率基本稳定在1</w:t>
      </w:r>
      <w:r w:rsidR="000B6399">
        <w:rPr>
          <w:rFonts w:ascii="宋体" w:hAnsi="宋体" w:hint="eastAsia"/>
          <w:sz w:val="24"/>
          <w:szCs w:val="24"/>
        </w:rPr>
        <w:t>0</w:t>
      </w:r>
      <w:r w:rsidR="003A4AB4" w:rsidRPr="003A4AB4">
        <w:rPr>
          <w:rFonts w:ascii="宋体" w:hAnsi="宋体" w:hint="eastAsia"/>
          <w:sz w:val="24"/>
          <w:szCs w:val="24"/>
        </w:rPr>
        <w:t>%左右，近两年持续上行，今年增幅相对显著，核心原因主要分为三点。</w:t>
      </w:r>
    </w:p>
    <w:p w14:paraId="6C9655C8" w14:textId="1D432BAA" w:rsidR="003A4AB4" w:rsidRPr="003A4AB4" w:rsidRDefault="003A4AB4" w:rsidP="003A4AB4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3A4AB4">
        <w:rPr>
          <w:rFonts w:ascii="宋体" w:hAnsi="宋体" w:hint="eastAsia"/>
          <w:sz w:val="24"/>
          <w:szCs w:val="24"/>
        </w:rPr>
        <w:t>其一，公司线上电商业务营收占比持续提升，电商渠道属于充分竞争赛道，需要持续投入线上推广、流量投放费用，是销售费用增长的核心因素。其二，去年行业存在国家补贴政策，有效对冲了部分运营推广成本，今年国补政策退出，公司为保障市场渠道稳定、维持终端品牌曝光，自主承接了部分补贴缺口，进一步推高了销售费用。其三，公司今年完成对有摩有样的收购，该主体核心布局线上渠道，其日常运营与市场推广费用并入报表，直接</w:t>
      </w:r>
      <w:r w:rsidR="00453BDA">
        <w:rPr>
          <w:rFonts w:ascii="宋体" w:hAnsi="宋体" w:hint="eastAsia"/>
          <w:sz w:val="24"/>
          <w:szCs w:val="24"/>
        </w:rPr>
        <w:t>增加</w:t>
      </w:r>
      <w:r w:rsidRPr="003A4AB4">
        <w:rPr>
          <w:rFonts w:ascii="宋体" w:hAnsi="宋体" w:hint="eastAsia"/>
          <w:sz w:val="24"/>
          <w:szCs w:val="24"/>
        </w:rPr>
        <w:t>了整体销售费用规模。</w:t>
      </w:r>
    </w:p>
    <w:p w14:paraId="5E65C9BF" w14:textId="12E68ABA" w:rsidR="003A4AB4" w:rsidRPr="003A4AB4" w:rsidRDefault="003A4AB4" w:rsidP="003A4AB4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3A4AB4">
        <w:rPr>
          <w:rFonts w:ascii="宋体" w:hAnsi="宋体" w:hint="eastAsia"/>
          <w:sz w:val="24"/>
          <w:szCs w:val="24"/>
        </w:rPr>
        <w:t>目前来看，线上费用投入是适配公司当前</w:t>
      </w:r>
      <w:r w:rsidR="00453BDA">
        <w:rPr>
          <w:rFonts w:ascii="宋体" w:hAnsi="宋体" w:hint="eastAsia"/>
          <w:sz w:val="24"/>
          <w:szCs w:val="24"/>
        </w:rPr>
        <w:t>销售</w:t>
      </w:r>
      <w:r w:rsidRPr="003A4AB4">
        <w:rPr>
          <w:rFonts w:ascii="宋体" w:hAnsi="宋体" w:hint="eastAsia"/>
          <w:sz w:val="24"/>
          <w:szCs w:val="24"/>
        </w:rPr>
        <w:t>战略的必要投入，有效支撑了公司电商业务规模扩容、线上品牌影响力提升，助力公司线上渠道持续渗透、市场份额稳步夯实。同时，公司也清晰感知到费用增长对整体利润端带来的压力，后续将针对性开展精细化费用管控。</w:t>
      </w:r>
    </w:p>
    <w:p w14:paraId="55AE691F" w14:textId="01F99A67" w:rsidR="003A4AB4" w:rsidRDefault="003A4AB4" w:rsidP="003A4AB4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3A4AB4">
        <w:rPr>
          <w:rFonts w:ascii="宋体" w:hAnsi="宋体" w:hint="eastAsia"/>
          <w:sz w:val="24"/>
          <w:szCs w:val="24"/>
        </w:rPr>
        <w:t>整体管控思路为稳健优化、提质增效，并非单纯缩减费用、停止投入。考虑到当前行业市场环境及线上赛道激烈的竞争格局，必要的市场投放与推广投入仍需持续保障，避免因缩减投入丢失市场份额。未来公司将结合电商业务营收规模动态匹配费用投入，优化投放结构、淘汰低效投入、提升资金使用效率，在保障营收平稳增长的前提下，实现销售费用率合理优化，持续改善公司整体盈利水平。</w:t>
      </w:r>
    </w:p>
    <w:p w14:paraId="685C9AE5" w14:textId="77777777" w:rsidR="003A4AB4" w:rsidRDefault="003A4AB4" w:rsidP="003A4AB4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14:paraId="3083875F" w14:textId="31EE6DC1" w:rsidR="003A4AB4" w:rsidRPr="000B6399" w:rsidRDefault="000B6399" w:rsidP="003A4AB4">
      <w:pPr>
        <w:spacing w:line="360" w:lineRule="auto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 w:rsidRPr="000B6399">
        <w:rPr>
          <w:rFonts w:ascii="宋体" w:hAnsi="宋体" w:hint="eastAsia"/>
          <w:b/>
          <w:bCs/>
          <w:sz w:val="24"/>
          <w:szCs w:val="24"/>
        </w:rPr>
        <w:t>4、公司线上销售占比</w:t>
      </w:r>
      <w:r w:rsidR="00F508B6">
        <w:rPr>
          <w:rFonts w:ascii="宋体" w:hAnsi="宋体" w:hint="eastAsia"/>
          <w:b/>
          <w:bCs/>
          <w:sz w:val="24"/>
          <w:szCs w:val="24"/>
        </w:rPr>
        <w:t>是</w:t>
      </w:r>
      <w:r w:rsidRPr="000B6399">
        <w:rPr>
          <w:rFonts w:ascii="宋体" w:hAnsi="宋体" w:hint="eastAsia"/>
          <w:b/>
          <w:bCs/>
          <w:sz w:val="24"/>
          <w:szCs w:val="24"/>
        </w:rPr>
        <w:t>多少？</w:t>
      </w:r>
    </w:p>
    <w:p w14:paraId="4DEB2EBC" w14:textId="4D855693" w:rsidR="00530AE5" w:rsidRDefault="000B6399" w:rsidP="00F63019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答：上半年线上</w:t>
      </w:r>
      <w:r w:rsidR="00CC7122">
        <w:rPr>
          <w:rFonts w:ascii="宋体" w:hAnsi="宋体" w:hint="eastAsia"/>
          <w:sz w:val="24"/>
          <w:szCs w:val="24"/>
        </w:rPr>
        <w:t>销售</w:t>
      </w:r>
      <w:r>
        <w:rPr>
          <w:rFonts w:ascii="宋体" w:hAnsi="宋体" w:hint="eastAsia"/>
          <w:sz w:val="24"/>
          <w:szCs w:val="24"/>
        </w:rPr>
        <w:t>占营收比例约为25%。</w:t>
      </w:r>
    </w:p>
    <w:p w14:paraId="4778A906" w14:textId="77777777" w:rsidR="000B6399" w:rsidRPr="00F508B6" w:rsidRDefault="000B6399" w:rsidP="00F63019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14:paraId="43477FE7" w14:textId="58D2EDA1" w:rsidR="000B6399" w:rsidRPr="000B6399" w:rsidRDefault="000B6399" w:rsidP="00F63019">
      <w:pPr>
        <w:spacing w:line="360" w:lineRule="auto"/>
        <w:ind w:firstLineChars="200" w:firstLine="482"/>
        <w:rPr>
          <w:rFonts w:ascii="宋体" w:hAnsi="宋体" w:hint="eastAsia"/>
          <w:b/>
          <w:bCs/>
          <w:sz w:val="24"/>
          <w:szCs w:val="24"/>
        </w:rPr>
      </w:pPr>
      <w:r w:rsidRPr="000B6399">
        <w:rPr>
          <w:rFonts w:ascii="宋体" w:hAnsi="宋体" w:hint="eastAsia"/>
          <w:b/>
          <w:bCs/>
          <w:sz w:val="24"/>
          <w:szCs w:val="24"/>
        </w:rPr>
        <w:t>5、汇</w:t>
      </w:r>
      <w:r>
        <w:rPr>
          <w:rFonts w:ascii="宋体" w:hAnsi="宋体" w:hint="eastAsia"/>
          <w:b/>
          <w:bCs/>
          <w:sz w:val="24"/>
          <w:szCs w:val="24"/>
        </w:rPr>
        <w:t>率</w:t>
      </w:r>
      <w:r w:rsidRPr="000B6399">
        <w:rPr>
          <w:rFonts w:ascii="宋体" w:hAnsi="宋体"/>
          <w:b/>
          <w:bCs/>
          <w:sz w:val="24"/>
          <w:szCs w:val="24"/>
        </w:rPr>
        <w:t>对公司的盈利造成了一些影响。后续，公司有没有什么措施来应对？</w:t>
      </w:r>
    </w:p>
    <w:p w14:paraId="0BB0F801" w14:textId="766CDB07" w:rsidR="000B6399" w:rsidRPr="000B6399" w:rsidRDefault="000B6399" w:rsidP="000B6399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答：</w:t>
      </w:r>
      <w:r w:rsidRPr="000B6399">
        <w:rPr>
          <w:rFonts w:ascii="宋体" w:hAnsi="宋体" w:hint="eastAsia"/>
          <w:sz w:val="24"/>
          <w:szCs w:val="24"/>
        </w:rPr>
        <w:t>受汇率双向波动影响，本期汇兑因素对公司盈利产生了一定扰动。公司外销业务占比较高，外汇结算频次大，面对复杂多变的汇率行情，公司始终秉持稳健经营的原则。</w:t>
      </w:r>
    </w:p>
    <w:p w14:paraId="1F26F80F" w14:textId="540076F6" w:rsidR="000B6399" w:rsidRPr="000B6399" w:rsidRDefault="000B6399" w:rsidP="000B6399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0B6399">
        <w:rPr>
          <w:rFonts w:ascii="宋体" w:hAnsi="宋体" w:hint="eastAsia"/>
          <w:sz w:val="24"/>
          <w:szCs w:val="24"/>
        </w:rPr>
        <w:t>目前公司核心应对举措为依托专业金融工具、优化外汇产品组合，对冲汇率波动带来的不确定性，整体管控目标以规避汇兑亏损、平稳经营利润为主，力争实现汇兑端正向收益。公司</w:t>
      </w:r>
      <w:r w:rsidR="00F508B6">
        <w:rPr>
          <w:rFonts w:ascii="宋体" w:hAnsi="宋体" w:hint="eastAsia"/>
          <w:sz w:val="24"/>
          <w:szCs w:val="24"/>
        </w:rPr>
        <w:t>也会请有</w:t>
      </w:r>
      <w:r w:rsidRPr="000B6399">
        <w:rPr>
          <w:rFonts w:ascii="宋体" w:hAnsi="宋体" w:hint="eastAsia"/>
          <w:sz w:val="24"/>
          <w:szCs w:val="24"/>
        </w:rPr>
        <w:t>外汇风险管理能力的专业机构，结合公司业</w:t>
      </w:r>
      <w:r w:rsidRPr="000B6399">
        <w:rPr>
          <w:rFonts w:ascii="宋体" w:hAnsi="宋体" w:hint="eastAsia"/>
          <w:sz w:val="24"/>
          <w:szCs w:val="24"/>
        </w:rPr>
        <w:lastRenderedPageBreak/>
        <w:t>务结算特点，定制适配的外汇避险方案。</w:t>
      </w:r>
    </w:p>
    <w:p w14:paraId="6A8D6C00" w14:textId="30E08F83" w:rsidR="00D845D2" w:rsidRPr="004B5139" w:rsidRDefault="000B6399" w:rsidP="00F508B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0B6399">
        <w:rPr>
          <w:rFonts w:ascii="宋体" w:hAnsi="宋体" w:hint="eastAsia"/>
          <w:sz w:val="24"/>
          <w:szCs w:val="24"/>
        </w:rPr>
        <w:t>客观来看，汇率行情受宏观环境影响波动性较强，具备一定的不可控性，难以完全精准预判。后续公司将持续动态跟踪汇率走势，灵活调整外汇工具组合，持续优化外汇风险管理策略，最大限度平抑汇率波动对公司经营盈利的冲击，保障公司海外业务稳健经营。</w:t>
      </w:r>
    </w:p>
    <w:sectPr w:rsidR="00D845D2" w:rsidRPr="004B513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98EDB" w14:textId="77777777" w:rsidR="007E39F8" w:rsidRDefault="007E39F8">
      <w:r>
        <w:separator/>
      </w:r>
    </w:p>
  </w:endnote>
  <w:endnote w:type="continuationSeparator" w:id="0">
    <w:p w14:paraId="22F18E2D" w14:textId="77777777" w:rsidR="007E39F8" w:rsidRDefault="007E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1CF46" w14:textId="77777777" w:rsidR="00D845D2" w:rsidRDefault="0000000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26899C67" w14:textId="77777777" w:rsidR="00D845D2" w:rsidRDefault="00D845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E683C" w14:textId="77777777" w:rsidR="007E39F8" w:rsidRDefault="007E39F8">
      <w:r>
        <w:separator/>
      </w:r>
    </w:p>
  </w:footnote>
  <w:footnote w:type="continuationSeparator" w:id="0">
    <w:p w14:paraId="142E56C9" w14:textId="77777777" w:rsidR="007E39F8" w:rsidRDefault="007E3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D3A"/>
    <w:rsid w:val="00003AEC"/>
    <w:rsid w:val="00003F42"/>
    <w:rsid w:val="00007A81"/>
    <w:rsid w:val="0001096F"/>
    <w:rsid w:val="00015736"/>
    <w:rsid w:val="00015B5D"/>
    <w:rsid w:val="000167D8"/>
    <w:rsid w:val="0002051B"/>
    <w:rsid w:val="00021CF4"/>
    <w:rsid w:val="000250B7"/>
    <w:rsid w:val="00025381"/>
    <w:rsid w:val="00026354"/>
    <w:rsid w:val="000307F9"/>
    <w:rsid w:val="000320D1"/>
    <w:rsid w:val="00035682"/>
    <w:rsid w:val="000364D0"/>
    <w:rsid w:val="0003691E"/>
    <w:rsid w:val="000411B3"/>
    <w:rsid w:val="00044B14"/>
    <w:rsid w:val="000457FA"/>
    <w:rsid w:val="00046060"/>
    <w:rsid w:val="000472C4"/>
    <w:rsid w:val="0004798C"/>
    <w:rsid w:val="00051CF7"/>
    <w:rsid w:val="00052AF2"/>
    <w:rsid w:val="000530B2"/>
    <w:rsid w:val="00053635"/>
    <w:rsid w:val="00057317"/>
    <w:rsid w:val="00062F62"/>
    <w:rsid w:val="00066591"/>
    <w:rsid w:val="00067D00"/>
    <w:rsid w:val="0007087E"/>
    <w:rsid w:val="00074895"/>
    <w:rsid w:val="00082E5D"/>
    <w:rsid w:val="00084525"/>
    <w:rsid w:val="00084D90"/>
    <w:rsid w:val="00086361"/>
    <w:rsid w:val="000872EE"/>
    <w:rsid w:val="0009081A"/>
    <w:rsid w:val="000908B6"/>
    <w:rsid w:val="00093C59"/>
    <w:rsid w:val="00093F07"/>
    <w:rsid w:val="000A23E4"/>
    <w:rsid w:val="000A2604"/>
    <w:rsid w:val="000A5C9A"/>
    <w:rsid w:val="000B039C"/>
    <w:rsid w:val="000B2B7A"/>
    <w:rsid w:val="000B34AB"/>
    <w:rsid w:val="000B62DC"/>
    <w:rsid w:val="000B6399"/>
    <w:rsid w:val="000C2C97"/>
    <w:rsid w:val="000C4DA8"/>
    <w:rsid w:val="000C5098"/>
    <w:rsid w:val="000D0C14"/>
    <w:rsid w:val="000D342E"/>
    <w:rsid w:val="000D466C"/>
    <w:rsid w:val="000D591C"/>
    <w:rsid w:val="000D7139"/>
    <w:rsid w:val="000E7DA8"/>
    <w:rsid w:val="000F2C1A"/>
    <w:rsid w:val="000F7971"/>
    <w:rsid w:val="00102BBD"/>
    <w:rsid w:val="00104CD2"/>
    <w:rsid w:val="001125C8"/>
    <w:rsid w:val="00114065"/>
    <w:rsid w:val="001141CB"/>
    <w:rsid w:val="00114B66"/>
    <w:rsid w:val="00114C28"/>
    <w:rsid w:val="00116CCE"/>
    <w:rsid w:val="00116DC5"/>
    <w:rsid w:val="00117693"/>
    <w:rsid w:val="001176F9"/>
    <w:rsid w:val="00121789"/>
    <w:rsid w:val="00122684"/>
    <w:rsid w:val="00122E8C"/>
    <w:rsid w:val="00123E12"/>
    <w:rsid w:val="00126523"/>
    <w:rsid w:val="0012751C"/>
    <w:rsid w:val="00132602"/>
    <w:rsid w:val="00134E6B"/>
    <w:rsid w:val="001400FA"/>
    <w:rsid w:val="001410A2"/>
    <w:rsid w:val="00143E5A"/>
    <w:rsid w:val="001506DF"/>
    <w:rsid w:val="00152604"/>
    <w:rsid w:val="0015281D"/>
    <w:rsid w:val="0015616E"/>
    <w:rsid w:val="00156C42"/>
    <w:rsid w:val="001574F8"/>
    <w:rsid w:val="00160566"/>
    <w:rsid w:val="00165FCA"/>
    <w:rsid w:val="00170C89"/>
    <w:rsid w:val="00171896"/>
    <w:rsid w:val="001725C2"/>
    <w:rsid w:val="001808E6"/>
    <w:rsid w:val="00182528"/>
    <w:rsid w:val="00186409"/>
    <w:rsid w:val="00186E38"/>
    <w:rsid w:val="00186E3C"/>
    <w:rsid w:val="00194AE6"/>
    <w:rsid w:val="00196A3E"/>
    <w:rsid w:val="00196D06"/>
    <w:rsid w:val="001A3311"/>
    <w:rsid w:val="001A54DC"/>
    <w:rsid w:val="001B7DD3"/>
    <w:rsid w:val="001C170C"/>
    <w:rsid w:val="001C5A39"/>
    <w:rsid w:val="001C7889"/>
    <w:rsid w:val="001D057A"/>
    <w:rsid w:val="001D0F53"/>
    <w:rsid w:val="001D2FF3"/>
    <w:rsid w:val="001D460E"/>
    <w:rsid w:val="001D6054"/>
    <w:rsid w:val="001D766D"/>
    <w:rsid w:val="001E01E6"/>
    <w:rsid w:val="001E06E0"/>
    <w:rsid w:val="001E1807"/>
    <w:rsid w:val="001E3304"/>
    <w:rsid w:val="001E5FCD"/>
    <w:rsid w:val="001E616B"/>
    <w:rsid w:val="001F26C5"/>
    <w:rsid w:val="001F4109"/>
    <w:rsid w:val="001F4977"/>
    <w:rsid w:val="001F5E6F"/>
    <w:rsid w:val="00201242"/>
    <w:rsid w:val="002054F0"/>
    <w:rsid w:val="0020591A"/>
    <w:rsid w:val="00212745"/>
    <w:rsid w:val="0021575D"/>
    <w:rsid w:val="00216DE7"/>
    <w:rsid w:val="00231797"/>
    <w:rsid w:val="002333CC"/>
    <w:rsid w:val="0023681B"/>
    <w:rsid w:val="00236B04"/>
    <w:rsid w:val="00241DB1"/>
    <w:rsid w:val="0024209A"/>
    <w:rsid w:val="00242F2E"/>
    <w:rsid w:val="002447EC"/>
    <w:rsid w:val="00246D1D"/>
    <w:rsid w:val="00251B11"/>
    <w:rsid w:val="00256079"/>
    <w:rsid w:val="00256CFB"/>
    <w:rsid w:val="002571C8"/>
    <w:rsid w:val="00257970"/>
    <w:rsid w:val="0026066B"/>
    <w:rsid w:val="00263F16"/>
    <w:rsid w:val="00272959"/>
    <w:rsid w:val="00272C8E"/>
    <w:rsid w:val="0027426E"/>
    <w:rsid w:val="0027502B"/>
    <w:rsid w:val="002759B9"/>
    <w:rsid w:val="002814E7"/>
    <w:rsid w:val="00282FEA"/>
    <w:rsid w:val="00284268"/>
    <w:rsid w:val="0028548B"/>
    <w:rsid w:val="00286100"/>
    <w:rsid w:val="00290B98"/>
    <w:rsid w:val="00290DE1"/>
    <w:rsid w:val="00292124"/>
    <w:rsid w:val="0029341D"/>
    <w:rsid w:val="00297F72"/>
    <w:rsid w:val="002A1115"/>
    <w:rsid w:val="002A288E"/>
    <w:rsid w:val="002A43BA"/>
    <w:rsid w:val="002A479B"/>
    <w:rsid w:val="002A4911"/>
    <w:rsid w:val="002A513D"/>
    <w:rsid w:val="002A6518"/>
    <w:rsid w:val="002A76FD"/>
    <w:rsid w:val="002B4547"/>
    <w:rsid w:val="002B6C8B"/>
    <w:rsid w:val="002C36AF"/>
    <w:rsid w:val="002C47CF"/>
    <w:rsid w:val="002C56BE"/>
    <w:rsid w:val="002D2F05"/>
    <w:rsid w:val="002D4448"/>
    <w:rsid w:val="002D5C89"/>
    <w:rsid w:val="002E660E"/>
    <w:rsid w:val="002F1B2D"/>
    <w:rsid w:val="002F49FF"/>
    <w:rsid w:val="00300A01"/>
    <w:rsid w:val="00302AC0"/>
    <w:rsid w:val="00306BE4"/>
    <w:rsid w:val="003127C4"/>
    <w:rsid w:val="00312A05"/>
    <w:rsid w:val="00312A76"/>
    <w:rsid w:val="0031380D"/>
    <w:rsid w:val="003173B1"/>
    <w:rsid w:val="0032084C"/>
    <w:rsid w:val="003228A5"/>
    <w:rsid w:val="00323231"/>
    <w:rsid w:val="0032340C"/>
    <w:rsid w:val="0032521C"/>
    <w:rsid w:val="003307EF"/>
    <w:rsid w:val="00330C43"/>
    <w:rsid w:val="00331431"/>
    <w:rsid w:val="00335F0C"/>
    <w:rsid w:val="0033664B"/>
    <w:rsid w:val="003369FF"/>
    <w:rsid w:val="00336EB5"/>
    <w:rsid w:val="003437CC"/>
    <w:rsid w:val="00343FBC"/>
    <w:rsid w:val="00355A68"/>
    <w:rsid w:val="00363403"/>
    <w:rsid w:val="0036490E"/>
    <w:rsid w:val="00366975"/>
    <w:rsid w:val="00366EB3"/>
    <w:rsid w:val="00370505"/>
    <w:rsid w:val="00372063"/>
    <w:rsid w:val="003722B0"/>
    <w:rsid w:val="0037655C"/>
    <w:rsid w:val="003806DA"/>
    <w:rsid w:val="003815A9"/>
    <w:rsid w:val="00381A3C"/>
    <w:rsid w:val="0038790F"/>
    <w:rsid w:val="00390955"/>
    <w:rsid w:val="00392289"/>
    <w:rsid w:val="00395643"/>
    <w:rsid w:val="00395711"/>
    <w:rsid w:val="00396EA8"/>
    <w:rsid w:val="003A4AB4"/>
    <w:rsid w:val="003A5484"/>
    <w:rsid w:val="003A7DCC"/>
    <w:rsid w:val="003B0922"/>
    <w:rsid w:val="003B3CEC"/>
    <w:rsid w:val="003C26AE"/>
    <w:rsid w:val="003C52D3"/>
    <w:rsid w:val="003C6383"/>
    <w:rsid w:val="003C7186"/>
    <w:rsid w:val="003C7C8F"/>
    <w:rsid w:val="003D2F63"/>
    <w:rsid w:val="003D4751"/>
    <w:rsid w:val="003E0F48"/>
    <w:rsid w:val="003E12C6"/>
    <w:rsid w:val="003E52CB"/>
    <w:rsid w:val="003E631C"/>
    <w:rsid w:val="003F322E"/>
    <w:rsid w:val="004042C4"/>
    <w:rsid w:val="00405038"/>
    <w:rsid w:val="00405C46"/>
    <w:rsid w:val="00406A00"/>
    <w:rsid w:val="004115CA"/>
    <w:rsid w:val="00414380"/>
    <w:rsid w:val="00421A5C"/>
    <w:rsid w:val="00423266"/>
    <w:rsid w:val="004248BD"/>
    <w:rsid w:val="004314DB"/>
    <w:rsid w:val="004319AF"/>
    <w:rsid w:val="004341AC"/>
    <w:rsid w:val="004409DE"/>
    <w:rsid w:val="00442425"/>
    <w:rsid w:val="0044414B"/>
    <w:rsid w:val="00444C5E"/>
    <w:rsid w:val="00445267"/>
    <w:rsid w:val="00445635"/>
    <w:rsid w:val="00447342"/>
    <w:rsid w:val="004475CD"/>
    <w:rsid w:val="00447961"/>
    <w:rsid w:val="00450F33"/>
    <w:rsid w:val="00453BDA"/>
    <w:rsid w:val="00456AA5"/>
    <w:rsid w:val="00460F32"/>
    <w:rsid w:val="00463C00"/>
    <w:rsid w:val="0046496D"/>
    <w:rsid w:val="00471ABA"/>
    <w:rsid w:val="004723B0"/>
    <w:rsid w:val="0047581C"/>
    <w:rsid w:val="004760B8"/>
    <w:rsid w:val="0048374E"/>
    <w:rsid w:val="00486AC0"/>
    <w:rsid w:val="0049139A"/>
    <w:rsid w:val="00491946"/>
    <w:rsid w:val="004923AA"/>
    <w:rsid w:val="004927D5"/>
    <w:rsid w:val="0049705C"/>
    <w:rsid w:val="004A35FC"/>
    <w:rsid w:val="004A3729"/>
    <w:rsid w:val="004A3E13"/>
    <w:rsid w:val="004B0E10"/>
    <w:rsid w:val="004B1F4C"/>
    <w:rsid w:val="004B3908"/>
    <w:rsid w:val="004B40D4"/>
    <w:rsid w:val="004B5139"/>
    <w:rsid w:val="004B6640"/>
    <w:rsid w:val="004B6F97"/>
    <w:rsid w:val="004B74D7"/>
    <w:rsid w:val="004B7D08"/>
    <w:rsid w:val="004C04ED"/>
    <w:rsid w:val="004C2219"/>
    <w:rsid w:val="004C506A"/>
    <w:rsid w:val="004C6854"/>
    <w:rsid w:val="004C6D2F"/>
    <w:rsid w:val="004C7109"/>
    <w:rsid w:val="004D31D7"/>
    <w:rsid w:val="004E18C8"/>
    <w:rsid w:val="004E6216"/>
    <w:rsid w:val="004E680D"/>
    <w:rsid w:val="004E7B29"/>
    <w:rsid w:val="004E7D89"/>
    <w:rsid w:val="004F3AB9"/>
    <w:rsid w:val="004F5D7A"/>
    <w:rsid w:val="004F5E62"/>
    <w:rsid w:val="004F7982"/>
    <w:rsid w:val="00500D0C"/>
    <w:rsid w:val="0050165A"/>
    <w:rsid w:val="00502107"/>
    <w:rsid w:val="005028AF"/>
    <w:rsid w:val="005107DD"/>
    <w:rsid w:val="005108BE"/>
    <w:rsid w:val="005116EA"/>
    <w:rsid w:val="0051221D"/>
    <w:rsid w:val="00516A6D"/>
    <w:rsid w:val="00516DB3"/>
    <w:rsid w:val="00522AEC"/>
    <w:rsid w:val="00522C52"/>
    <w:rsid w:val="005231ED"/>
    <w:rsid w:val="00523701"/>
    <w:rsid w:val="00523BF1"/>
    <w:rsid w:val="00524622"/>
    <w:rsid w:val="00524F92"/>
    <w:rsid w:val="00525794"/>
    <w:rsid w:val="00530AE5"/>
    <w:rsid w:val="00532647"/>
    <w:rsid w:val="00533368"/>
    <w:rsid w:val="0053459A"/>
    <w:rsid w:val="0053563B"/>
    <w:rsid w:val="00535D07"/>
    <w:rsid w:val="0054275D"/>
    <w:rsid w:val="0054705D"/>
    <w:rsid w:val="00552B27"/>
    <w:rsid w:val="00552BD2"/>
    <w:rsid w:val="00556D86"/>
    <w:rsid w:val="00563D84"/>
    <w:rsid w:val="00566B63"/>
    <w:rsid w:val="00567557"/>
    <w:rsid w:val="00571F51"/>
    <w:rsid w:val="00571FAC"/>
    <w:rsid w:val="00572D55"/>
    <w:rsid w:val="00573EF7"/>
    <w:rsid w:val="00581274"/>
    <w:rsid w:val="00583605"/>
    <w:rsid w:val="00593D7E"/>
    <w:rsid w:val="00593ED1"/>
    <w:rsid w:val="005A22BF"/>
    <w:rsid w:val="005B71EF"/>
    <w:rsid w:val="005B7E3D"/>
    <w:rsid w:val="005C0221"/>
    <w:rsid w:val="005C128E"/>
    <w:rsid w:val="005C4AC3"/>
    <w:rsid w:val="005D5D28"/>
    <w:rsid w:val="005D6D8D"/>
    <w:rsid w:val="005E15D2"/>
    <w:rsid w:val="005E6AA9"/>
    <w:rsid w:val="005E6E50"/>
    <w:rsid w:val="005F0038"/>
    <w:rsid w:val="005F4014"/>
    <w:rsid w:val="00600C23"/>
    <w:rsid w:val="006033D6"/>
    <w:rsid w:val="006055A6"/>
    <w:rsid w:val="00607933"/>
    <w:rsid w:val="006103D9"/>
    <w:rsid w:val="00613BB2"/>
    <w:rsid w:val="0061472F"/>
    <w:rsid w:val="00614EA7"/>
    <w:rsid w:val="00615DB9"/>
    <w:rsid w:val="006212A4"/>
    <w:rsid w:val="006240C9"/>
    <w:rsid w:val="0062501F"/>
    <w:rsid w:val="00625319"/>
    <w:rsid w:val="0062600E"/>
    <w:rsid w:val="00633B8A"/>
    <w:rsid w:val="00635317"/>
    <w:rsid w:val="006424B3"/>
    <w:rsid w:val="00642FE4"/>
    <w:rsid w:val="006450FA"/>
    <w:rsid w:val="00646C3F"/>
    <w:rsid w:val="00652A23"/>
    <w:rsid w:val="00652F96"/>
    <w:rsid w:val="00660250"/>
    <w:rsid w:val="00661877"/>
    <w:rsid w:val="006674E0"/>
    <w:rsid w:val="00672998"/>
    <w:rsid w:val="00675B9C"/>
    <w:rsid w:val="006772A4"/>
    <w:rsid w:val="006775F9"/>
    <w:rsid w:val="006810B8"/>
    <w:rsid w:val="00681918"/>
    <w:rsid w:val="006927D3"/>
    <w:rsid w:val="00694A6C"/>
    <w:rsid w:val="00697E5A"/>
    <w:rsid w:val="006A5B36"/>
    <w:rsid w:val="006A6EA2"/>
    <w:rsid w:val="006B1CF1"/>
    <w:rsid w:val="006B2598"/>
    <w:rsid w:val="006B43C6"/>
    <w:rsid w:val="006B5A9D"/>
    <w:rsid w:val="006C05E3"/>
    <w:rsid w:val="006C4246"/>
    <w:rsid w:val="006C45A3"/>
    <w:rsid w:val="006C52B6"/>
    <w:rsid w:val="006C6B44"/>
    <w:rsid w:val="006C6EC9"/>
    <w:rsid w:val="006C71A2"/>
    <w:rsid w:val="006D1C12"/>
    <w:rsid w:val="006D31C1"/>
    <w:rsid w:val="006D35FF"/>
    <w:rsid w:val="006E4D76"/>
    <w:rsid w:val="006E529C"/>
    <w:rsid w:val="006E5CB8"/>
    <w:rsid w:val="006F31D0"/>
    <w:rsid w:val="007001DF"/>
    <w:rsid w:val="00700274"/>
    <w:rsid w:val="00705198"/>
    <w:rsid w:val="00706FE7"/>
    <w:rsid w:val="0071025F"/>
    <w:rsid w:val="0071086A"/>
    <w:rsid w:val="00711335"/>
    <w:rsid w:val="0071168C"/>
    <w:rsid w:val="007118B5"/>
    <w:rsid w:val="00713B1C"/>
    <w:rsid w:val="00715EE8"/>
    <w:rsid w:val="00724AB7"/>
    <w:rsid w:val="0072603A"/>
    <w:rsid w:val="00727614"/>
    <w:rsid w:val="00731CC3"/>
    <w:rsid w:val="007332C3"/>
    <w:rsid w:val="007362D9"/>
    <w:rsid w:val="007433A7"/>
    <w:rsid w:val="00743FB4"/>
    <w:rsid w:val="007452B4"/>
    <w:rsid w:val="007548C6"/>
    <w:rsid w:val="00754F81"/>
    <w:rsid w:val="007570A0"/>
    <w:rsid w:val="0076274C"/>
    <w:rsid w:val="0076305E"/>
    <w:rsid w:val="00763B69"/>
    <w:rsid w:val="00764744"/>
    <w:rsid w:val="0076762D"/>
    <w:rsid w:val="00767AEE"/>
    <w:rsid w:val="00771D44"/>
    <w:rsid w:val="00772F0D"/>
    <w:rsid w:val="00774572"/>
    <w:rsid w:val="007778B1"/>
    <w:rsid w:val="00785AEB"/>
    <w:rsid w:val="0078653E"/>
    <w:rsid w:val="00795446"/>
    <w:rsid w:val="00796207"/>
    <w:rsid w:val="00796CB3"/>
    <w:rsid w:val="00797B14"/>
    <w:rsid w:val="00797B74"/>
    <w:rsid w:val="007A04B7"/>
    <w:rsid w:val="007A1538"/>
    <w:rsid w:val="007A298F"/>
    <w:rsid w:val="007A76D5"/>
    <w:rsid w:val="007C4CD3"/>
    <w:rsid w:val="007D2A53"/>
    <w:rsid w:val="007D5588"/>
    <w:rsid w:val="007D6751"/>
    <w:rsid w:val="007D7987"/>
    <w:rsid w:val="007E39F8"/>
    <w:rsid w:val="007E4457"/>
    <w:rsid w:val="007E75C1"/>
    <w:rsid w:val="007F061C"/>
    <w:rsid w:val="007F067E"/>
    <w:rsid w:val="007F2B2B"/>
    <w:rsid w:val="007F6527"/>
    <w:rsid w:val="007F66A1"/>
    <w:rsid w:val="0080175C"/>
    <w:rsid w:val="00803D7A"/>
    <w:rsid w:val="00806EC0"/>
    <w:rsid w:val="00807583"/>
    <w:rsid w:val="008102C4"/>
    <w:rsid w:val="008115FF"/>
    <w:rsid w:val="00815BA3"/>
    <w:rsid w:val="0081613D"/>
    <w:rsid w:val="008234E8"/>
    <w:rsid w:val="008243D0"/>
    <w:rsid w:val="0082486A"/>
    <w:rsid w:val="008252FB"/>
    <w:rsid w:val="008312C6"/>
    <w:rsid w:val="00835730"/>
    <w:rsid w:val="00836853"/>
    <w:rsid w:val="008373F8"/>
    <w:rsid w:val="00837ED8"/>
    <w:rsid w:val="008407E3"/>
    <w:rsid w:val="008445FB"/>
    <w:rsid w:val="008534B9"/>
    <w:rsid w:val="00862D99"/>
    <w:rsid w:val="00865503"/>
    <w:rsid w:val="00870361"/>
    <w:rsid w:val="00872028"/>
    <w:rsid w:val="00872625"/>
    <w:rsid w:val="008767B0"/>
    <w:rsid w:val="00877D87"/>
    <w:rsid w:val="0088197B"/>
    <w:rsid w:val="008826B9"/>
    <w:rsid w:val="00885967"/>
    <w:rsid w:val="00890941"/>
    <w:rsid w:val="00892C78"/>
    <w:rsid w:val="008937A8"/>
    <w:rsid w:val="008A50F5"/>
    <w:rsid w:val="008B0889"/>
    <w:rsid w:val="008B320D"/>
    <w:rsid w:val="008B43A3"/>
    <w:rsid w:val="008B7222"/>
    <w:rsid w:val="008B7F59"/>
    <w:rsid w:val="008C1D3B"/>
    <w:rsid w:val="008C750B"/>
    <w:rsid w:val="008D3182"/>
    <w:rsid w:val="008D3F14"/>
    <w:rsid w:val="008D5439"/>
    <w:rsid w:val="008D75B3"/>
    <w:rsid w:val="008E136A"/>
    <w:rsid w:val="008F1778"/>
    <w:rsid w:val="008F59AD"/>
    <w:rsid w:val="008F6B6B"/>
    <w:rsid w:val="00903483"/>
    <w:rsid w:val="00903739"/>
    <w:rsid w:val="00905F74"/>
    <w:rsid w:val="00906779"/>
    <w:rsid w:val="00907DD6"/>
    <w:rsid w:val="0091032C"/>
    <w:rsid w:val="00910E4B"/>
    <w:rsid w:val="009110C3"/>
    <w:rsid w:val="00912B37"/>
    <w:rsid w:val="009157C0"/>
    <w:rsid w:val="00915EEA"/>
    <w:rsid w:val="00916F91"/>
    <w:rsid w:val="00924290"/>
    <w:rsid w:val="00925F6B"/>
    <w:rsid w:val="009325D0"/>
    <w:rsid w:val="00937404"/>
    <w:rsid w:val="00937E27"/>
    <w:rsid w:val="00940231"/>
    <w:rsid w:val="009409D7"/>
    <w:rsid w:val="009466E6"/>
    <w:rsid w:val="00953613"/>
    <w:rsid w:val="00954097"/>
    <w:rsid w:val="00954BB9"/>
    <w:rsid w:val="00955D2B"/>
    <w:rsid w:val="00960D27"/>
    <w:rsid w:val="00963B7B"/>
    <w:rsid w:val="009649EE"/>
    <w:rsid w:val="00964DE8"/>
    <w:rsid w:val="00965E61"/>
    <w:rsid w:val="00973146"/>
    <w:rsid w:val="0097743F"/>
    <w:rsid w:val="00977982"/>
    <w:rsid w:val="00980512"/>
    <w:rsid w:val="0098382B"/>
    <w:rsid w:val="0098532B"/>
    <w:rsid w:val="00986310"/>
    <w:rsid w:val="00986B21"/>
    <w:rsid w:val="00990F62"/>
    <w:rsid w:val="00992E77"/>
    <w:rsid w:val="009931B2"/>
    <w:rsid w:val="009B151D"/>
    <w:rsid w:val="009B2595"/>
    <w:rsid w:val="009B7D32"/>
    <w:rsid w:val="009C0134"/>
    <w:rsid w:val="009C2FC6"/>
    <w:rsid w:val="009C37E5"/>
    <w:rsid w:val="009C4858"/>
    <w:rsid w:val="009C55FA"/>
    <w:rsid w:val="009D1CE1"/>
    <w:rsid w:val="009D316F"/>
    <w:rsid w:val="009D33FC"/>
    <w:rsid w:val="009D7D27"/>
    <w:rsid w:val="009E0E2D"/>
    <w:rsid w:val="009E28A0"/>
    <w:rsid w:val="009E3855"/>
    <w:rsid w:val="009E4725"/>
    <w:rsid w:val="009E64BB"/>
    <w:rsid w:val="009F1023"/>
    <w:rsid w:val="009F55E1"/>
    <w:rsid w:val="00A01800"/>
    <w:rsid w:val="00A027D5"/>
    <w:rsid w:val="00A03CFC"/>
    <w:rsid w:val="00A12B54"/>
    <w:rsid w:val="00A1645B"/>
    <w:rsid w:val="00A20F39"/>
    <w:rsid w:val="00A221CC"/>
    <w:rsid w:val="00A300E2"/>
    <w:rsid w:val="00A3035B"/>
    <w:rsid w:val="00A31179"/>
    <w:rsid w:val="00A31243"/>
    <w:rsid w:val="00A33FCA"/>
    <w:rsid w:val="00A373CE"/>
    <w:rsid w:val="00A42C5C"/>
    <w:rsid w:val="00A47C78"/>
    <w:rsid w:val="00A504E4"/>
    <w:rsid w:val="00A514F5"/>
    <w:rsid w:val="00A6424C"/>
    <w:rsid w:val="00A700B1"/>
    <w:rsid w:val="00A7084E"/>
    <w:rsid w:val="00A71271"/>
    <w:rsid w:val="00A72629"/>
    <w:rsid w:val="00A77A93"/>
    <w:rsid w:val="00A83978"/>
    <w:rsid w:val="00A83B65"/>
    <w:rsid w:val="00A867CC"/>
    <w:rsid w:val="00A90999"/>
    <w:rsid w:val="00A95984"/>
    <w:rsid w:val="00A95DF9"/>
    <w:rsid w:val="00A96359"/>
    <w:rsid w:val="00AA4E97"/>
    <w:rsid w:val="00AA4EC1"/>
    <w:rsid w:val="00AB13EC"/>
    <w:rsid w:val="00AB1BCD"/>
    <w:rsid w:val="00AB2C7F"/>
    <w:rsid w:val="00AC2E4B"/>
    <w:rsid w:val="00AD0DA2"/>
    <w:rsid w:val="00AD2745"/>
    <w:rsid w:val="00AD421D"/>
    <w:rsid w:val="00AD6FEF"/>
    <w:rsid w:val="00AD7136"/>
    <w:rsid w:val="00AE1D4B"/>
    <w:rsid w:val="00AE39C0"/>
    <w:rsid w:val="00AF2C94"/>
    <w:rsid w:val="00AF36B2"/>
    <w:rsid w:val="00AF3F7D"/>
    <w:rsid w:val="00B0047B"/>
    <w:rsid w:val="00B01E20"/>
    <w:rsid w:val="00B03491"/>
    <w:rsid w:val="00B0476E"/>
    <w:rsid w:val="00B1087F"/>
    <w:rsid w:val="00B12841"/>
    <w:rsid w:val="00B13642"/>
    <w:rsid w:val="00B17A55"/>
    <w:rsid w:val="00B23EF7"/>
    <w:rsid w:val="00B24AA8"/>
    <w:rsid w:val="00B24AA9"/>
    <w:rsid w:val="00B25062"/>
    <w:rsid w:val="00B2719D"/>
    <w:rsid w:val="00B30243"/>
    <w:rsid w:val="00B30542"/>
    <w:rsid w:val="00B34E10"/>
    <w:rsid w:val="00B3745B"/>
    <w:rsid w:val="00B4683E"/>
    <w:rsid w:val="00B5351D"/>
    <w:rsid w:val="00B57E2B"/>
    <w:rsid w:val="00B62A6E"/>
    <w:rsid w:val="00B748B5"/>
    <w:rsid w:val="00B76560"/>
    <w:rsid w:val="00B773BF"/>
    <w:rsid w:val="00B80DED"/>
    <w:rsid w:val="00B84743"/>
    <w:rsid w:val="00B85D2A"/>
    <w:rsid w:val="00B85F13"/>
    <w:rsid w:val="00B87A72"/>
    <w:rsid w:val="00B9000A"/>
    <w:rsid w:val="00B914A1"/>
    <w:rsid w:val="00B927E9"/>
    <w:rsid w:val="00B927EA"/>
    <w:rsid w:val="00B93339"/>
    <w:rsid w:val="00B963B3"/>
    <w:rsid w:val="00B96C17"/>
    <w:rsid w:val="00B97891"/>
    <w:rsid w:val="00BA18F9"/>
    <w:rsid w:val="00BA3738"/>
    <w:rsid w:val="00BA3814"/>
    <w:rsid w:val="00BA4EFE"/>
    <w:rsid w:val="00BA757C"/>
    <w:rsid w:val="00BB055B"/>
    <w:rsid w:val="00BB14B8"/>
    <w:rsid w:val="00BB1541"/>
    <w:rsid w:val="00BB5812"/>
    <w:rsid w:val="00BC13A9"/>
    <w:rsid w:val="00BC3228"/>
    <w:rsid w:val="00BC41A4"/>
    <w:rsid w:val="00BC63FC"/>
    <w:rsid w:val="00BD018A"/>
    <w:rsid w:val="00BD2AE6"/>
    <w:rsid w:val="00BE26BF"/>
    <w:rsid w:val="00BE3D86"/>
    <w:rsid w:val="00BE59CF"/>
    <w:rsid w:val="00BE5B9A"/>
    <w:rsid w:val="00BF3162"/>
    <w:rsid w:val="00BF49C9"/>
    <w:rsid w:val="00BF5682"/>
    <w:rsid w:val="00C01AD3"/>
    <w:rsid w:val="00C05BCB"/>
    <w:rsid w:val="00C07709"/>
    <w:rsid w:val="00C10ADC"/>
    <w:rsid w:val="00C210AF"/>
    <w:rsid w:val="00C25487"/>
    <w:rsid w:val="00C27669"/>
    <w:rsid w:val="00C3024B"/>
    <w:rsid w:val="00C33F00"/>
    <w:rsid w:val="00C3534B"/>
    <w:rsid w:val="00C3644C"/>
    <w:rsid w:val="00C40109"/>
    <w:rsid w:val="00C40C94"/>
    <w:rsid w:val="00C4562B"/>
    <w:rsid w:val="00C46096"/>
    <w:rsid w:val="00C47EC2"/>
    <w:rsid w:val="00C52E42"/>
    <w:rsid w:val="00C5406D"/>
    <w:rsid w:val="00C54F4B"/>
    <w:rsid w:val="00C556B2"/>
    <w:rsid w:val="00C63326"/>
    <w:rsid w:val="00C673CC"/>
    <w:rsid w:val="00C727BD"/>
    <w:rsid w:val="00C744BF"/>
    <w:rsid w:val="00C74CE4"/>
    <w:rsid w:val="00C763E2"/>
    <w:rsid w:val="00C771FD"/>
    <w:rsid w:val="00C80FF3"/>
    <w:rsid w:val="00C812B8"/>
    <w:rsid w:val="00C83B8A"/>
    <w:rsid w:val="00C85647"/>
    <w:rsid w:val="00C8743F"/>
    <w:rsid w:val="00C921F0"/>
    <w:rsid w:val="00C93FF8"/>
    <w:rsid w:val="00CA1290"/>
    <w:rsid w:val="00CA1C17"/>
    <w:rsid w:val="00CA7733"/>
    <w:rsid w:val="00CB1853"/>
    <w:rsid w:val="00CB25D3"/>
    <w:rsid w:val="00CB326E"/>
    <w:rsid w:val="00CB591E"/>
    <w:rsid w:val="00CB6763"/>
    <w:rsid w:val="00CC13E7"/>
    <w:rsid w:val="00CC291E"/>
    <w:rsid w:val="00CC315B"/>
    <w:rsid w:val="00CC7122"/>
    <w:rsid w:val="00CC7A8C"/>
    <w:rsid w:val="00CD002F"/>
    <w:rsid w:val="00CD088D"/>
    <w:rsid w:val="00CD2C28"/>
    <w:rsid w:val="00CE0E1E"/>
    <w:rsid w:val="00CE4533"/>
    <w:rsid w:val="00CE7042"/>
    <w:rsid w:val="00CF5741"/>
    <w:rsid w:val="00CF6618"/>
    <w:rsid w:val="00D00672"/>
    <w:rsid w:val="00D023DF"/>
    <w:rsid w:val="00D0487E"/>
    <w:rsid w:val="00D06C4A"/>
    <w:rsid w:val="00D1092D"/>
    <w:rsid w:val="00D12961"/>
    <w:rsid w:val="00D131FF"/>
    <w:rsid w:val="00D14567"/>
    <w:rsid w:val="00D15E27"/>
    <w:rsid w:val="00D15EAC"/>
    <w:rsid w:val="00D17B92"/>
    <w:rsid w:val="00D20C47"/>
    <w:rsid w:val="00D21BC1"/>
    <w:rsid w:val="00D24858"/>
    <w:rsid w:val="00D2528F"/>
    <w:rsid w:val="00D253F6"/>
    <w:rsid w:val="00D2582B"/>
    <w:rsid w:val="00D27E94"/>
    <w:rsid w:val="00D33234"/>
    <w:rsid w:val="00D3328F"/>
    <w:rsid w:val="00D362FA"/>
    <w:rsid w:val="00D437A5"/>
    <w:rsid w:val="00D43B69"/>
    <w:rsid w:val="00D45FF2"/>
    <w:rsid w:val="00D47374"/>
    <w:rsid w:val="00D509C2"/>
    <w:rsid w:val="00D53054"/>
    <w:rsid w:val="00D53DDA"/>
    <w:rsid w:val="00D57EC3"/>
    <w:rsid w:val="00D60108"/>
    <w:rsid w:val="00D633D6"/>
    <w:rsid w:val="00D637EF"/>
    <w:rsid w:val="00D64833"/>
    <w:rsid w:val="00D66E77"/>
    <w:rsid w:val="00D7225C"/>
    <w:rsid w:val="00D73AE6"/>
    <w:rsid w:val="00D74511"/>
    <w:rsid w:val="00D75914"/>
    <w:rsid w:val="00D7637C"/>
    <w:rsid w:val="00D811B1"/>
    <w:rsid w:val="00D81418"/>
    <w:rsid w:val="00D845D2"/>
    <w:rsid w:val="00D87ED2"/>
    <w:rsid w:val="00D9479C"/>
    <w:rsid w:val="00D95002"/>
    <w:rsid w:val="00D9514F"/>
    <w:rsid w:val="00DA06E5"/>
    <w:rsid w:val="00DA32B1"/>
    <w:rsid w:val="00DB2E48"/>
    <w:rsid w:val="00DB63E3"/>
    <w:rsid w:val="00DB6A5E"/>
    <w:rsid w:val="00DB74CB"/>
    <w:rsid w:val="00DC0DB1"/>
    <w:rsid w:val="00DC116F"/>
    <w:rsid w:val="00DC1E83"/>
    <w:rsid w:val="00DC2010"/>
    <w:rsid w:val="00DC2B61"/>
    <w:rsid w:val="00DC5294"/>
    <w:rsid w:val="00DD0E76"/>
    <w:rsid w:val="00DD2B70"/>
    <w:rsid w:val="00DD5076"/>
    <w:rsid w:val="00DD6BC4"/>
    <w:rsid w:val="00DE6008"/>
    <w:rsid w:val="00DF35F3"/>
    <w:rsid w:val="00DF6D3A"/>
    <w:rsid w:val="00DF7532"/>
    <w:rsid w:val="00DF77D0"/>
    <w:rsid w:val="00E07357"/>
    <w:rsid w:val="00E126C1"/>
    <w:rsid w:val="00E13ACD"/>
    <w:rsid w:val="00E15F67"/>
    <w:rsid w:val="00E20D3F"/>
    <w:rsid w:val="00E20FC3"/>
    <w:rsid w:val="00E21C93"/>
    <w:rsid w:val="00E33FB4"/>
    <w:rsid w:val="00E45475"/>
    <w:rsid w:val="00E505C7"/>
    <w:rsid w:val="00E518FA"/>
    <w:rsid w:val="00E549A0"/>
    <w:rsid w:val="00E55714"/>
    <w:rsid w:val="00E57937"/>
    <w:rsid w:val="00E579F5"/>
    <w:rsid w:val="00E60902"/>
    <w:rsid w:val="00E64019"/>
    <w:rsid w:val="00E6586C"/>
    <w:rsid w:val="00E71205"/>
    <w:rsid w:val="00E80B5D"/>
    <w:rsid w:val="00E83782"/>
    <w:rsid w:val="00E93351"/>
    <w:rsid w:val="00E97022"/>
    <w:rsid w:val="00EA0D54"/>
    <w:rsid w:val="00EA2F60"/>
    <w:rsid w:val="00EB3821"/>
    <w:rsid w:val="00EB4573"/>
    <w:rsid w:val="00EC1AE2"/>
    <w:rsid w:val="00EC4862"/>
    <w:rsid w:val="00EC4D5C"/>
    <w:rsid w:val="00EC78E9"/>
    <w:rsid w:val="00ED19BE"/>
    <w:rsid w:val="00ED297F"/>
    <w:rsid w:val="00ED5A1D"/>
    <w:rsid w:val="00ED6B62"/>
    <w:rsid w:val="00EE082B"/>
    <w:rsid w:val="00EE1CDE"/>
    <w:rsid w:val="00EE561F"/>
    <w:rsid w:val="00EE7007"/>
    <w:rsid w:val="00EE7B56"/>
    <w:rsid w:val="00F01772"/>
    <w:rsid w:val="00F019A5"/>
    <w:rsid w:val="00F04EC9"/>
    <w:rsid w:val="00F05C36"/>
    <w:rsid w:val="00F1143D"/>
    <w:rsid w:val="00F11CBC"/>
    <w:rsid w:val="00F12624"/>
    <w:rsid w:val="00F13EEE"/>
    <w:rsid w:val="00F169A5"/>
    <w:rsid w:val="00F20D51"/>
    <w:rsid w:val="00F25C3C"/>
    <w:rsid w:val="00F3095D"/>
    <w:rsid w:val="00F318CB"/>
    <w:rsid w:val="00F34D85"/>
    <w:rsid w:val="00F43E45"/>
    <w:rsid w:val="00F44BA3"/>
    <w:rsid w:val="00F46F33"/>
    <w:rsid w:val="00F508B6"/>
    <w:rsid w:val="00F50DC6"/>
    <w:rsid w:val="00F5600F"/>
    <w:rsid w:val="00F5694B"/>
    <w:rsid w:val="00F56ED9"/>
    <w:rsid w:val="00F63019"/>
    <w:rsid w:val="00F63D50"/>
    <w:rsid w:val="00F70FC2"/>
    <w:rsid w:val="00F7786C"/>
    <w:rsid w:val="00F82A04"/>
    <w:rsid w:val="00F83270"/>
    <w:rsid w:val="00F84037"/>
    <w:rsid w:val="00F84B22"/>
    <w:rsid w:val="00F876A2"/>
    <w:rsid w:val="00F90DB8"/>
    <w:rsid w:val="00F926BC"/>
    <w:rsid w:val="00F92E54"/>
    <w:rsid w:val="00F9374B"/>
    <w:rsid w:val="00F93D0E"/>
    <w:rsid w:val="00F94DEE"/>
    <w:rsid w:val="00F952AF"/>
    <w:rsid w:val="00F963EF"/>
    <w:rsid w:val="00F968FC"/>
    <w:rsid w:val="00F976BE"/>
    <w:rsid w:val="00FA0128"/>
    <w:rsid w:val="00FB363B"/>
    <w:rsid w:val="00FB3770"/>
    <w:rsid w:val="00FB4082"/>
    <w:rsid w:val="00FB6F63"/>
    <w:rsid w:val="00FC1E2D"/>
    <w:rsid w:val="00FC71AF"/>
    <w:rsid w:val="00FD43C9"/>
    <w:rsid w:val="00FD5451"/>
    <w:rsid w:val="00FD6B85"/>
    <w:rsid w:val="00FD6E88"/>
    <w:rsid w:val="00FE0089"/>
    <w:rsid w:val="00FE17CC"/>
    <w:rsid w:val="00FE7C05"/>
    <w:rsid w:val="00FF0F3F"/>
    <w:rsid w:val="00FF2CFE"/>
    <w:rsid w:val="00FF3ED7"/>
    <w:rsid w:val="00FF50F4"/>
    <w:rsid w:val="00FF6D60"/>
    <w:rsid w:val="2CDF2149"/>
    <w:rsid w:val="476F7C36"/>
    <w:rsid w:val="538C1F9F"/>
    <w:rsid w:val="6E065207"/>
    <w:rsid w:val="7BBF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5FEA15"/>
  <w15:docId w15:val="{C3794E1B-34FB-4FD8-9505-AE88F9A0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Plain Text"/>
    <w:link w:val="a6"/>
    <w:qFormat/>
    <w:pPr>
      <w:widowControl w:val="0"/>
      <w:jc w:val="both"/>
    </w:pPr>
    <w:rPr>
      <w:rFonts w:ascii="宋体" w:hAnsi="宋体" w:cs="宋体"/>
      <w:color w:val="000000"/>
      <w:kern w:val="2"/>
      <w:sz w:val="21"/>
      <w:szCs w:val="21"/>
      <w:u w:color="000000"/>
    </w:rPr>
  </w:style>
  <w:style w:type="paragraph" w:styleId="a7">
    <w:name w:val="Balloon Text"/>
    <w:basedOn w:val="a"/>
    <w:link w:val="a8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semiHidden/>
    <w:unhideWhenUsed/>
    <w:qFormat/>
    <w:rPr>
      <w:b/>
      <w:bCs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pictext">
    <w:name w:val="pictext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semiHidden/>
    <w:qFormat/>
    <w:rPr>
      <w:rFonts w:ascii="Calibri" w:hAnsi="Calibri" w:cs="宋体"/>
      <w:kern w:val="2"/>
      <w:sz w:val="18"/>
      <w:szCs w:val="18"/>
    </w:rPr>
  </w:style>
  <w:style w:type="character" w:customStyle="1" w:styleId="a6">
    <w:name w:val="纯文本 字符"/>
    <w:basedOn w:val="a0"/>
    <w:link w:val="a5"/>
    <w:qFormat/>
    <w:rPr>
      <w:rFonts w:ascii="宋体" w:hAnsi="宋体" w:cs="宋体"/>
      <w:color w:val="000000"/>
      <w:kern w:val="2"/>
      <w:sz w:val="21"/>
      <w:szCs w:val="21"/>
      <w:u w:color="000000"/>
    </w:rPr>
  </w:style>
  <w:style w:type="character" w:customStyle="1" w:styleId="a4">
    <w:name w:val="批注文字 字符"/>
    <w:basedOn w:val="a0"/>
    <w:link w:val="a3"/>
    <w:qFormat/>
    <w:rPr>
      <w:rFonts w:ascii="Calibri" w:hAnsi="Calibri" w:cs="宋体"/>
      <w:kern w:val="2"/>
      <w:sz w:val="21"/>
      <w:szCs w:val="22"/>
    </w:rPr>
  </w:style>
  <w:style w:type="character" w:customStyle="1" w:styleId="af">
    <w:name w:val="批注主题 字符"/>
    <w:basedOn w:val="a4"/>
    <w:link w:val="ae"/>
    <w:semiHidden/>
    <w:qFormat/>
    <w:rPr>
      <w:rFonts w:ascii="Calibri" w:hAnsi="Calibri" w:cs="宋体"/>
      <w:b/>
      <w:bCs/>
      <w:kern w:val="2"/>
      <w:sz w:val="21"/>
      <w:szCs w:val="22"/>
    </w:rPr>
  </w:style>
  <w:style w:type="paragraph" w:customStyle="1" w:styleId="11">
    <w:name w:val="修订1"/>
    <w:hidden/>
    <w:uiPriority w:val="99"/>
    <w:semiHidden/>
    <w:qFormat/>
    <w:rPr>
      <w:rFonts w:ascii="Calibri" w:hAnsi="Calibri" w:cs="宋体"/>
      <w:kern w:val="2"/>
      <w:sz w:val="21"/>
      <w:szCs w:val="22"/>
    </w:rPr>
  </w:style>
  <w:style w:type="paragraph" w:styleId="af1">
    <w:name w:val="Revision"/>
    <w:hidden/>
    <w:uiPriority w:val="99"/>
    <w:unhideWhenUsed/>
    <w:rsid w:val="00607933"/>
    <w:rPr>
      <w:rFonts w:ascii="Calibri" w:hAnsi="Calibri" w:cs="宋体"/>
      <w:kern w:val="2"/>
      <w:sz w:val="21"/>
      <w:szCs w:val="22"/>
    </w:rPr>
  </w:style>
  <w:style w:type="paragraph" w:styleId="af2">
    <w:name w:val="List Paragraph"/>
    <w:basedOn w:val="a"/>
    <w:uiPriority w:val="99"/>
    <w:unhideWhenUsed/>
    <w:rsid w:val="003705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E12D8-7414-48D6-B640-8057D81F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1692</Words>
  <Characters>2183</Characters>
  <Application>Microsoft Office Word</Application>
  <DocSecurity>0</DocSecurity>
  <Lines>272</Lines>
  <Paragraphs>227</Paragraphs>
  <ScaleCrop>false</ScaleCrop>
  <Company>Microsoft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</dc:creator>
  <cp:lastModifiedBy>彭丽</cp:lastModifiedBy>
  <cp:revision>4</cp:revision>
  <dcterms:created xsi:type="dcterms:W3CDTF">2026-08-20T09:01:00Z</dcterms:created>
  <dcterms:modified xsi:type="dcterms:W3CDTF">2026-08-20T09:03:00Z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eyJoZGlkIjoiOTViNzgyYmZlY2VmZmZjZjdiMDI1MWUyYTYyOWFlNGYiLCJ1c2VySWQiOiIxNjU3MzI0NTU5In0=</vt:lpwstr>
  </property>
  <property fmtid="{D5CDD505-2E9C-101B-9397-08002B2CF9AE}" pid="4" name="ICV">
    <vt:lpwstr>EFD67F4A45CD4F57A78515393DE19410_12</vt:lpwstr>
  </property>
</Properties>
</file>