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14AE" w14:textId="77777777" w:rsidR="00687B76" w:rsidRDefault="00000000">
      <w:pPr>
        <w:snapToGrid w:val="0"/>
        <w:spacing w:after="0" w:line="360" w:lineRule="auto"/>
        <w:jc w:val="center"/>
        <w:rPr>
          <w:rFonts w:ascii="宋体" w:eastAsia="宋体" w:hAnsi="宋体" w:cs="Times New Roman" w:hint="eastAsia"/>
          <w:color w:val="000000"/>
          <w:sz w:val="24"/>
          <w14:ligatures w14:val="none"/>
        </w:rPr>
      </w:pPr>
      <w:r>
        <w:rPr>
          <w:rFonts w:ascii="宋体" w:eastAsia="宋体" w:hAnsi="宋体" w:cs="Times New Roman"/>
          <w:b/>
          <w:bCs/>
          <w:color w:val="000000"/>
          <w:sz w:val="24"/>
          <w14:ligatures w14:val="none"/>
        </w:rPr>
        <w:t>青岛海容商用冷链股份有限公司</w:t>
      </w:r>
    </w:p>
    <w:p w14:paraId="6F1D3372" w14:textId="77777777" w:rsidR="00687B76" w:rsidRDefault="00000000">
      <w:pPr>
        <w:snapToGrid w:val="0"/>
        <w:spacing w:after="0" w:line="360" w:lineRule="auto"/>
        <w:jc w:val="center"/>
        <w:rPr>
          <w:rFonts w:ascii="宋体" w:eastAsia="宋体" w:hAnsi="宋体" w:cs="Times New Roman" w:hint="eastAsia"/>
          <w:b/>
          <w:bCs/>
          <w:color w:val="000000"/>
          <w:sz w:val="24"/>
          <w14:ligatures w14:val="none"/>
        </w:rPr>
      </w:pPr>
      <w:r>
        <w:rPr>
          <w:rFonts w:ascii="宋体" w:eastAsia="宋体" w:hAnsi="宋体" w:cs="Times New Roman"/>
          <w:b/>
          <w:bCs/>
          <w:color w:val="000000"/>
          <w:sz w:val="24"/>
          <w14:ligatures w14:val="none"/>
        </w:rPr>
        <w:t>投资者关系活动记录表</w:t>
      </w:r>
    </w:p>
    <w:p w14:paraId="4E4B8D41" w14:textId="77777777" w:rsidR="00687B76" w:rsidRDefault="00687B76">
      <w:pPr>
        <w:snapToGrid w:val="0"/>
        <w:spacing w:after="0" w:line="240" w:lineRule="auto"/>
        <w:jc w:val="center"/>
        <w:rPr>
          <w:rFonts w:ascii="宋体" w:eastAsia="宋体" w:hAnsi="宋体" w:cs="Times New Roman" w:hint="eastAsia"/>
          <w:color w:val="000000"/>
          <w:sz w:val="24"/>
          <w14:ligatures w14:val="none"/>
        </w:rPr>
      </w:pPr>
    </w:p>
    <w:p w14:paraId="4376E5BB" w14:textId="77777777" w:rsidR="00687B76" w:rsidRDefault="00687B76">
      <w:pPr>
        <w:snapToGrid w:val="0"/>
        <w:spacing w:after="0" w:line="240" w:lineRule="auto"/>
        <w:ind w:right="630"/>
        <w:jc w:val="right"/>
        <w:rPr>
          <w:rFonts w:ascii="宋体" w:eastAsia="宋体" w:hAnsi="宋体" w:cs="Times New Roman" w:hint="eastAsia"/>
          <w:color w:val="000000"/>
          <w:sz w:val="20"/>
          <w:szCs w:val="20"/>
          <w14:ligatures w14:val="none"/>
        </w:rPr>
      </w:pPr>
    </w:p>
    <w:tbl>
      <w:tblPr>
        <w:tblStyle w:val="ab"/>
        <w:tblW w:w="8655" w:type="dxa"/>
        <w:tblInd w:w="-150" w:type="dxa"/>
        <w:tblLayout w:type="fixed"/>
        <w:tblCellMar>
          <w:top w:w="120" w:type="dxa"/>
          <w:left w:w="60" w:type="dxa"/>
          <w:bottom w:w="120" w:type="dxa"/>
          <w:right w:w="60" w:type="dxa"/>
        </w:tblCellMar>
        <w:tblLook w:val="04A0" w:firstRow="1" w:lastRow="0" w:firstColumn="1" w:lastColumn="0" w:noHBand="0" w:noVBand="1"/>
      </w:tblPr>
      <w:tblGrid>
        <w:gridCol w:w="1695"/>
        <w:gridCol w:w="6960"/>
      </w:tblGrid>
      <w:tr w:rsidR="00687B76" w14:paraId="07BA59D4" w14:textId="77777777">
        <w:trPr>
          <w:trHeight w:val="480"/>
        </w:trPr>
        <w:tc>
          <w:tcPr>
            <w:tcW w:w="1695" w:type="dxa"/>
            <w:tcBorders>
              <w:top w:val="single" w:sz="8" w:space="0" w:color="000000"/>
              <w:left w:val="single" w:sz="8" w:space="0" w:color="000000"/>
              <w:bottom w:val="single" w:sz="8" w:space="0" w:color="000000"/>
              <w:right w:val="single" w:sz="8" w:space="0" w:color="000000"/>
            </w:tcBorders>
            <w:vAlign w:val="center"/>
          </w:tcPr>
          <w:p w14:paraId="43581F16"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调研形式</w:t>
            </w:r>
          </w:p>
        </w:tc>
        <w:tc>
          <w:tcPr>
            <w:tcW w:w="6960" w:type="dxa"/>
            <w:tcBorders>
              <w:top w:val="single" w:sz="8" w:space="0" w:color="000000"/>
              <w:left w:val="single" w:sz="8" w:space="0" w:color="000000"/>
              <w:bottom w:val="single" w:sz="8" w:space="0" w:color="000000"/>
              <w:right w:val="single" w:sz="8" w:space="0" w:color="000000"/>
            </w:tcBorders>
          </w:tcPr>
          <w:p w14:paraId="26AD54E7" w14:textId="77777777" w:rsidR="00687B76" w:rsidRDefault="00000000">
            <w:pPr>
              <w:spacing w:after="0" w:line="360" w:lineRule="auto"/>
              <w:rPr>
                <w:rFonts w:ascii="宋体" w:eastAsia="宋体" w:hAnsi="宋体" w:cs="宋体" w:hint="eastAsia"/>
                <w:bCs/>
                <w:iCs/>
                <w:kern w:val="0"/>
                <w:sz w:val="20"/>
                <w:szCs w:val="20"/>
                <w14:ligatures w14:val="none"/>
              </w:rPr>
            </w:pPr>
            <w:r>
              <w:rPr>
                <w:rFonts w:ascii="宋体" w:eastAsia="宋体" w:hAnsi="宋体" w:cs="宋体" w:hint="eastAsia"/>
                <w:bCs/>
                <w:iCs/>
                <w:kern w:val="0"/>
                <w:sz w:val="20"/>
                <w:szCs w:val="20"/>
                <w14:ligatures w14:val="none"/>
              </w:rPr>
              <w:t>□公司现场接待</w:t>
            </w:r>
            <w:r>
              <w:rPr>
                <w:rFonts w:ascii="宋体" w:eastAsia="宋体" w:hAnsi="宋体" w:cs="宋体" w:hint="eastAsia"/>
                <w:kern w:val="0"/>
                <w:sz w:val="20"/>
                <w:szCs w:val="20"/>
                <w14:ligatures w14:val="none"/>
              </w:rPr>
              <w:t xml:space="preserve">           </w:t>
            </w:r>
            <w:r>
              <w:rPr>
                <w:rFonts w:ascii="宋体" w:eastAsia="宋体" w:hAnsi="宋体" w:cs="宋体" w:hint="eastAsia"/>
                <w:bCs/>
                <w:iCs/>
                <w:kern w:val="0"/>
                <w:sz w:val="20"/>
                <w:szCs w:val="20"/>
                <w14:ligatures w14:val="none"/>
              </w:rPr>
              <w:t>√电话接待</w:t>
            </w:r>
          </w:p>
          <w:p w14:paraId="629EE773" w14:textId="77777777" w:rsidR="00687B76" w:rsidRDefault="00000000">
            <w:pPr>
              <w:spacing w:after="0" w:line="360" w:lineRule="auto"/>
              <w:rPr>
                <w:rFonts w:ascii="宋体" w:eastAsia="宋体" w:hAnsi="宋体" w:cs="宋体" w:hint="eastAsia"/>
                <w:bCs/>
                <w:iCs/>
                <w:kern w:val="0"/>
                <w:sz w:val="20"/>
                <w:szCs w:val="20"/>
                <w14:ligatures w14:val="none"/>
              </w:rPr>
            </w:pPr>
            <w:r>
              <w:rPr>
                <w:rFonts w:ascii="宋体" w:eastAsia="宋体" w:hAnsi="宋体" w:cs="宋体" w:hint="eastAsia"/>
                <w:bCs/>
                <w:iCs/>
                <w:kern w:val="0"/>
                <w:sz w:val="20"/>
                <w:szCs w:val="20"/>
                <w14:ligatures w14:val="none"/>
              </w:rPr>
              <w:t>□其他场所接待</w:t>
            </w:r>
            <w:r>
              <w:rPr>
                <w:rFonts w:ascii="宋体" w:eastAsia="宋体" w:hAnsi="宋体" w:cs="宋体" w:hint="eastAsia"/>
                <w:kern w:val="0"/>
                <w:sz w:val="20"/>
                <w:szCs w:val="20"/>
                <w14:ligatures w14:val="none"/>
              </w:rPr>
              <w:t xml:space="preserve">           </w:t>
            </w:r>
            <w:r>
              <w:rPr>
                <w:rFonts w:ascii="宋体" w:eastAsia="宋体" w:hAnsi="宋体" w:cs="宋体" w:hint="eastAsia"/>
                <w:bCs/>
                <w:iCs/>
                <w:kern w:val="0"/>
                <w:sz w:val="20"/>
                <w:szCs w:val="20"/>
                <w14:ligatures w14:val="none"/>
              </w:rPr>
              <w:t>□公开说明会</w:t>
            </w:r>
          </w:p>
          <w:p w14:paraId="05221633"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宋体" w:hint="eastAsia"/>
                <w:bCs/>
                <w:iCs/>
                <w:kern w:val="0"/>
                <w:sz w:val="20"/>
                <w:szCs w:val="20"/>
                <w14:ligatures w14:val="none"/>
              </w:rPr>
              <w:t>□定期报告说明会</w:t>
            </w:r>
            <w:r>
              <w:rPr>
                <w:rFonts w:ascii="宋体" w:eastAsia="宋体" w:hAnsi="宋体" w:cs="宋体" w:hint="eastAsia"/>
                <w:kern w:val="0"/>
                <w:sz w:val="20"/>
                <w:szCs w:val="20"/>
                <w14:ligatures w14:val="none"/>
              </w:rPr>
              <w:t xml:space="preserve">         </w:t>
            </w:r>
            <w:r>
              <w:rPr>
                <w:rFonts w:ascii="宋体" w:eastAsia="宋体" w:hAnsi="宋体" w:cs="宋体" w:hint="eastAsia"/>
                <w:bCs/>
                <w:iCs/>
                <w:kern w:val="0"/>
                <w:sz w:val="20"/>
                <w:szCs w:val="20"/>
                <w14:ligatures w14:val="none"/>
              </w:rPr>
              <w:t>□重要公告说明会</w:t>
            </w:r>
          </w:p>
        </w:tc>
      </w:tr>
      <w:tr w:rsidR="00687B76" w14:paraId="2708ABF6" w14:textId="77777777">
        <w:trPr>
          <w:trHeight w:val="480"/>
        </w:trPr>
        <w:tc>
          <w:tcPr>
            <w:tcW w:w="1695" w:type="dxa"/>
            <w:tcBorders>
              <w:top w:val="single" w:sz="8" w:space="0" w:color="000000"/>
              <w:left w:val="single" w:sz="8" w:space="0" w:color="000000"/>
              <w:bottom w:val="single" w:sz="8" w:space="0" w:color="000000"/>
              <w:right w:val="single" w:sz="8" w:space="0" w:color="000000"/>
            </w:tcBorders>
            <w:vAlign w:val="center"/>
          </w:tcPr>
          <w:p w14:paraId="1314CF71"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调研时间</w:t>
            </w:r>
          </w:p>
        </w:tc>
        <w:tc>
          <w:tcPr>
            <w:tcW w:w="6960" w:type="dxa"/>
            <w:tcBorders>
              <w:top w:val="single" w:sz="8" w:space="0" w:color="000000"/>
              <w:left w:val="single" w:sz="8" w:space="0" w:color="000000"/>
              <w:bottom w:val="single" w:sz="8" w:space="0" w:color="000000"/>
              <w:right w:val="single" w:sz="8" w:space="0" w:color="000000"/>
            </w:tcBorders>
          </w:tcPr>
          <w:p w14:paraId="2066E916"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Times New Roman"/>
                <w:color w:val="000000"/>
                <w:kern w:val="0"/>
                <w:sz w:val="20"/>
                <w:szCs w:val="20"/>
                <w14:ligatures w14:val="none"/>
              </w:rPr>
              <w:t>202</w:t>
            </w:r>
            <w:r>
              <w:rPr>
                <w:rFonts w:ascii="宋体" w:eastAsia="宋体" w:hAnsi="宋体" w:cs="Times New Roman" w:hint="eastAsia"/>
                <w:color w:val="000000"/>
                <w:kern w:val="0"/>
                <w:sz w:val="20"/>
                <w:szCs w:val="20"/>
                <w14:ligatures w14:val="none"/>
              </w:rPr>
              <w:t>6</w:t>
            </w:r>
            <w:r>
              <w:rPr>
                <w:rFonts w:ascii="宋体" w:eastAsia="宋体" w:hAnsi="宋体" w:cs="Times New Roman"/>
                <w:color w:val="000000"/>
                <w:kern w:val="0"/>
                <w:sz w:val="20"/>
                <w:szCs w:val="20"/>
                <w14:ligatures w14:val="none"/>
              </w:rPr>
              <w:t>年</w:t>
            </w:r>
            <w:r>
              <w:rPr>
                <w:rFonts w:ascii="宋体" w:eastAsia="宋体" w:hAnsi="宋体" w:cs="Times New Roman" w:hint="eastAsia"/>
                <w:color w:val="000000"/>
                <w:kern w:val="0"/>
                <w:sz w:val="20"/>
                <w:szCs w:val="20"/>
                <w14:ligatures w14:val="none"/>
              </w:rPr>
              <w:t>8月17</w:t>
            </w:r>
            <w:r>
              <w:rPr>
                <w:rFonts w:ascii="宋体" w:eastAsia="宋体" w:hAnsi="宋体" w:cs="Times New Roman"/>
                <w:color w:val="000000"/>
                <w:kern w:val="0"/>
                <w:sz w:val="20"/>
                <w:szCs w:val="20"/>
                <w14:ligatures w14:val="none"/>
              </w:rPr>
              <w:t>日</w:t>
            </w:r>
            <w:r>
              <w:rPr>
                <w:rFonts w:ascii="宋体" w:eastAsia="宋体" w:hAnsi="宋体" w:cs="Times New Roman" w:hint="eastAsia"/>
                <w:color w:val="000000"/>
                <w:kern w:val="0"/>
                <w:sz w:val="20"/>
                <w:szCs w:val="20"/>
                <w14:ligatures w14:val="none"/>
              </w:rPr>
              <w:t>、2026年8月18日</w:t>
            </w:r>
          </w:p>
        </w:tc>
      </w:tr>
      <w:tr w:rsidR="00687B76" w14:paraId="528D8638" w14:textId="77777777">
        <w:trPr>
          <w:trHeight w:val="480"/>
        </w:trPr>
        <w:tc>
          <w:tcPr>
            <w:tcW w:w="1695" w:type="dxa"/>
            <w:tcBorders>
              <w:top w:val="single" w:sz="8" w:space="0" w:color="000000"/>
              <w:left w:val="single" w:sz="8" w:space="0" w:color="000000"/>
              <w:bottom w:val="single" w:sz="8" w:space="0" w:color="000000"/>
              <w:right w:val="single" w:sz="8" w:space="0" w:color="000000"/>
            </w:tcBorders>
            <w:vAlign w:val="center"/>
          </w:tcPr>
          <w:p w14:paraId="12B9D456"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调研地点</w:t>
            </w:r>
          </w:p>
        </w:tc>
        <w:tc>
          <w:tcPr>
            <w:tcW w:w="6960" w:type="dxa"/>
            <w:tcBorders>
              <w:top w:val="single" w:sz="8" w:space="0" w:color="000000"/>
              <w:left w:val="single" w:sz="8" w:space="0" w:color="000000"/>
              <w:bottom w:val="single" w:sz="8" w:space="0" w:color="000000"/>
              <w:right w:val="single" w:sz="8" w:space="0" w:color="000000"/>
            </w:tcBorders>
            <w:vAlign w:val="center"/>
          </w:tcPr>
          <w:p w14:paraId="7E13A428"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电话会议</w:t>
            </w:r>
          </w:p>
        </w:tc>
      </w:tr>
      <w:tr w:rsidR="00687B76" w14:paraId="7F4137AC" w14:textId="77777777">
        <w:trPr>
          <w:trHeight w:val="959"/>
        </w:trPr>
        <w:tc>
          <w:tcPr>
            <w:tcW w:w="1695" w:type="dxa"/>
            <w:tcBorders>
              <w:top w:val="single" w:sz="8" w:space="0" w:color="000000"/>
              <w:left w:val="single" w:sz="8" w:space="0" w:color="000000"/>
              <w:bottom w:val="single" w:sz="8" w:space="0" w:color="000000"/>
              <w:right w:val="single" w:sz="8" w:space="0" w:color="000000"/>
            </w:tcBorders>
            <w:vAlign w:val="center"/>
          </w:tcPr>
          <w:p w14:paraId="1A62FD92"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来访人</w:t>
            </w:r>
          </w:p>
          <w:p w14:paraId="62A67ABE"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姓名、单位</w:t>
            </w:r>
          </w:p>
        </w:tc>
        <w:tc>
          <w:tcPr>
            <w:tcW w:w="6960" w:type="dxa"/>
            <w:tcBorders>
              <w:top w:val="single" w:sz="8" w:space="0" w:color="000000"/>
              <w:left w:val="single" w:sz="8" w:space="0" w:color="000000"/>
              <w:bottom w:val="single" w:sz="8" w:space="0" w:color="000000"/>
              <w:right w:val="single" w:sz="8" w:space="0" w:color="000000"/>
            </w:tcBorders>
            <w:vAlign w:val="center"/>
          </w:tcPr>
          <w:p w14:paraId="27BFA769"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中信证券、华创证券投资者交流电话会</w:t>
            </w:r>
          </w:p>
          <w:p w14:paraId="7E863F8E"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广发基金、广发证券</w:t>
            </w:r>
          </w:p>
        </w:tc>
      </w:tr>
      <w:tr w:rsidR="00687B76" w14:paraId="160B057F" w14:textId="77777777">
        <w:trPr>
          <w:trHeight w:val="918"/>
        </w:trPr>
        <w:tc>
          <w:tcPr>
            <w:tcW w:w="1695" w:type="dxa"/>
            <w:tcBorders>
              <w:top w:val="single" w:sz="8" w:space="0" w:color="000000"/>
              <w:left w:val="single" w:sz="8" w:space="0" w:color="000000"/>
              <w:right w:val="single" w:sz="8" w:space="0" w:color="000000"/>
            </w:tcBorders>
            <w:vAlign w:val="center"/>
          </w:tcPr>
          <w:p w14:paraId="0401C2E4"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b/>
                <w:bCs/>
                <w:color w:val="000000"/>
                <w:kern w:val="0"/>
                <w:sz w:val="20"/>
                <w:szCs w:val="20"/>
                <w14:ligatures w14:val="none"/>
              </w:rPr>
              <w:t>公司接待人员</w:t>
            </w:r>
          </w:p>
          <w:p w14:paraId="529E4C9D" w14:textId="77777777" w:rsidR="00687B76" w:rsidRDefault="00000000">
            <w:pPr>
              <w:snapToGrid w:val="0"/>
              <w:spacing w:after="0" w:line="360" w:lineRule="auto"/>
              <w:jc w:val="center"/>
              <w:rPr>
                <w:rFonts w:ascii="宋体" w:eastAsia="宋体" w:hAnsi="宋体" w:cs="Times New Roman" w:hint="eastAsia"/>
                <w:color w:val="000000"/>
                <w:kern w:val="0"/>
                <w:sz w:val="20"/>
                <w:szCs w:val="20"/>
                <w14:ligatures w14:val="none"/>
              </w:rPr>
            </w:pPr>
            <w:r>
              <w:rPr>
                <w:rFonts w:ascii="宋体" w:eastAsia="宋体" w:hAnsi="宋体" w:cs="Times New Roman"/>
                <w:b/>
                <w:bCs/>
                <w:color w:val="000000"/>
                <w:kern w:val="0"/>
                <w:sz w:val="20"/>
                <w:szCs w:val="20"/>
                <w14:ligatures w14:val="none"/>
              </w:rPr>
              <w:t>姓名、职务</w:t>
            </w:r>
          </w:p>
        </w:tc>
        <w:tc>
          <w:tcPr>
            <w:tcW w:w="6960" w:type="dxa"/>
            <w:tcBorders>
              <w:top w:val="single" w:sz="8" w:space="0" w:color="000000"/>
              <w:left w:val="single" w:sz="8" w:space="0" w:color="000000"/>
              <w:bottom w:val="single" w:sz="8" w:space="0" w:color="000000"/>
              <w:right w:val="single" w:sz="8" w:space="0" w:color="000000"/>
            </w:tcBorders>
            <w:vAlign w:val="center"/>
          </w:tcPr>
          <w:p w14:paraId="1DEE0E2F"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proofErr w:type="gramStart"/>
            <w:r>
              <w:rPr>
                <w:rFonts w:ascii="宋体" w:eastAsia="宋体" w:hAnsi="宋体" w:cs="Times New Roman" w:hint="eastAsia"/>
                <w:color w:val="000000"/>
                <w:kern w:val="0"/>
                <w:sz w:val="20"/>
                <w:szCs w:val="20"/>
                <w14:ligatures w14:val="none"/>
              </w:rPr>
              <w:t>赵定勇</w:t>
            </w:r>
            <w:proofErr w:type="gramEnd"/>
            <w:r>
              <w:rPr>
                <w:rFonts w:ascii="宋体" w:eastAsia="宋体" w:hAnsi="宋体" w:cs="Times New Roman" w:hint="eastAsia"/>
                <w:color w:val="000000"/>
                <w:kern w:val="0"/>
                <w:sz w:val="20"/>
                <w:szCs w:val="20"/>
                <w14:ligatures w14:val="none"/>
              </w:rPr>
              <w:t>：董事会秘书</w:t>
            </w:r>
          </w:p>
          <w:p w14:paraId="50A2F12C" w14:textId="77777777" w:rsidR="00687B76" w:rsidRDefault="00000000">
            <w:pPr>
              <w:snapToGrid w:val="0"/>
              <w:spacing w:after="0" w:line="360" w:lineRule="auto"/>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王东海</w:t>
            </w:r>
            <w:r>
              <w:rPr>
                <w:rFonts w:ascii="宋体" w:eastAsia="宋体" w:hAnsi="宋体" w:cs="Times New Roman"/>
                <w:color w:val="000000"/>
                <w:kern w:val="0"/>
                <w:sz w:val="20"/>
                <w:szCs w:val="20"/>
                <w14:ligatures w14:val="none"/>
              </w:rPr>
              <w:t>：</w:t>
            </w:r>
            <w:r>
              <w:rPr>
                <w:rFonts w:ascii="宋体" w:eastAsia="宋体" w:hAnsi="宋体" w:cs="Times New Roman" w:hint="eastAsia"/>
                <w:color w:val="000000"/>
                <w:kern w:val="0"/>
                <w:sz w:val="20"/>
                <w:szCs w:val="20"/>
                <w14:ligatures w14:val="none"/>
              </w:rPr>
              <w:t>证券事务代表</w:t>
            </w:r>
          </w:p>
        </w:tc>
      </w:tr>
      <w:tr w:rsidR="00687B76" w14:paraId="2C77E1DE" w14:textId="77777777">
        <w:trPr>
          <w:trHeight w:val="995"/>
        </w:trPr>
        <w:tc>
          <w:tcPr>
            <w:tcW w:w="1695" w:type="dxa"/>
            <w:tcBorders>
              <w:left w:val="single" w:sz="8" w:space="0" w:color="000000"/>
              <w:right w:val="single" w:sz="8" w:space="0" w:color="000000"/>
            </w:tcBorders>
            <w:vAlign w:val="center"/>
          </w:tcPr>
          <w:p w14:paraId="3FDE8AD1" w14:textId="77777777" w:rsidR="00687B76" w:rsidRDefault="00000000">
            <w:pPr>
              <w:snapToGrid w:val="0"/>
              <w:spacing w:after="0" w:line="360" w:lineRule="auto"/>
              <w:jc w:val="center"/>
              <w:rPr>
                <w:rFonts w:ascii="等线" w:eastAsia="等线" w:hAnsi="等线" w:cs="Times New Roman" w:hint="eastAsia"/>
                <w:kern w:val="0"/>
                <w:sz w:val="21"/>
                <w:szCs w:val="22"/>
                <w14:ligatures w14:val="none"/>
              </w:rPr>
            </w:pPr>
            <w:r>
              <w:rPr>
                <w:rFonts w:ascii="宋体" w:eastAsia="宋体" w:hAnsi="宋体" w:cs="Times New Roman"/>
                <w:b/>
                <w:bCs/>
                <w:color w:val="000000"/>
                <w:kern w:val="0"/>
                <w:sz w:val="20"/>
                <w:szCs w:val="20"/>
                <w14:ligatures w14:val="none"/>
              </w:rPr>
              <w:t>投资者关系活动主要内容</w:t>
            </w:r>
          </w:p>
        </w:tc>
        <w:tc>
          <w:tcPr>
            <w:tcW w:w="6960" w:type="dxa"/>
            <w:tcBorders>
              <w:top w:val="single" w:sz="8" w:space="0" w:color="000000"/>
              <w:left w:val="single" w:sz="8" w:space="0" w:color="000000"/>
              <w:bottom w:val="single" w:sz="8" w:space="0" w:color="000000"/>
              <w:right w:val="single" w:sz="8" w:space="0" w:color="000000"/>
            </w:tcBorders>
            <w:vAlign w:val="center"/>
          </w:tcPr>
          <w:p w14:paraId="578037CF" w14:textId="77777777" w:rsidR="00687B76" w:rsidRDefault="00000000">
            <w:pPr>
              <w:snapToGrid w:val="0"/>
              <w:spacing w:after="0" w:line="360" w:lineRule="auto"/>
              <w:ind w:left="320"/>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公司接待人员与投资者进行沟通交流，问答交流环节主要内容如下：</w:t>
            </w:r>
          </w:p>
          <w:p w14:paraId="6CE9EFC4" w14:textId="77777777" w:rsidR="00687B76" w:rsidRDefault="00000000">
            <w:pPr>
              <w:pStyle w:val="ae"/>
              <w:spacing w:after="0" w:line="360" w:lineRule="auto"/>
              <w:ind w:left="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t>1、2026年上半年公司业务概况？</w:t>
            </w:r>
          </w:p>
          <w:p w14:paraId="65A01DCC" w14:textId="77777777" w:rsidR="00687B76" w:rsidRDefault="00000000">
            <w:pPr>
              <w:spacing w:after="0" w:line="360" w:lineRule="auto"/>
              <w:ind w:firstLineChars="200" w:firstLine="420"/>
              <w:rPr>
                <w:rFonts w:ascii="宋体" w:eastAsia="宋体" w:hAnsi="宋体" w:cs="宋体" w:hint="eastAsia"/>
                <w:kern w:val="0"/>
                <w:sz w:val="21"/>
                <w:szCs w:val="21"/>
                <w:lang w:bidi="ar"/>
                <w14:ligatures w14:val="none"/>
              </w:rPr>
            </w:pPr>
            <w:r>
              <w:rPr>
                <w:rFonts w:ascii="宋体" w:eastAsia="宋体" w:hAnsi="宋体" w:cs="宋体" w:hint="eastAsia"/>
                <w:kern w:val="0"/>
                <w:sz w:val="21"/>
                <w:szCs w:val="21"/>
                <w:lang w:bidi="ar"/>
                <w14:ligatures w14:val="none"/>
              </w:rPr>
              <w:t>答：2026年上半年公司实现营业收入18.37亿元，同比增长2.57%；实现归属上市公司股东净利润1.57亿元，同比下降28.91%。</w:t>
            </w:r>
          </w:p>
          <w:p w14:paraId="4AA41504" w14:textId="77777777" w:rsidR="00687B76" w:rsidRDefault="00000000">
            <w:pPr>
              <w:spacing w:after="0" w:line="360" w:lineRule="auto"/>
              <w:ind w:firstLineChars="200" w:firstLine="420"/>
              <w:rPr>
                <w:rFonts w:ascii="宋体" w:eastAsia="宋体" w:hAnsi="宋体" w:cs="宋体" w:hint="eastAsia"/>
                <w:kern w:val="0"/>
                <w:sz w:val="21"/>
                <w:szCs w:val="21"/>
                <w:lang w:bidi="ar"/>
                <w14:ligatures w14:val="none"/>
              </w:rPr>
            </w:pPr>
            <w:r>
              <w:rPr>
                <w:rFonts w:ascii="宋体" w:eastAsia="宋体" w:hAnsi="宋体" w:cs="宋体" w:hint="eastAsia"/>
                <w:kern w:val="0"/>
                <w:sz w:val="21"/>
                <w:szCs w:val="21"/>
                <w:lang w:bidi="ar"/>
                <w14:ligatures w14:val="none"/>
              </w:rPr>
              <w:t>公司在传统的冷冻领域业务趋于稳定、冷藏领域业务有所下降的情况下，</w:t>
            </w:r>
            <w:proofErr w:type="gramStart"/>
            <w:r>
              <w:rPr>
                <w:rFonts w:ascii="宋体" w:eastAsia="宋体" w:hAnsi="宋体" w:cs="宋体" w:hint="eastAsia"/>
                <w:kern w:val="0"/>
                <w:sz w:val="21"/>
                <w:szCs w:val="21"/>
                <w:lang w:bidi="ar"/>
                <w14:ligatures w14:val="none"/>
              </w:rPr>
              <w:t>依靠商</w:t>
            </w:r>
            <w:proofErr w:type="gramEnd"/>
            <w:r>
              <w:rPr>
                <w:rFonts w:ascii="宋体" w:eastAsia="宋体" w:hAnsi="宋体" w:cs="宋体" w:hint="eastAsia"/>
                <w:kern w:val="0"/>
                <w:sz w:val="21"/>
                <w:szCs w:val="21"/>
                <w:lang w:bidi="ar"/>
                <w14:ligatures w14:val="none"/>
              </w:rPr>
              <w:t>超和智能两大新业务</w:t>
            </w:r>
            <w:proofErr w:type="gramStart"/>
            <w:r>
              <w:rPr>
                <w:rFonts w:ascii="宋体" w:eastAsia="宋体" w:hAnsi="宋体" w:cs="宋体" w:hint="eastAsia"/>
                <w:kern w:val="0"/>
                <w:sz w:val="21"/>
                <w:szCs w:val="21"/>
                <w:lang w:bidi="ar"/>
                <w14:ligatures w14:val="none"/>
              </w:rPr>
              <w:t>版块</w:t>
            </w:r>
            <w:proofErr w:type="gramEnd"/>
            <w:r>
              <w:rPr>
                <w:rFonts w:ascii="宋体" w:eastAsia="宋体" w:hAnsi="宋体" w:cs="宋体" w:hint="eastAsia"/>
                <w:kern w:val="0"/>
                <w:sz w:val="21"/>
                <w:szCs w:val="21"/>
                <w:lang w:bidi="ar"/>
                <w14:ligatures w14:val="none"/>
              </w:rPr>
              <w:t>的增长、外销业务的持续发力，实现了收入正增长。本期影响利润的主要因素是人民币兑印尼卢比、美元等外币升值，带来了较大的汇兑损失，以及股份支付费用增加。</w:t>
            </w:r>
          </w:p>
          <w:p w14:paraId="13C7289A" w14:textId="77777777" w:rsidR="00687B76" w:rsidRDefault="00687B76">
            <w:pPr>
              <w:spacing w:after="0" w:line="360" w:lineRule="auto"/>
              <w:ind w:firstLineChars="200" w:firstLine="420"/>
              <w:rPr>
                <w:rFonts w:ascii="宋体" w:eastAsia="宋体" w:hAnsi="宋体" w:cs="宋体" w:hint="eastAsia"/>
                <w:kern w:val="0"/>
                <w:sz w:val="21"/>
                <w:szCs w:val="21"/>
                <w:lang w:bidi="ar"/>
                <w14:ligatures w14:val="none"/>
              </w:rPr>
            </w:pPr>
          </w:p>
          <w:p w14:paraId="5A6D4FDF" w14:textId="77777777" w:rsidR="00687B76" w:rsidRDefault="00000000">
            <w:pPr>
              <w:spacing w:after="0" w:line="360" w:lineRule="auto"/>
              <w:ind w:firstLineChars="200" w:firstLine="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t>2、冷冻柜外销业务展望？</w:t>
            </w:r>
          </w:p>
          <w:p w14:paraId="2E9DF322" w14:textId="77777777" w:rsidR="00687B76" w:rsidRDefault="00000000">
            <w:pPr>
              <w:spacing w:after="0" w:line="360" w:lineRule="auto"/>
              <w:ind w:firstLineChars="200" w:firstLine="420"/>
              <w:rPr>
                <w:rFonts w:ascii="宋体" w:eastAsia="宋体" w:hAnsi="宋体" w:cs="宋体" w:hint="eastAsia"/>
                <w:kern w:val="0"/>
                <w:sz w:val="21"/>
                <w:szCs w:val="21"/>
                <w:lang w:bidi="ar"/>
                <w14:ligatures w14:val="none"/>
              </w:rPr>
            </w:pPr>
            <w:r>
              <w:rPr>
                <w:rFonts w:ascii="宋体" w:eastAsia="宋体" w:hAnsi="宋体" w:cs="宋体" w:hint="eastAsia"/>
                <w:kern w:val="0"/>
                <w:sz w:val="21"/>
                <w:szCs w:val="21"/>
                <w:lang w:bidi="ar"/>
                <w14:ligatures w14:val="none"/>
              </w:rPr>
              <w:t>答：2026年上半年，冷冻柜外销业务保持了较好增速，东南亚地区市场需求旺盛，下游客户积极开展销售渠道建设，公司与主要客户的合作关系良好，预期未来业务保持较好的发展势头。</w:t>
            </w:r>
          </w:p>
          <w:p w14:paraId="7C852003" w14:textId="77777777" w:rsidR="00687B76" w:rsidRDefault="00687B76">
            <w:pPr>
              <w:spacing w:after="0" w:line="360" w:lineRule="auto"/>
              <w:ind w:firstLineChars="200" w:firstLine="422"/>
              <w:rPr>
                <w:rFonts w:ascii="宋体" w:eastAsia="宋体" w:hAnsi="宋体" w:cs="宋体" w:hint="eastAsia"/>
                <w:b/>
                <w:bCs/>
                <w:kern w:val="0"/>
                <w:sz w:val="21"/>
                <w:szCs w:val="21"/>
                <w:lang w:bidi="ar"/>
                <w14:ligatures w14:val="none"/>
              </w:rPr>
            </w:pPr>
          </w:p>
          <w:p w14:paraId="1A2A09EE" w14:textId="77777777" w:rsidR="00687B76" w:rsidRDefault="00000000">
            <w:pPr>
              <w:spacing w:after="0" w:line="360" w:lineRule="auto"/>
              <w:ind w:firstLineChars="200" w:firstLine="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lastRenderedPageBreak/>
              <w:t>3、冷藏柜外销业务展望？</w:t>
            </w:r>
          </w:p>
          <w:p w14:paraId="59CBA63B"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答：2026年上半年，冷藏展示柜外销业务，实现良好恢复，预期2026年全年处于恢复态势；未来印尼工厂向美国供货，可以有效降低客户的关税成本，业务量有望提升。</w:t>
            </w:r>
          </w:p>
          <w:p w14:paraId="74B51D2B"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632CDE80" w14:textId="77777777" w:rsidR="00687B76" w:rsidRDefault="00000000">
            <w:pPr>
              <w:pStyle w:val="ae"/>
              <w:spacing w:after="0" w:line="360" w:lineRule="auto"/>
              <w:ind w:left="0" w:firstLineChars="200" w:firstLine="422"/>
              <w:rPr>
                <w:rFonts w:ascii="宋体" w:eastAsia="宋体" w:hAnsi="宋体" w:cs="宋体" w:hint="eastAsia"/>
                <w:b/>
                <w:kern w:val="0"/>
                <w:sz w:val="21"/>
                <w:szCs w:val="21"/>
                <w:lang w:bidi="ar"/>
                <w14:ligatures w14:val="none"/>
              </w:rPr>
            </w:pPr>
            <w:r>
              <w:rPr>
                <w:rFonts w:ascii="宋体" w:eastAsia="宋体" w:hAnsi="宋体" w:cs="宋体" w:hint="eastAsia"/>
                <w:b/>
                <w:kern w:val="0"/>
                <w:sz w:val="21"/>
                <w:szCs w:val="21"/>
                <w:lang w:bidi="ar"/>
                <w14:ligatures w14:val="none"/>
              </w:rPr>
              <w:t>4、2026年上半年外销冷藏柜是国内供货吗？</w:t>
            </w:r>
          </w:p>
          <w:p w14:paraId="4B60B349"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答：是的。</w:t>
            </w:r>
          </w:p>
          <w:p w14:paraId="57CAC8BE"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1983F6F8" w14:textId="77777777" w:rsidR="00687B76" w:rsidRDefault="00000000">
            <w:pPr>
              <w:spacing w:after="0" w:line="360" w:lineRule="auto"/>
              <w:ind w:firstLineChars="200" w:firstLine="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t>5、商超</w:t>
            </w:r>
            <w:proofErr w:type="gramStart"/>
            <w:r>
              <w:rPr>
                <w:rFonts w:ascii="宋体" w:eastAsia="宋体" w:hAnsi="宋体" w:cs="宋体" w:hint="eastAsia"/>
                <w:b/>
                <w:bCs/>
                <w:kern w:val="0"/>
                <w:sz w:val="21"/>
                <w:szCs w:val="21"/>
                <w:lang w:bidi="ar"/>
                <w14:ligatures w14:val="none"/>
              </w:rPr>
              <w:t>柜业务</w:t>
            </w:r>
            <w:proofErr w:type="gramEnd"/>
            <w:r>
              <w:rPr>
                <w:rFonts w:ascii="宋体" w:eastAsia="宋体" w:hAnsi="宋体" w:cs="宋体" w:hint="eastAsia"/>
                <w:b/>
                <w:bCs/>
                <w:kern w:val="0"/>
                <w:sz w:val="21"/>
                <w:szCs w:val="21"/>
                <w:lang w:bidi="ar"/>
                <w14:ligatures w14:val="none"/>
              </w:rPr>
              <w:t>的进展？</w:t>
            </w:r>
          </w:p>
          <w:p w14:paraId="76A648AE"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bCs/>
                <w:kern w:val="0"/>
                <w:sz w:val="21"/>
                <w:szCs w:val="21"/>
                <w:lang w:bidi="ar"/>
                <w14:ligatures w14:val="none"/>
              </w:rPr>
              <w:t>答：</w:t>
            </w:r>
            <w:r>
              <w:rPr>
                <w:rFonts w:ascii="宋体" w:eastAsia="宋体" w:hAnsi="宋体" w:cs="宋体" w:hint="eastAsia"/>
                <w:bCs/>
                <w:kern w:val="0"/>
                <w:sz w:val="21"/>
                <w:szCs w:val="21"/>
                <w:lang w:bidi="ar"/>
                <w14:ligatures w14:val="none"/>
              </w:rPr>
              <w:t>近年来，随着公司商超展示</w:t>
            </w:r>
            <w:proofErr w:type="gramStart"/>
            <w:r>
              <w:rPr>
                <w:rFonts w:ascii="宋体" w:eastAsia="宋体" w:hAnsi="宋体" w:cs="宋体" w:hint="eastAsia"/>
                <w:bCs/>
                <w:kern w:val="0"/>
                <w:sz w:val="21"/>
                <w:szCs w:val="21"/>
                <w:lang w:bidi="ar"/>
                <w14:ligatures w14:val="none"/>
              </w:rPr>
              <w:t>柜业务</w:t>
            </w:r>
            <w:proofErr w:type="gramEnd"/>
            <w:r>
              <w:rPr>
                <w:rFonts w:ascii="宋体" w:eastAsia="宋体" w:hAnsi="宋体" w:cs="宋体" w:hint="eastAsia"/>
                <w:bCs/>
                <w:kern w:val="0"/>
                <w:sz w:val="21"/>
                <w:szCs w:val="21"/>
                <w:lang w:bidi="ar"/>
                <w14:ligatures w14:val="none"/>
              </w:rPr>
              <w:t>的发展，公司对该领域市场和客户需求的理解逐步加深，</w:t>
            </w:r>
            <w:proofErr w:type="gramStart"/>
            <w:r>
              <w:rPr>
                <w:rFonts w:ascii="宋体" w:eastAsia="宋体" w:hAnsi="宋体" w:cs="宋体" w:hint="eastAsia"/>
                <w:bCs/>
                <w:kern w:val="0"/>
                <w:sz w:val="21"/>
                <w:szCs w:val="21"/>
                <w:lang w:bidi="ar"/>
                <w14:ligatures w14:val="none"/>
              </w:rPr>
              <w:t>不</w:t>
            </w:r>
            <w:proofErr w:type="gramEnd"/>
            <w:r>
              <w:rPr>
                <w:rFonts w:ascii="宋体" w:eastAsia="宋体" w:hAnsi="宋体" w:cs="宋体" w:hint="eastAsia"/>
                <w:bCs/>
                <w:kern w:val="0"/>
                <w:sz w:val="21"/>
                <w:szCs w:val="21"/>
                <w:lang w:bidi="ar"/>
                <w14:ligatures w14:val="none"/>
              </w:rPr>
              <w:t>断开发出更加符合客户需求的产品，产品矩阵逐渐丰富，客户群体持续扩大。公司商超</w:t>
            </w:r>
            <w:proofErr w:type="gramStart"/>
            <w:r>
              <w:rPr>
                <w:rFonts w:ascii="宋体" w:eastAsia="宋体" w:hAnsi="宋体" w:cs="宋体" w:hint="eastAsia"/>
                <w:bCs/>
                <w:kern w:val="0"/>
                <w:sz w:val="21"/>
                <w:szCs w:val="21"/>
                <w:lang w:bidi="ar"/>
                <w14:ligatures w14:val="none"/>
              </w:rPr>
              <w:t>柜业务</w:t>
            </w:r>
            <w:proofErr w:type="gramEnd"/>
            <w:r>
              <w:rPr>
                <w:rFonts w:ascii="宋体" w:eastAsia="宋体" w:hAnsi="宋体" w:cs="宋体" w:hint="eastAsia"/>
                <w:bCs/>
                <w:kern w:val="0"/>
                <w:sz w:val="21"/>
                <w:szCs w:val="21"/>
                <w:lang w:bidi="ar"/>
                <w14:ligatures w14:val="none"/>
              </w:rPr>
              <w:t>进展顺利，发展势头良好。</w:t>
            </w:r>
          </w:p>
          <w:p w14:paraId="643F2B14"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66647F72" w14:textId="77777777" w:rsidR="00687B76" w:rsidRDefault="00000000">
            <w:pPr>
              <w:spacing w:after="0" w:line="360" w:lineRule="auto"/>
              <w:ind w:firstLineChars="200" w:firstLine="422"/>
              <w:rPr>
                <w:rFonts w:ascii="宋体" w:eastAsia="宋体" w:hAnsi="宋体" w:cs="宋体" w:hint="eastAsia"/>
                <w:b/>
                <w:kern w:val="0"/>
                <w:sz w:val="21"/>
                <w:szCs w:val="21"/>
                <w:lang w:bidi="ar"/>
                <w14:ligatures w14:val="none"/>
              </w:rPr>
            </w:pPr>
            <w:r>
              <w:rPr>
                <w:rFonts w:ascii="宋体" w:eastAsia="宋体" w:hAnsi="宋体" w:cs="宋体" w:hint="eastAsia"/>
                <w:b/>
                <w:kern w:val="0"/>
                <w:sz w:val="21"/>
                <w:szCs w:val="21"/>
                <w:lang w:bidi="ar"/>
                <w14:ligatures w14:val="none"/>
              </w:rPr>
              <w:t>6、商超</w:t>
            </w:r>
            <w:proofErr w:type="gramStart"/>
            <w:r>
              <w:rPr>
                <w:rFonts w:ascii="宋体" w:eastAsia="宋体" w:hAnsi="宋体" w:cs="宋体" w:hint="eastAsia"/>
                <w:b/>
                <w:kern w:val="0"/>
                <w:sz w:val="21"/>
                <w:szCs w:val="21"/>
                <w:lang w:bidi="ar"/>
                <w14:ligatures w14:val="none"/>
              </w:rPr>
              <w:t>柜业务</w:t>
            </w:r>
            <w:proofErr w:type="gramEnd"/>
            <w:r>
              <w:rPr>
                <w:rFonts w:ascii="宋体" w:eastAsia="宋体" w:hAnsi="宋体" w:cs="宋体" w:hint="eastAsia"/>
                <w:b/>
                <w:kern w:val="0"/>
                <w:sz w:val="21"/>
                <w:szCs w:val="21"/>
                <w:lang w:bidi="ar"/>
                <w14:ligatures w14:val="none"/>
              </w:rPr>
              <w:t>展望？</w:t>
            </w:r>
          </w:p>
          <w:p w14:paraId="387A28CF" w14:textId="77777777" w:rsidR="00687B76" w:rsidRDefault="00000000">
            <w:pPr>
              <w:spacing w:after="0" w:line="360" w:lineRule="auto"/>
              <w:ind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答：经过多年积累，公司在商超展示柜领域，技术、产品越发成熟，品牌影响力稳步提升，公司对商超业务的未来发展充满信心。</w:t>
            </w:r>
          </w:p>
          <w:p w14:paraId="417C525C" w14:textId="77777777" w:rsidR="00687B76" w:rsidRDefault="00687B76">
            <w:pPr>
              <w:spacing w:after="0" w:line="360" w:lineRule="auto"/>
              <w:ind w:firstLine="420"/>
              <w:rPr>
                <w:rFonts w:ascii="宋体" w:eastAsia="宋体" w:hAnsi="宋体" w:cs="宋体" w:hint="eastAsia"/>
                <w:bCs/>
                <w:kern w:val="0"/>
                <w:sz w:val="21"/>
                <w:szCs w:val="21"/>
                <w:lang w:bidi="ar"/>
                <w14:ligatures w14:val="none"/>
              </w:rPr>
            </w:pPr>
          </w:p>
          <w:p w14:paraId="59705FFF" w14:textId="77777777" w:rsidR="00687B76" w:rsidRDefault="00000000">
            <w:pPr>
              <w:pStyle w:val="ae"/>
              <w:spacing w:after="0" w:line="360" w:lineRule="auto"/>
              <w:ind w:left="0" w:firstLineChars="200" w:firstLine="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t>7、智能</w:t>
            </w:r>
            <w:proofErr w:type="gramStart"/>
            <w:r>
              <w:rPr>
                <w:rFonts w:ascii="宋体" w:eastAsia="宋体" w:hAnsi="宋体" w:cs="宋体" w:hint="eastAsia"/>
                <w:b/>
                <w:bCs/>
                <w:kern w:val="0"/>
                <w:sz w:val="21"/>
                <w:szCs w:val="21"/>
                <w:lang w:bidi="ar"/>
                <w14:ligatures w14:val="none"/>
              </w:rPr>
              <w:t>柜业务</w:t>
            </w:r>
            <w:proofErr w:type="gramEnd"/>
            <w:r>
              <w:rPr>
                <w:rFonts w:ascii="宋体" w:eastAsia="宋体" w:hAnsi="宋体" w:cs="宋体" w:hint="eastAsia"/>
                <w:b/>
                <w:bCs/>
                <w:kern w:val="0"/>
                <w:sz w:val="21"/>
                <w:szCs w:val="21"/>
                <w:lang w:bidi="ar"/>
                <w14:ligatures w14:val="none"/>
              </w:rPr>
              <w:t>展望？</w:t>
            </w:r>
          </w:p>
          <w:p w14:paraId="471FABE7"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bCs/>
                <w:kern w:val="0"/>
                <w:sz w:val="21"/>
                <w:szCs w:val="21"/>
                <w:lang w:bidi="ar"/>
                <w14:ligatures w14:val="none"/>
              </w:rPr>
              <w:t>答：</w:t>
            </w:r>
            <w:r>
              <w:rPr>
                <w:rFonts w:ascii="宋体" w:eastAsia="宋体" w:hAnsi="宋体" w:cs="宋体" w:hint="eastAsia"/>
                <w:bCs/>
                <w:kern w:val="0"/>
                <w:sz w:val="21"/>
                <w:szCs w:val="21"/>
                <w:lang w:bidi="ar"/>
                <w14:ligatures w14:val="none"/>
              </w:rPr>
              <w:t>2026年上半年，公司与下游头部</w:t>
            </w:r>
            <w:proofErr w:type="gramStart"/>
            <w:r>
              <w:rPr>
                <w:rFonts w:ascii="宋体" w:eastAsia="宋体" w:hAnsi="宋体" w:cs="宋体" w:hint="eastAsia"/>
                <w:bCs/>
                <w:kern w:val="0"/>
                <w:sz w:val="21"/>
                <w:szCs w:val="21"/>
                <w:lang w:bidi="ar"/>
                <w14:ligatures w14:val="none"/>
              </w:rPr>
              <w:t>快消品品牌</w:t>
            </w:r>
            <w:proofErr w:type="gramEnd"/>
            <w:r>
              <w:rPr>
                <w:rFonts w:ascii="宋体" w:eastAsia="宋体" w:hAnsi="宋体" w:cs="宋体" w:hint="eastAsia"/>
                <w:bCs/>
                <w:kern w:val="0"/>
                <w:sz w:val="21"/>
                <w:szCs w:val="21"/>
                <w:lang w:bidi="ar"/>
                <w14:ligatures w14:val="none"/>
              </w:rPr>
              <w:t>合作加深，智能</w:t>
            </w:r>
            <w:proofErr w:type="gramStart"/>
            <w:r>
              <w:rPr>
                <w:rFonts w:ascii="宋体" w:eastAsia="宋体" w:hAnsi="宋体" w:cs="宋体" w:hint="eastAsia"/>
                <w:bCs/>
                <w:kern w:val="0"/>
                <w:sz w:val="21"/>
                <w:szCs w:val="21"/>
                <w:lang w:bidi="ar"/>
                <w14:ligatures w14:val="none"/>
              </w:rPr>
              <w:t>柜业务</w:t>
            </w:r>
            <w:proofErr w:type="gramEnd"/>
            <w:r>
              <w:rPr>
                <w:rFonts w:ascii="宋体" w:eastAsia="宋体" w:hAnsi="宋体" w:cs="宋体" w:hint="eastAsia"/>
                <w:bCs/>
                <w:kern w:val="0"/>
                <w:sz w:val="21"/>
                <w:szCs w:val="21"/>
                <w:lang w:bidi="ar"/>
                <w14:ligatures w14:val="none"/>
              </w:rPr>
              <w:t>保持增长，业务增长势头有望延续。</w:t>
            </w:r>
          </w:p>
          <w:p w14:paraId="251296D5"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海外市场方面，欧美及日本市场现阶段存在大量的自动售货机，其中部分产品将来可能升级为智能售货柜，公司在上述市场积极推进前期准备和技术验证工作，未来有望带来新的增量。</w:t>
            </w:r>
          </w:p>
          <w:p w14:paraId="55314205"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5DBE8F15" w14:textId="77777777" w:rsidR="00687B76" w:rsidRDefault="00000000">
            <w:pPr>
              <w:pStyle w:val="ae"/>
              <w:spacing w:after="0" w:line="360" w:lineRule="auto"/>
              <w:ind w:left="0" w:firstLineChars="200" w:firstLine="422"/>
              <w:rPr>
                <w:rFonts w:ascii="宋体" w:eastAsia="宋体" w:hAnsi="宋体" w:cs="宋体" w:hint="eastAsia"/>
                <w:b/>
                <w:kern w:val="0"/>
                <w:sz w:val="21"/>
                <w:szCs w:val="21"/>
                <w:lang w:bidi="ar"/>
                <w14:ligatures w14:val="none"/>
              </w:rPr>
            </w:pPr>
            <w:r>
              <w:rPr>
                <w:rFonts w:ascii="宋体" w:eastAsia="宋体" w:hAnsi="宋体" w:cs="宋体" w:hint="eastAsia"/>
                <w:b/>
                <w:kern w:val="0"/>
                <w:sz w:val="21"/>
                <w:szCs w:val="21"/>
                <w:lang w:bidi="ar"/>
                <w14:ligatures w14:val="none"/>
              </w:rPr>
              <w:t>8、智能柜中冷冻和冷藏的占比关系？</w:t>
            </w:r>
          </w:p>
          <w:p w14:paraId="72840D97"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w:t>
            </w:r>
            <w:bookmarkStart w:id="0" w:name="OLE_LINK1"/>
            <w:r>
              <w:rPr>
                <w:rFonts w:ascii="宋体" w:eastAsia="宋体" w:hAnsi="宋体" w:cs="宋体" w:hint="eastAsia"/>
                <w:bCs/>
                <w:kern w:val="0"/>
                <w:sz w:val="21"/>
                <w:szCs w:val="21"/>
                <w:lang w:bidi="ar"/>
                <w14:ligatures w14:val="none"/>
              </w:rPr>
              <w:t>目前智能</w:t>
            </w:r>
            <w:proofErr w:type="gramStart"/>
            <w:r>
              <w:rPr>
                <w:rFonts w:ascii="宋体" w:eastAsia="宋体" w:hAnsi="宋体" w:cs="宋体" w:hint="eastAsia"/>
                <w:bCs/>
                <w:kern w:val="0"/>
                <w:sz w:val="21"/>
                <w:szCs w:val="21"/>
                <w:lang w:bidi="ar"/>
                <w14:ligatures w14:val="none"/>
              </w:rPr>
              <w:t>售货柜以冷藏</w:t>
            </w:r>
            <w:proofErr w:type="gramEnd"/>
            <w:r>
              <w:rPr>
                <w:rFonts w:ascii="宋体" w:eastAsia="宋体" w:hAnsi="宋体" w:cs="宋体" w:hint="eastAsia"/>
                <w:bCs/>
                <w:kern w:val="0"/>
                <w:sz w:val="21"/>
                <w:szCs w:val="21"/>
                <w:lang w:bidi="ar"/>
                <w14:ligatures w14:val="none"/>
              </w:rPr>
              <w:t>型为主。</w:t>
            </w:r>
          </w:p>
          <w:p w14:paraId="4F0A4873"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588A4183" w14:textId="77777777" w:rsidR="00687B76" w:rsidRDefault="00000000">
            <w:pPr>
              <w:spacing w:after="0" w:line="360" w:lineRule="auto"/>
              <w:ind w:firstLineChars="200" w:firstLine="422"/>
              <w:rPr>
                <w:rFonts w:ascii="宋体" w:eastAsia="宋体" w:hAnsi="宋体" w:cs="宋体" w:hint="eastAsia"/>
                <w:b/>
                <w:kern w:val="0"/>
                <w:sz w:val="21"/>
                <w:szCs w:val="21"/>
                <w:lang w:bidi="ar"/>
                <w14:ligatures w14:val="none"/>
              </w:rPr>
            </w:pPr>
            <w:r>
              <w:rPr>
                <w:rFonts w:ascii="宋体" w:eastAsia="宋体" w:hAnsi="宋体" w:cs="宋体" w:hint="eastAsia"/>
                <w:b/>
                <w:kern w:val="0"/>
                <w:sz w:val="21"/>
                <w:szCs w:val="21"/>
                <w:lang w:bidi="ar"/>
                <w14:ligatures w14:val="none"/>
              </w:rPr>
              <w:t>9、冷冻型智能售货柜的进展？</w:t>
            </w:r>
          </w:p>
          <w:p w14:paraId="4B002158" w14:textId="77777777" w:rsidR="00687B76" w:rsidRDefault="00000000">
            <w:pPr>
              <w:spacing w:after="0" w:line="360" w:lineRule="auto"/>
              <w:ind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答：公司近年来一直在研发冷冻型智能售货柜，并不断迭代升级。随着</w:t>
            </w:r>
            <w:r>
              <w:rPr>
                <w:rFonts w:ascii="宋体" w:eastAsia="宋体" w:hAnsi="宋体" w:cs="宋体" w:hint="eastAsia"/>
                <w:bCs/>
                <w:kern w:val="0"/>
                <w:sz w:val="21"/>
                <w:szCs w:val="21"/>
                <w:lang w:bidi="ar"/>
                <w14:ligatures w14:val="none"/>
              </w:rPr>
              <w:lastRenderedPageBreak/>
              <w:t>相关技术和产品日益成熟，硬件成本逐步下降，冷冻型智能售货柜的总体成本持续优化。公司为客户研发的定制化产品正在推广验证阶段。</w:t>
            </w:r>
          </w:p>
          <w:bookmarkEnd w:id="0"/>
          <w:p w14:paraId="5F0C163E" w14:textId="77777777" w:rsidR="00687B76" w:rsidRDefault="00687B76">
            <w:pPr>
              <w:spacing w:after="0" w:line="360" w:lineRule="auto"/>
              <w:rPr>
                <w:rFonts w:ascii="宋体" w:eastAsia="宋体" w:hAnsi="宋体" w:cs="宋体" w:hint="eastAsia"/>
                <w:bCs/>
                <w:kern w:val="0"/>
                <w:sz w:val="21"/>
                <w:szCs w:val="21"/>
                <w:lang w:bidi="ar"/>
                <w14:ligatures w14:val="none"/>
              </w:rPr>
            </w:pPr>
          </w:p>
          <w:p w14:paraId="6DBE2A3A" w14:textId="77777777" w:rsidR="00687B76" w:rsidRDefault="00000000">
            <w:pPr>
              <w:spacing w:after="0" w:line="360" w:lineRule="auto"/>
              <w:ind w:firstLineChars="200" w:firstLine="422"/>
              <w:rPr>
                <w:rFonts w:ascii="宋体" w:eastAsia="宋体" w:hAnsi="宋体" w:cs="宋体" w:hint="eastAsia"/>
                <w:b/>
                <w:kern w:val="0"/>
                <w:sz w:val="21"/>
                <w:szCs w:val="21"/>
                <w:lang w:bidi="ar"/>
                <w14:ligatures w14:val="none"/>
              </w:rPr>
            </w:pPr>
            <w:r>
              <w:rPr>
                <w:rFonts w:ascii="宋体" w:eastAsia="宋体" w:hAnsi="宋体" w:cs="宋体" w:hint="eastAsia"/>
                <w:b/>
                <w:kern w:val="0"/>
                <w:sz w:val="21"/>
                <w:szCs w:val="21"/>
                <w:lang w:bidi="ar"/>
                <w14:ligatures w14:val="none"/>
              </w:rPr>
              <w:t>10、公司</w:t>
            </w:r>
            <w:proofErr w:type="gramStart"/>
            <w:r>
              <w:rPr>
                <w:rFonts w:ascii="宋体" w:eastAsia="宋体" w:hAnsi="宋体" w:cs="宋体" w:hint="eastAsia"/>
                <w:b/>
                <w:kern w:val="0"/>
                <w:sz w:val="21"/>
                <w:szCs w:val="21"/>
                <w:lang w:bidi="ar"/>
                <w14:ligatures w14:val="none"/>
              </w:rPr>
              <w:t>跟品牌</w:t>
            </w:r>
            <w:proofErr w:type="gramEnd"/>
            <w:r>
              <w:rPr>
                <w:rFonts w:ascii="宋体" w:eastAsia="宋体" w:hAnsi="宋体" w:cs="宋体" w:hint="eastAsia"/>
                <w:b/>
                <w:kern w:val="0"/>
                <w:sz w:val="21"/>
                <w:szCs w:val="21"/>
                <w:lang w:bidi="ar"/>
                <w14:ligatures w14:val="none"/>
              </w:rPr>
              <w:t>客户去海外市场，相对于本土企业的竞争优势是什么？</w:t>
            </w:r>
          </w:p>
          <w:p w14:paraId="3366EDE1" w14:textId="77777777" w:rsidR="00687B76" w:rsidRDefault="00000000">
            <w:pPr>
              <w:spacing w:after="0" w:line="360" w:lineRule="auto"/>
              <w:ind w:firstLineChars="200" w:firstLine="420"/>
              <w:rPr>
                <w:rFonts w:ascii="宋体" w:eastAsia="宋体" w:hAnsi="宋体" w:cs="宋体" w:hint="eastAsia"/>
                <w:bCs/>
                <w:kern w:val="0"/>
                <w:sz w:val="21"/>
                <w:szCs w:val="21"/>
                <w:lang w:bidi="ar"/>
                <w14:ligatures w14:val="none"/>
              </w:rPr>
            </w:pPr>
            <w:r>
              <w:rPr>
                <w:rFonts w:ascii="宋体" w:eastAsia="宋体" w:hAnsi="宋体" w:cs="宋体" w:hint="eastAsia"/>
                <w:bCs/>
                <w:kern w:val="0"/>
                <w:sz w:val="21"/>
                <w:szCs w:val="21"/>
                <w:lang w:bidi="ar"/>
                <w14:ligatures w14:val="none"/>
              </w:rPr>
              <w:t>答：公司的产品创新能力强和需求响应速度快，基于</w:t>
            </w:r>
            <w:proofErr w:type="gramStart"/>
            <w:r>
              <w:rPr>
                <w:rFonts w:ascii="宋体" w:eastAsia="宋体" w:hAnsi="宋体" w:cs="宋体" w:hint="eastAsia"/>
                <w:bCs/>
                <w:kern w:val="0"/>
                <w:sz w:val="21"/>
                <w:szCs w:val="21"/>
                <w:lang w:bidi="ar"/>
                <w14:ligatures w14:val="none"/>
              </w:rPr>
              <w:t>跟品牌</w:t>
            </w:r>
            <w:proofErr w:type="gramEnd"/>
            <w:r>
              <w:rPr>
                <w:rFonts w:ascii="宋体" w:eastAsia="宋体" w:hAnsi="宋体" w:cs="宋体" w:hint="eastAsia"/>
                <w:bCs/>
                <w:kern w:val="0"/>
                <w:sz w:val="21"/>
                <w:szCs w:val="21"/>
                <w:lang w:bidi="ar"/>
                <w14:ligatures w14:val="none"/>
              </w:rPr>
              <w:t>客户的长期合作，公司对客户需求的理解更加精准。公司通过预判提前采取行动，能够及时满足客户各类差异化需求。</w:t>
            </w:r>
          </w:p>
          <w:p w14:paraId="0EC09F7E"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0EB35495" w14:textId="77777777" w:rsidR="00687B76" w:rsidRDefault="00000000">
            <w:pPr>
              <w:pStyle w:val="ae"/>
              <w:spacing w:after="0" w:line="360" w:lineRule="auto"/>
              <w:ind w:left="422"/>
              <w:rPr>
                <w:rFonts w:ascii="宋体" w:eastAsia="宋体" w:hAnsi="宋体" w:cs="宋体" w:hint="eastAsia"/>
                <w:b/>
                <w:bCs/>
                <w:kern w:val="0"/>
                <w:sz w:val="21"/>
                <w:szCs w:val="21"/>
                <w:lang w:bidi="ar"/>
                <w14:ligatures w14:val="none"/>
              </w:rPr>
            </w:pPr>
            <w:r>
              <w:rPr>
                <w:rFonts w:ascii="宋体" w:eastAsia="宋体" w:hAnsi="宋体" w:cs="宋体" w:hint="eastAsia"/>
                <w:b/>
                <w:bCs/>
                <w:kern w:val="0"/>
                <w:sz w:val="21"/>
                <w:szCs w:val="21"/>
                <w:lang w:bidi="ar"/>
                <w14:ligatures w14:val="none"/>
              </w:rPr>
              <w:t>11、2026年度现金分红的计划？</w:t>
            </w:r>
          </w:p>
          <w:p w14:paraId="10C08743" w14:textId="77777777" w:rsidR="00687B76" w:rsidRDefault="00000000">
            <w:pPr>
              <w:spacing w:after="0" w:line="360" w:lineRule="auto"/>
              <w:ind w:firstLineChars="200" w:firstLine="420"/>
              <w:rPr>
                <w:rFonts w:ascii="宋体" w:eastAsia="宋体" w:hAnsi="宋体" w:cs="宋体" w:hint="eastAsia"/>
                <w:kern w:val="0"/>
                <w:sz w:val="21"/>
                <w:szCs w:val="21"/>
                <w:lang w:bidi="ar"/>
                <w14:ligatures w14:val="none"/>
              </w:rPr>
            </w:pPr>
            <w:r>
              <w:rPr>
                <w:rFonts w:ascii="宋体" w:eastAsia="宋体" w:hAnsi="宋体" w:cs="宋体" w:hint="eastAsia"/>
                <w:kern w:val="0"/>
                <w:sz w:val="21"/>
                <w:szCs w:val="21"/>
                <w:lang w:bidi="ar"/>
                <w14:ligatures w14:val="none"/>
              </w:rPr>
              <w:t>答：公司在《</w:t>
            </w:r>
            <w:r>
              <w:rPr>
                <w:rFonts w:ascii="宋体" w:eastAsia="宋体" w:hAnsi="宋体" w:cs="宋体"/>
                <w:kern w:val="0"/>
                <w:sz w:val="21"/>
                <w:szCs w:val="21"/>
                <w:lang w:bidi="ar"/>
                <w14:ligatures w14:val="none"/>
              </w:rPr>
              <w:t>2026年度“提质增效重回报”行动方案</w:t>
            </w:r>
            <w:r>
              <w:rPr>
                <w:rFonts w:ascii="宋体" w:eastAsia="宋体" w:hAnsi="宋体" w:cs="宋体" w:hint="eastAsia"/>
                <w:kern w:val="0"/>
                <w:sz w:val="21"/>
                <w:szCs w:val="21"/>
                <w:lang w:bidi="ar"/>
                <w14:ligatures w14:val="none"/>
              </w:rPr>
              <w:t>》中披露：</w:t>
            </w:r>
            <w:r>
              <w:rPr>
                <w:rFonts w:ascii="宋体" w:eastAsia="宋体" w:hAnsi="宋体" w:cs="宋体"/>
                <w:kern w:val="0"/>
                <w:sz w:val="21"/>
                <w:szCs w:val="21"/>
                <w:lang w:bidi="ar"/>
                <w14:ligatures w14:val="none"/>
              </w:rPr>
              <w:t>2026年度公司将继续进行现金分红，且现金分红比例维持在不低于当年实现的归属上市公司股东净利润的50%的水平</w:t>
            </w:r>
            <w:r>
              <w:rPr>
                <w:rFonts w:ascii="宋体" w:eastAsia="宋体" w:hAnsi="宋体" w:cs="宋体" w:hint="eastAsia"/>
                <w:kern w:val="0"/>
                <w:sz w:val="21"/>
                <w:szCs w:val="21"/>
                <w:lang w:bidi="ar"/>
                <w14:ligatures w14:val="none"/>
              </w:rPr>
              <w:t>。公司将严格执行不低于上述分红比例的承诺，此外还需结合现金流情况及未来资本开支情况，确定最终分红比例。</w:t>
            </w:r>
          </w:p>
          <w:p w14:paraId="4511D27B" w14:textId="77777777" w:rsidR="00687B76" w:rsidRDefault="00687B76">
            <w:pPr>
              <w:spacing w:after="0" w:line="360" w:lineRule="auto"/>
              <w:ind w:firstLineChars="200" w:firstLine="420"/>
              <w:rPr>
                <w:rFonts w:ascii="宋体" w:eastAsia="宋体" w:hAnsi="宋体" w:cs="宋体" w:hint="eastAsia"/>
                <w:bCs/>
                <w:kern w:val="0"/>
                <w:sz w:val="21"/>
                <w:szCs w:val="21"/>
                <w:lang w:bidi="ar"/>
                <w14:ligatures w14:val="none"/>
              </w:rPr>
            </w:pPr>
          </w:p>
          <w:p w14:paraId="57C49AEA" w14:textId="77777777" w:rsidR="00687B76" w:rsidRDefault="00000000">
            <w:pPr>
              <w:spacing w:after="0" w:line="360" w:lineRule="auto"/>
              <w:rPr>
                <w:rFonts w:ascii="楷体" w:eastAsia="楷体" w:hAnsi="楷体" w:cs="宋体" w:hint="eastAsia"/>
                <w:kern w:val="0"/>
                <w:sz w:val="21"/>
                <w:szCs w:val="21"/>
                <w:lang w:bidi="ar"/>
                <w14:ligatures w14:val="none"/>
              </w:rPr>
            </w:pPr>
            <w:r>
              <w:rPr>
                <w:rFonts w:ascii="楷体" w:eastAsia="楷体" w:hAnsi="楷体" w:cs="宋体" w:hint="eastAsia"/>
                <w:kern w:val="0"/>
                <w:sz w:val="21"/>
                <w:szCs w:val="21"/>
                <w:lang w:bidi="ar"/>
                <w14:ligatures w14:val="none"/>
              </w:rPr>
              <w:t>（本记录中如涉及对外部环境判断、公司发展战略、未来计划、预期、展望等描述，不构成公司对投资者的实质承诺，敬请投资者注意投资风险！）</w:t>
            </w:r>
          </w:p>
        </w:tc>
      </w:tr>
      <w:tr w:rsidR="00687B76" w14:paraId="43C34895" w14:textId="77777777">
        <w:trPr>
          <w:trHeight w:val="942"/>
        </w:trPr>
        <w:tc>
          <w:tcPr>
            <w:tcW w:w="1695" w:type="dxa"/>
            <w:tcBorders>
              <w:left w:val="single" w:sz="8" w:space="0" w:color="000000"/>
              <w:bottom w:val="single" w:sz="8" w:space="0" w:color="000000"/>
              <w:right w:val="single" w:sz="8" w:space="0" w:color="000000"/>
            </w:tcBorders>
            <w:vAlign w:val="center"/>
          </w:tcPr>
          <w:p w14:paraId="0E20D9D8"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hint="eastAsia"/>
                <w:b/>
                <w:bCs/>
                <w:color w:val="000000"/>
                <w:kern w:val="0"/>
                <w:sz w:val="20"/>
                <w:szCs w:val="20"/>
                <w14:ligatures w14:val="none"/>
              </w:rPr>
              <w:lastRenderedPageBreak/>
              <w:t>附件清单</w:t>
            </w:r>
          </w:p>
          <w:p w14:paraId="1D51DEEE"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hint="eastAsia"/>
                <w:b/>
                <w:bCs/>
                <w:color w:val="000000"/>
                <w:kern w:val="0"/>
                <w:sz w:val="20"/>
                <w:szCs w:val="20"/>
                <w14:ligatures w14:val="none"/>
              </w:rPr>
              <w:t>（如有）</w:t>
            </w:r>
          </w:p>
        </w:tc>
        <w:tc>
          <w:tcPr>
            <w:tcW w:w="6960" w:type="dxa"/>
            <w:tcBorders>
              <w:top w:val="single" w:sz="8" w:space="0" w:color="000000"/>
              <w:left w:val="single" w:sz="8" w:space="0" w:color="000000"/>
              <w:bottom w:val="single" w:sz="8" w:space="0" w:color="000000"/>
              <w:right w:val="single" w:sz="8" w:space="0" w:color="000000"/>
            </w:tcBorders>
            <w:vAlign w:val="center"/>
          </w:tcPr>
          <w:p w14:paraId="68E2116C" w14:textId="77777777" w:rsidR="00687B76" w:rsidRDefault="00000000">
            <w:pPr>
              <w:snapToGrid w:val="0"/>
              <w:spacing w:after="0" w:line="360" w:lineRule="auto"/>
              <w:ind w:firstLineChars="200" w:firstLine="400"/>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无</w:t>
            </w:r>
          </w:p>
        </w:tc>
      </w:tr>
      <w:tr w:rsidR="00687B76" w14:paraId="4F86840E" w14:textId="77777777">
        <w:trPr>
          <w:trHeight w:val="808"/>
        </w:trPr>
        <w:tc>
          <w:tcPr>
            <w:tcW w:w="1695" w:type="dxa"/>
            <w:tcBorders>
              <w:left w:val="single" w:sz="8" w:space="0" w:color="000000"/>
              <w:bottom w:val="single" w:sz="8" w:space="0" w:color="000000"/>
              <w:right w:val="single" w:sz="8" w:space="0" w:color="000000"/>
            </w:tcBorders>
            <w:vAlign w:val="center"/>
          </w:tcPr>
          <w:p w14:paraId="35C448A2"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hint="eastAsia"/>
                <w:b/>
                <w:bCs/>
                <w:color w:val="000000"/>
                <w:kern w:val="0"/>
                <w:sz w:val="20"/>
                <w:szCs w:val="20"/>
                <w14:ligatures w14:val="none"/>
              </w:rPr>
              <w:t>日期</w:t>
            </w:r>
          </w:p>
        </w:tc>
        <w:tc>
          <w:tcPr>
            <w:tcW w:w="6960" w:type="dxa"/>
            <w:tcBorders>
              <w:top w:val="single" w:sz="8" w:space="0" w:color="000000"/>
              <w:left w:val="single" w:sz="8" w:space="0" w:color="000000"/>
              <w:bottom w:val="single" w:sz="8" w:space="0" w:color="000000"/>
              <w:right w:val="single" w:sz="8" w:space="0" w:color="000000"/>
            </w:tcBorders>
            <w:vAlign w:val="center"/>
          </w:tcPr>
          <w:p w14:paraId="462333C9" w14:textId="751D8D69" w:rsidR="00687B76" w:rsidRDefault="00000000">
            <w:pPr>
              <w:snapToGrid w:val="0"/>
              <w:spacing w:after="0" w:line="360" w:lineRule="auto"/>
              <w:ind w:firstLineChars="200" w:firstLine="400"/>
              <w:rPr>
                <w:rFonts w:ascii="宋体" w:eastAsia="宋体" w:hAnsi="宋体" w:cs="Times New Roman" w:hint="eastAsia"/>
                <w:color w:val="000000"/>
                <w:kern w:val="0"/>
                <w:sz w:val="20"/>
                <w:szCs w:val="20"/>
                <w14:ligatures w14:val="none"/>
              </w:rPr>
            </w:pPr>
            <w:r>
              <w:rPr>
                <w:rFonts w:ascii="宋体" w:eastAsia="宋体" w:hAnsi="宋体" w:cs="Times New Roman"/>
                <w:color w:val="000000"/>
                <w:kern w:val="0"/>
                <w:sz w:val="20"/>
                <w:szCs w:val="20"/>
                <w14:ligatures w14:val="none"/>
              </w:rPr>
              <w:t>202</w:t>
            </w:r>
            <w:r>
              <w:rPr>
                <w:rFonts w:ascii="宋体" w:eastAsia="宋体" w:hAnsi="宋体" w:cs="Times New Roman" w:hint="eastAsia"/>
                <w:color w:val="000000"/>
                <w:kern w:val="0"/>
                <w:sz w:val="20"/>
                <w:szCs w:val="20"/>
                <w14:ligatures w14:val="none"/>
              </w:rPr>
              <w:t>6</w:t>
            </w:r>
            <w:r>
              <w:rPr>
                <w:rFonts w:ascii="宋体" w:eastAsia="宋体" w:hAnsi="宋体" w:cs="Times New Roman"/>
                <w:color w:val="000000"/>
                <w:kern w:val="0"/>
                <w:sz w:val="20"/>
                <w:szCs w:val="20"/>
                <w14:ligatures w14:val="none"/>
              </w:rPr>
              <w:t>年</w:t>
            </w:r>
            <w:r>
              <w:rPr>
                <w:rFonts w:ascii="宋体" w:eastAsia="宋体" w:hAnsi="宋体" w:cs="Times New Roman" w:hint="eastAsia"/>
                <w:color w:val="000000"/>
                <w:kern w:val="0"/>
                <w:sz w:val="20"/>
                <w:szCs w:val="20"/>
                <w14:ligatures w14:val="none"/>
              </w:rPr>
              <w:t>8</w:t>
            </w:r>
            <w:r>
              <w:rPr>
                <w:rFonts w:ascii="宋体" w:eastAsia="宋体" w:hAnsi="宋体" w:cs="Times New Roman"/>
                <w:color w:val="000000"/>
                <w:kern w:val="0"/>
                <w:sz w:val="20"/>
                <w:szCs w:val="20"/>
                <w14:ligatures w14:val="none"/>
              </w:rPr>
              <w:t>月</w:t>
            </w:r>
            <w:r>
              <w:rPr>
                <w:rFonts w:ascii="宋体" w:eastAsia="宋体" w:hAnsi="宋体" w:cs="Times New Roman" w:hint="eastAsia"/>
                <w:color w:val="000000"/>
                <w:kern w:val="0"/>
                <w:sz w:val="20"/>
                <w:szCs w:val="20"/>
                <w14:ligatures w14:val="none"/>
              </w:rPr>
              <w:t>2</w:t>
            </w:r>
            <w:r w:rsidR="00646148">
              <w:rPr>
                <w:rFonts w:ascii="宋体" w:eastAsia="宋体" w:hAnsi="宋体" w:cs="Times New Roman" w:hint="eastAsia"/>
                <w:color w:val="000000"/>
                <w:kern w:val="0"/>
                <w:sz w:val="20"/>
                <w:szCs w:val="20"/>
                <w14:ligatures w14:val="none"/>
              </w:rPr>
              <w:t>1</w:t>
            </w:r>
            <w:r>
              <w:rPr>
                <w:rFonts w:ascii="宋体" w:eastAsia="宋体" w:hAnsi="宋体" w:cs="Times New Roman" w:hint="eastAsia"/>
                <w:color w:val="000000"/>
                <w:kern w:val="0"/>
                <w:sz w:val="20"/>
                <w:szCs w:val="20"/>
                <w14:ligatures w14:val="none"/>
              </w:rPr>
              <w:t>日</w:t>
            </w:r>
          </w:p>
        </w:tc>
      </w:tr>
      <w:tr w:rsidR="00687B76" w14:paraId="62B72653" w14:textId="77777777">
        <w:trPr>
          <w:trHeight w:val="1149"/>
        </w:trPr>
        <w:tc>
          <w:tcPr>
            <w:tcW w:w="1695" w:type="dxa"/>
            <w:tcBorders>
              <w:left w:val="single" w:sz="8" w:space="0" w:color="000000"/>
              <w:bottom w:val="single" w:sz="8" w:space="0" w:color="000000"/>
              <w:right w:val="single" w:sz="8" w:space="0" w:color="000000"/>
            </w:tcBorders>
            <w:vAlign w:val="center"/>
          </w:tcPr>
          <w:p w14:paraId="7684E559" w14:textId="77777777" w:rsidR="00687B76" w:rsidRDefault="00000000">
            <w:pPr>
              <w:snapToGrid w:val="0"/>
              <w:spacing w:after="0" w:line="360" w:lineRule="auto"/>
              <w:jc w:val="center"/>
              <w:rPr>
                <w:rFonts w:ascii="宋体" w:eastAsia="宋体" w:hAnsi="宋体" w:cs="Times New Roman" w:hint="eastAsia"/>
                <w:b/>
                <w:bCs/>
                <w:color w:val="000000"/>
                <w:kern w:val="0"/>
                <w:sz w:val="20"/>
                <w:szCs w:val="20"/>
                <w14:ligatures w14:val="none"/>
              </w:rPr>
            </w:pPr>
            <w:r>
              <w:rPr>
                <w:rFonts w:ascii="宋体" w:eastAsia="宋体" w:hAnsi="宋体" w:cs="Times New Roman" w:hint="eastAsia"/>
                <w:b/>
                <w:bCs/>
                <w:color w:val="000000"/>
                <w:kern w:val="0"/>
                <w:sz w:val="20"/>
                <w:szCs w:val="20"/>
                <w14:ligatures w14:val="none"/>
              </w:rPr>
              <w:t>备注</w:t>
            </w:r>
          </w:p>
        </w:tc>
        <w:tc>
          <w:tcPr>
            <w:tcW w:w="6960" w:type="dxa"/>
            <w:tcBorders>
              <w:top w:val="single" w:sz="8" w:space="0" w:color="000000"/>
              <w:left w:val="single" w:sz="8" w:space="0" w:color="000000"/>
              <w:bottom w:val="single" w:sz="8" w:space="0" w:color="000000"/>
              <w:right w:val="single" w:sz="8" w:space="0" w:color="000000"/>
            </w:tcBorders>
            <w:vAlign w:val="center"/>
          </w:tcPr>
          <w:p w14:paraId="635F867C" w14:textId="77777777" w:rsidR="00687B76" w:rsidRDefault="00000000">
            <w:pPr>
              <w:snapToGrid w:val="0"/>
              <w:spacing w:after="0" w:line="360" w:lineRule="auto"/>
              <w:ind w:firstLineChars="200" w:firstLine="400"/>
              <w:rPr>
                <w:rFonts w:ascii="宋体" w:eastAsia="宋体" w:hAnsi="宋体" w:cs="Times New Roman" w:hint="eastAsia"/>
                <w:color w:val="000000"/>
                <w:kern w:val="0"/>
                <w:sz w:val="20"/>
                <w:szCs w:val="20"/>
                <w14:ligatures w14:val="none"/>
              </w:rPr>
            </w:pPr>
            <w:r>
              <w:rPr>
                <w:rFonts w:ascii="宋体" w:eastAsia="宋体" w:hAnsi="宋体" w:cs="Times New Roman" w:hint="eastAsia"/>
                <w:color w:val="000000"/>
                <w:kern w:val="0"/>
                <w:sz w:val="20"/>
                <w:szCs w:val="20"/>
                <w14:ligatures w14:val="none"/>
              </w:rPr>
              <w:t>接待过程中，公司与投资者进行了充分的交流与沟通，并严格按照公司《信息披露管理制度》等规定，保证信息披露的真实、准确、完整、</w:t>
            </w:r>
            <w:r>
              <w:rPr>
                <w:rFonts w:ascii="宋体" w:eastAsia="宋体" w:hAnsi="宋体" w:cs="Times New Roman"/>
                <w:color w:val="000000"/>
                <w:kern w:val="0"/>
                <w:sz w:val="20"/>
                <w:szCs w:val="20"/>
                <w14:ligatures w14:val="none"/>
              </w:rPr>
              <w:t>及时、公平，没有出现未公开重大信息泄露等情况</w:t>
            </w:r>
            <w:r>
              <w:rPr>
                <w:rFonts w:ascii="宋体" w:eastAsia="宋体" w:hAnsi="宋体" w:cs="Times New Roman" w:hint="eastAsia"/>
                <w:color w:val="000000"/>
                <w:kern w:val="0"/>
                <w:sz w:val="20"/>
                <w:szCs w:val="20"/>
                <w14:ligatures w14:val="none"/>
              </w:rPr>
              <w:t>。</w:t>
            </w:r>
          </w:p>
        </w:tc>
      </w:tr>
    </w:tbl>
    <w:p w14:paraId="274631D8" w14:textId="77777777" w:rsidR="00687B76" w:rsidRDefault="00687B76">
      <w:pPr>
        <w:widowControl/>
        <w:spacing w:after="0" w:line="240" w:lineRule="auto"/>
        <w:rPr>
          <w:rFonts w:ascii="等线" w:eastAsia="等线" w:hAnsi="等线" w:cs="Times New Roman" w:hint="eastAsia"/>
          <w:sz w:val="21"/>
          <w:szCs w:val="22"/>
          <w14:ligatures w14:val="none"/>
        </w:rPr>
      </w:pPr>
    </w:p>
    <w:p w14:paraId="4AF2F054" w14:textId="77777777" w:rsidR="00687B76" w:rsidRDefault="00687B76">
      <w:pPr>
        <w:rPr>
          <w:rFonts w:hint="eastAsia"/>
        </w:rPr>
      </w:pPr>
    </w:p>
    <w:sectPr w:rsidR="00687B7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78FF" w14:textId="77777777" w:rsidR="004B547F" w:rsidRDefault="004B547F">
      <w:pPr>
        <w:spacing w:line="240" w:lineRule="auto"/>
        <w:rPr>
          <w:rFonts w:hint="eastAsia"/>
        </w:rPr>
      </w:pPr>
      <w:r>
        <w:separator/>
      </w:r>
    </w:p>
  </w:endnote>
  <w:endnote w:type="continuationSeparator" w:id="0">
    <w:p w14:paraId="79CBD054" w14:textId="77777777" w:rsidR="004B547F" w:rsidRDefault="004B547F">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06DF2" w14:textId="77777777" w:rsidR="004B547F" w:rsidRDefault="004B547F">
      <w:pPr>
        <w:spacing w:after="0"/>
        <w:rPr>
          <w:rFonts w:hint="eastAsia"/>
        </w:rPr>
      </w:pPr>
      <w:r>
        <w:separator/>
      </w:r>
    </w:p>
  </w:footnote>
  <w:footnote w:type="continuationSeparator" w:id="0">
    <w:p w14:paraId="051E83AE" w14:textId="77777777" w:rsidR="004B547F" w:rsidRDefault="004B547F">
      <w:pPr>
        <w:spacing w:after="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675"/>
    <w:rsid w:val="0001505F"/>
    <w:rsid w:val="000229EA"/>
    <w:rsid w:val="00024F8D"/>
    <w:rsid w:val="00026A13"/>
    <w:rsid w:val="00027586"/>
    <w:rsid w:val="00032665"/>
    <w:rsid w:val="000409C5"/>
    <w:rsid w:val="00043644"/>
    <w:rsid w:val="000440A2"/>
    <w:rsid w:val="0005231B"/>
    <w:rsid w:val="00054348"/>
    <w:rsid w:val="0005660A"/>
    <w:rsid w:val="00061C88"/>
    <w:rsid w:val="00062C7C"/>
    <w:rsid w:val="00067B50"/>
    <w:rsid w:val="00067FD1"/>
    <w:rsid w:val="00071B70"/>
    <w:rsid w:val="0008303F"/>
    <w:rsid w:val="00085433"/>
    <w:rsid w:val="00086A3A"/>
    <w:rsid w:val="00091E14"/>
    <w:rsid w:val="00092135"/>
    <w:rsid w:val="000A0C0F"/>
    <w:rsid w:val="000A28CB"/>
    <w:rsid w:val="000A3B17"/>
    <w:rsid w:val="000C0BFE"/>
    <w:rsid w:val="000C1767"/>
    <w:rsid w:val="000C30C7"/>
    <w:rsid w:val="000C6E75"/>
    <w:rsid w:val="000D2C32"/>
    <w:rsid w:val="000D3CDF"/>
    <w:rsid w:val="000E1F86"/>
    <w:rsid w:val="0010122D"/>
    <w:rsid w:val="001024ED"/>
    <w:rsid w:val="00105A44"/>
    <w:rsid w:val="001106C5"/>
    <w:rsid w:val="00114EAB"/>
    <w:rsid w:val="00120283"/>
    <w:rsid w:val="0013094E"/>
    <w:rsid w:val="001309C1"/>
    <w:rsid w:val="001331A2"/>
    <w:rsid w:val="00151480"/>
    <w:rsid w:val="00160F72"/>
    <w:rsid w:val="00164735"/>
    <w:rsid w:val="001649D9"/>
    <w:rsid w:val="001659E6"/>
    <w:rsid w:val="00182B53"/>
    <w:rsid w:val="00183F5B"/>
    <w:rsid w:val="001923F1"/>
    <w:rsid w:val="001A01D7"/>
    <w:rsid w:val="001A0DC7"/>
    <w:rsid w:val="001A48AC"/>
    <w:rsid w:val="001A5926"/>
    <w:rsid w:val="001B51A5"/>
    <w:rsid w:val="001C5AD0"/>
    <w:rsid w:val="001E41E7"/>
    <w:rsid w:val="001E5AC0"/>
    <w:rsid w:val="001E5B7E"/>
    <w:rsid w:val="001E7C5E"/>
    <w:rsid w:val="001F15BC"/>
    <w:rsid w:val="00203635"/>
    <w:rsid w:val="00211175"/>
    <w:rsid w:val="002116EE"/>
    <w:rsid w:val="002116EF"/>
    <w:rsid w:val="00211C62"/>
    <w:rsid w:val="00220A3D"/>
    <w:rsid w:val="00222625"/>
    <w:rsid w:val="002233AC"/>
    <w:rsid w:val="00227773"/>
    <w:rsid w:val="00230286"/>
    <w:rsid w:val="002307D9"/>
    <w:rsid w:val="00230D33"/>
    <w:rsid w:val="00232402"/>
    <w:rsid w:val="00234587"/>
    <w:rsid w:val="0023666B"/>
    <w:rsid w:val="00236750"/>
    <w:rsid w:val="00243EE6"/>
    <w:rsid w:val="002556A0"/>
    <w:rsid w:val="00256857"/>
    <w:rsid w:val="002640CA"/>
    <w:rsid w:val="00267947"/>
    <w:rsid w:val="00271098"/>
    <w:rsid w:val="002711E2"/>
    <w:rsid w:val="002759AF"/>
    <w:rsid w:val="00290FF5"/>
    <w:rsid w:val="002A0228"/>
    <w:rsid w:val="002A38BE"/>
    <w:rsid w:val="002A72ED"/>
    <w:rsid w:val="002A7D5E"/>
    <w:rsid w:val="002B1BF1"/>
    <w:rsid w:val="002B69FF"/>
    <w:rsid w:val="002C11F5"/>
    <w:rsid w:val="002C1F78"/>
    <w:rsid w:val="002C69D9"/>
    <w:rsid w:val="002D03FB"/>
    <w:rsid w:val="002D3B5B"/>
    <w:rsid w:val="002E0919"/>
    <w:rsid w:val="002E2AE1"/>
    <w:rsid w:val="002E46EB"/>
    <w:rsid w:val="002E59ED"/>
    <w:rsid w:val="002F124E"/>
    <w:rsid w:val="002F2150"/>
    <w:rsid w:val="002F4725"/>
    <w:rsid w:val="002F59A8"/>
    <w:rsid w:val="002F6078"/>
    <w:rsid w:val="003165FF"/>
    <w:rsid w:val="00334C0B"/>
    <w:rsid w:val="00334DED"/>
    <w:rsid w:val="00335B62"/>
    <w:rsid w:val="00340C10"/>
    <w:rsid w:val="00343C9A"/>
    <w:rsid w:val="003546CA"/>
    <w:rsid w:val="00355109"/>
    <w:rsid w:val="0036090C"/>
    <w:rsid w:val="003647C5"/>
    <w:rsid w:val="00365414"/>
    <w:rsid w:val="003660B7"/>
    <w:rsid w:val="00367E23"/>
    <w:rsid w:val="00371C4E"/>
    <w:rsid w:val="00372856"/>
    <w:rsid w:val="00382883"/>
    <w:rsid w:val="00387F03"/>
    <w:rsid w:val="00391893"/>
    <w:rsid w:val="0039411D"/>
    <w:rsid w:val="003A0F2F"/>
    <w:rsid w:val="003A3ED4"/>
    <w:rsid w:val="003B026B"/>
    <w:rsid w:val="003B379A"/>
    <w:rsid w:val="003B7E16"/>
    <w:rsid w:val="003C1165"/>
    <w:rsid w:val="003C3784"/>
    <w:rsid w:val="003C73EA"/>
    <w:rsid w:val="003D47CB"/>
    <w:rsid w:val="003D5F1A"/>
    <w:rsid w:val="003E465D"/>
    <w:rsid w:val="003F1AEC"/>
    <w:rsid w:val="003F3D19"/>
    <w:rsid w:val="00402F1F"/>
    <w:rsid w:val="00405FBC"/>
    <w:rsid w:val="00406BA7"/>
    <w:rsid w:val="0041105A"/>
    <w:rsid w:val="00416C0A"/>
    <w:rsid w:val="0042004A"/>
    <w:rsid w:val="004210B8"/>
    <w:rsid w:val="00423D94"/>
    <w:rsid w:val="0042501E"/>
    <w:rsid w:val="004279A3"/>
    <w:rsid w:val="00431BA8"/>
    <w:rsid w:val="004353F0"/>
    <w:rsid w:val="00445680"/>
    <w:rsid w:val="004507C6"/>
    <w:rsid w:val="00452723"/>
    <w:rsid w:val="00456B6E"/>
    <w:rsid w:val="0047013A"/>
    <w:rsid w:val="00471430"/>
    <w:rsid w:val="004728EB"/>
    <w:rsid w:val="00474FF0"/>
    <w:rsid w:val="00475259"/>
    <w:rsid w:val="0047782C"/>
    <w:rsid w:val="00480ED6"/>
    <w:rsid w:val="0048161F"/>
    <w:rsid w:val="004820FE"/>
    <w:rsid w:val="00484E64"/>
    <w:rsid w:val="004854B7"/>
    <w:rsid w:val="00486D33"/>
    <w:rsid w:val="00494F71"/>
    <w:rsid w:val="004961E6"/>
    <w:rsid w:val="004A13EC"/>
    <w:rsid w:val="004A3539"/>
    <w:rsid w:val="004A46D3"/>
    <w:rsid w:val="004B0C1D"/>
    <w:rsid w:val="004B25CC"/>
    <w:rsid w:val="004B547F"/>
    <w:rsid w:val="004B5CFE"/>
    <w:rsid w:val="004B603D"/>
    <w:rsid w:val="004C0830"/>
    <w:rsid w:val="004C281B"/>
    <w:rsid w:val="004C4BC3"/>
    <w:rsid w:val="004D1426"/>
    <w:rsid w:val="004D2AD3"/>
    <w:rsid w:val="004D3945"/>
    <w:rsid w:val="004D39DB"/>
    <w:rsid w:val="004D6633"/>
    <w:rsid w:val="004D6F84"/>
    <w:rsid w:val="004D7403"/>
    <w:rsid w:val="004E0A17"/>
    <w:rsid w:val="004E153E"/>
    <w:rsid w:val="004F16E9"/>
    <w:rsid w:val="004F2745"/>
    <w:rsid w:val="004F42B8"/>
    <w:rsid w:val="00500A15"/>
    <w:rsid w:val="0050664F"/>
    <w:rsid w:val="00506E41"/>
    <w:rsid w:val="005101A4"/>
    <w:rsid w:val="00510F0E"/>
    <w:rsid w:val="005132FF"/>
    <w:rsid w:val="00514C99"/>
    <w:rsid w:val="00514FCB"/>
    <w:rsid w:val="0052475D"/>
    <w:rsid w:val="00526CBF"/>
    <w:rsid w:val="005373B2"/>
    <w:rsid w:val="005418C0"/>
    <w:rsid w:val="00542563"/>
    <w:rsid w:val="00543A79"/>
    <w:rsid w:val="005514C8"/>
    <w:rsid w:val="00551C17"/>
    <w:rsid w:val="00554047"/>
    <w:rsid w:val="00554B2C"/>
    <w:rsid w:val="0055641C"/>
    <w:rsid w:val="005619EE"/>
    <w:rsid w:val="00563886"/>
    <w:rsid w:val="00565C1A"/>
    <w:rsid w:val="00571858"/>
    <w:rsid w:val="00577EDC"/>
    <w:rsid w:val="0058600D"/>
    <w:rsid w:val="005940FE"/>
    <w:rsid w:val="00594470"/>
    <w:rsid w:val="005A5E09"/>
    <w:rsid w:val="005A611D"/>
    <w:rsid w:val="005B0894"/>
    <w:rsid w:val="005B13AB"/>
    <w:rsid w:val="005B1D78"/>
    <w:rsid w:val="005B39E0"/>
    <w:rsid w:val="005B402C"/>
    <w:rsid w:val="005E3DC2"/>
    <w:rsid w:val="005E7393"/>
    <w:rsid w:val="005F556D"/>
    <w:rsid w:val="005F670F"/>
    <w:rsid w:val="005F6DD7"/>
    <w:rsid w:val="005F7B02"/>
    <w:rsid w:val="006033D7"/>
    <w:rsid w:val="0060791C"/>
    <w:rsid w:val="00614726"/>
    <w:rsid w:val="00635B17"/>
    <w:rsid w:val="00646148"/>
    <w:rsid w:val="00646E56"/>
    <w:rsid w:val="00646F38"/>
    <w:rsid w:val="006643D9"/>
    <w:rsid w:val="00666813"/>
    <w:rsid w:val="006760AF"/>
    <w:rsid w:val="006811B0"/>
    <w:rsid w:val="0068165A"/>
    <w:rsid w:val="00682715"/>
    <w:rsid w:val="00686AEF"/>
    <w:rsid w:val="00687B76"/>
    <w:rsid w:val="006920C5"/>
    <w:rsid w:val="00692B9B"/>
    <w:rsid w:val="00693058"/>
    <w:rsid w:val="006945BE"/>
    <w:rsid w:val="00697C78"/>
    <w:rsid w:val="006A0510"/>
    <w:rsid w:val="006A5123"/>
    <w:rsid w:val="006B6EB4"/>
    <w:rsid w:val="006C13F5"/>
    <w:rsid w:val="006C611D"/>
    <w:rsid w:val="006D074B"/>
    <w:rsid w:val="006E5F46"/>
    <w:rsid w:val="006E7991"/>
    <w:rsid w:val="006F5BEE"/>
    <w:rsid w:val="006F73A0"/>
    <w:rsid w:val="00704259"/>
    <w:rsid w:val="00707DF1"/>
    <w:rsid w:val="007110D0"/>
    <w:rsid w:val="007135E2"/>
    <w:rsid w:val="00714DB2"/>
    <w:rsid w:val="007201C8"/>
    <w:rsid w:val="007232F3"/>
    <w:rsid w:val="00724B14"/>
    <w:rsid w:val="00726320"/>
    <w:rsid w:val="00731BD2"/>
    <w:rsid w:val="0073422F"/>
    <w:rsid w:val="00735644"/>
    <w:rsid w:val="00735F15"/>
    <w:rsid w:val="00736381"/>
    <w:rsid w:val="007440D4"/>
    <w:rsid w:val="007536A3"/>
    <w:rsid w:val="00755ED1"/>
    <w:rsid w:val="0076313F"/>
    <w:rsid w:val="007759AA"/>
    <w:rsid w:val="007779D4"/>
    <w:rsid w:val="00781CFF"/>
    <w:rsid w:val="007837FC"/>
    <w:rsid w:val="007841BE"/>
    <w:rsid w:val="00785E6C"/>
    <w:rsid w:val="00792196"/>
    <w:rsid w:val="00794895"/>
    <w:rsid w:val="007A5274"/>
    <w:rsid w:val="007A7893"/>
    <w:rsid w:val="007A7BF7"/>
    <w:rsid w:val="007B0982"/>
    <w:rsid w:val="007B33EA"/>
    <w:rsid w:val="007B430B"/>
    <w:rsid w:val="007C387C"/>
    <w:rsid w:val="007C4AA4"/>
    <w:rsid w:val="007C6C00"/>
    <w:rsid w:val="007D2F8B"/>
    <w:rsid w:val="007D31EA"/>
    <w:rsid w:val="007E2A7B"/>
    <w:rsid w:val="007E3D17"/>
    <w:rsid w:val="007E5845"/>
    <w:rsid w:val="007E5BC7"/>
    <w:rsid w:val="007E6538"/>
    <w:rsid w:val="007E6AFA"/>
    <w:rsid w:val="007E773F"/>
    <w:rsid w:val="007F24B7"/>
    <w:rsid w:val="0080311D"/>
    <w:rsid w:val="00805682"/>
    <w:rsid w:val="00806A01"/>
    <w:rsid w:val="00811044"/>
    <w:rsid w:val="008167AC"/>
    <w:rsid w:val="00816F60"/>
    <w:rsid w:val="00830439"/>
    <w:rsid w:val="00831F99"/>
    <w:rsid w:val="00836269"/>
    <w:rsid w:val="008378D8"/>
    <w:rsid w:val="0084140C"/>
    <w:rsid w:val="00844328"/>
    <w:rsid w:val="008500FC"/>
    <w:rsid w:val="008522F3"/>
    <w:rsid w:val="00857F6A"/>
    <w:rsid w:val="00860337"/>
    <w:rsid w:val="00870AF0"/>
    <w:rsid w:val="00872A40"/>
    <w:rsid w:val="008859D7"/>
    <w:rsid w:val="00886062"/>
    <w:rsid w:val="008872D9"/>
    <w:rsid w:val="00887531"/>
    <w:rsid w:val="00887916"/>
    <w:rsid w:val="008928E1"/>
    <w:rsid w:val="00897305"/>
    <w:rsid w:val="008A07A7"/>
    <w:rsid w:val="008A791A"/>
    <w:rsid w:val="008A7C0C"/>
    <w:rsid w:val="008B40EA"/>
    <w:rsid w:val="008B6618"/>
    <w:rsid w:val="008B6CD9"/>
    <w:rsid w:val="008C01C5"/>
    <w:rsid w:val="008C6AEA"/>
    <w:rsid w:val="008D48EC"/>
    <w:rsid w:val="008F13D8"/>
    <w:rsid w:val="008F1D14"/>
    <w:rsid w:val="008F2B0E"/>
    <w:rsid w:val="00900639"/>
    <w:rsid w:val="00901A77"/>
    <w:rsid w:val="00906A61"/>
    <w:rsid w:val="00910BFE"/>
    <w:rsid w:val="00912C02"/>
    <w:rsid w:val="0091613F"/>
    <w:rsid w:val="0092369E"/>
    <w:rsid w:val="00925CDB"/>
    <w:rsid w:val="00932C15"/>
    <w:rsid w:val="00932E3D"/>
    <w:rsid w:val="0093762F"/>
    <w:rsid w:val="00941901"/>
    <w:rsid w:val="009421A5"/>
    <w:rsid w:val="00942858"/>
    <w:rsid w:val="00944667"/>
    <w:rsid w:val="009607AD"/>
    <w:rsid w:val="00965C9B"/>
    <w:rsid w:val="00974165"/>
    <w:rsid w:val="00974C2E"/>
    <w:rsid w:val="009750E7"/>
    <w:rsid w:val="00981612"/>
    <w:rsid w:val="009938EE"/>
    <w:rsid w:val="00995151"/>
    <w:rsid w:val="00997BBE"/>
    <w:rsid w:val="009A30E6"/>
    <w:rsid w:val="009A6CBB"/>
    <w:rsid w:val="009C18C3"/>
    <w:rsid w:val="009C19FA"/>
    <w:rsid w:val="009C3D2E"/>
    <w:rsid w:val="009C45B2"/>
    <w:rsid w:val="009C532D"/>
    <w:rsid w:val="009D1D41"/>
    <w:rsid w:val="009D3230"/>
    <w:rsid w:val="009F12F1"/>
    <w:rsid w:val="009F4764"/>
    <w:rsid w:val="009F70A9"/>
    <w:rsid w:val="00A05DC3"/>
    <w:rsid w:val="00A167EF"/>
    <w:rsid w:val="00A169A1"/>
    <w:rsid w:val="00A204A6"/>
    <w:rsid w:val="00A4439A"/>
    <w:rsid w:val="00A51912"/>
    <w:rsid w:val="00A526CB"/>
    <w:rsid w:val="00A54390"/>
    <w:rsid w:val="00A5450E"/>
    <w:rsid w:val="00A61B6B"/>
    <w:rsid w:val="00A73278"/>
    <w:rsid w:val="00A839B0"/>
    <w:rsid w:val="00A87C17"/>
    <w:rsid w:val="00A91D38"/>
    <w:rsid w:val="00A91DC4"/>
    <w:rsid w:val="00AA0491"/>
    <w:rsid w:val="00AB0249"/>
    <w:rsid w:val="00AC29F8"/>
    <w:rsid w:val="00AD0368"/>
    <w:rsid w:val="00AD7F04"/>
    <w:rsid w:val="00AE2DC6"/>
    <w:rsid w:val="00AE3C23"/>
    <w:rsid w:val="00AF1AB1"/>
    <w:rsid w:val="00AF29B8"/>
    <w:rsid w:val="00B123E8"/>
    <w:rsid w:val="00B149C8"/>
    <w:rsid w:val="00B14B8A"/>
    <w:rsid w:val="00B17202"/>
    <w:rsid w:val="00B23264"/>
    <w:rsid w:val="00B30FA0"/>
    <w:rsid w:val="00B31D87"/>
    <w:rsid w:val="00B328F2"/>
    <w:rsid w:val="00B4085C"/>
    <w:rsid w:val="00B44049"/>
    <w:rsid w:val="00B4554A"/>
    <w:rsid w:val="00B46682"/>
    <w:rsid w:val="00B4776D"/>
    <w:rsid w:val="00B55615"/>
    <w:rsid w:val="00B6474E"/>
    <w:rsid w:val="00B70340"/>
    <w:rsid w:val="00B712EB"/>
    <w:rsid w:val="00B71B0C"/>
    <w:rsid w:val="00B727B7"/>
    <w:rsid w:val="00B7702D"/>
    <w:rsid w:val="00B813B2"/>
    <w:rsid w:val="00B83B3E"/>
    <w:rsid w:val="00B847B1"/>
    <w:rsid w:val="00B93DF5"/>
    <w:rsid w:val="00B940A0"/>
    <w:rsid w:val="00BA477C"/>
    <w:rsid w:val="00BA5412"/>
    <w:rsid w:val="00BB3963"/>
    <w:rsid w:val="00BC1842"/>
    <w:rsid w:val="00BC3F2D"/>
    <w:rsid w:val="00BC5EBC"/>
    <w:rsid w:val="00BC6049"/>
    <w:rsid w:val="00BD62A9"/>
    <w:rsid w:val="00BD7E86"/>
    <w:rsid w:val="00BE2136"/>
    <w:rsid w:val="00BE725A"/>
    <w:rsid w:val="00C0304C"/>
    <w:rsid w:val="00C12AB9"/>
    <w:rsid w:val="00C15413"/>
    <w:rsid w:val="00C17F77"/>
    <w:rsid w:val="00C262F4"/>
    <w:rsid w:val="00C30F56"/>
    <w:rsid w:val="00C32837"/>
    <w:rsid w:val="00C33AF7"/>
    <w:rsid w:val="00C33C55"/>
    <w:rsid w:val="00C34DF6"/>
    <w:rsid w:val="00C35FC4"/>
    <w:rsid w:val="00C42FBD"/>
    <w:rsid w:val="00C47A3E"/>
    <w:rsid w:val="00C55805"/>
    <w:rsid w:val="00C62DD0"/>
    <w:rsid w:val="00C644DD"/>
    <w:rsid w:val="00C72DD0"/>
    <w:rsid w:val="00C74FFD"/>
    <w:rsid w:val="00C82E5B"/>
    <w:rsid w:val="00C84459"/>
    <w:rsid w:val="00C86689"/>
    <w:rsid w:val="00C90D32"/>
    <w:rsid w:val="00C92677"/>
    <w:rsid w:val="00CA1446"/>
    <w:rsid w:val="00CA6C8C"/>
    <w:rsid w:val="00CB1E8F"/>
    <w:rsid w:val="00CB2164"/>
    <w:rsid w:val="00CB598E"/>
    <w:rsid w:val="00CC0790"/>
    <w:rsid w:val="00CC3E4F"/>
    <w:rsid w:val="00CC4D5E"/>
    <w:rsid w:val="00CD6E6F"/>
    <w:rsid w:val="00CE3843"/>
    <w:rsid w:val="00CE3F6D"/>
    <w:rsid w:val="00CF6BD2"/>
    <w:rsid w:val="00D0057D"/>
    <w:rsid w:val="00D028ED"/>
    <w:rsid w:val="00D174A9"/>
    <w:rsid w:val="00D222C2"/>
    <w:rsid w:val="00D274DE"/>
    <w:rsid w:val="00D33629"/>
    <w:rsid w:val="00D365C6"/>
    <w:rsid w:val="00D47889"/>
    <w:rsid w:val="00D5672F"/>
    <w:rsid w:val="00D615E4"/>
    <w:rsid w:val="00D64113"/>
    <w:rsid w:val="00D6725C"/>
    <w:rsid w:val="00D73BB0"/>
    <w:rsid w:val="00D75C71"/>
    <w:rsid w:val="00D82CA2"/>
    <w:rsid w:val="00D830C9"/>
    <w:rsid w:val="00D831EA"/>
    <w:rsid w:val="00D870AD"/>
    <w:rsid w:val="00D9264E"/>
    <w:rsid w:val="00D967DE"/>
    <w:rsid w:val="00D968D3"/>
    <w:rsid w:val="00DA0B90"/>
    <w:rsid w:val="00DB3CD4"/>
    <w:rsid w:val="00DB4749"/>
    <w:rsid w:val="00DB512D"/>
    <w:rsid w:val="00DC285B"/>
    <w:rsid w:val="00DD0AD8"/>
    <w:rsid w:val="00DE31AD"/>
    <w:rsid w:val="00DF035B"/>
    <w:rsid w:val="00DF1119"/>
    <w:rsid w:val="00DF2F62"/>
    <w:rsid w:val="00DF47FE"/>
    <w:rsid w:val="00DF77E0"/>
    <w:rsid w:val="00E01DCF"/>
    <w:rsid w:val="00E04E51"/>
    <w:rsid w:val="00E07D61"/>
    <w:rsid w:val="00E12C8D"/>
    <w:rsid w:val="00E23F5B"/>
    <w:rsid w:val="00E26867"/>
    <w:rsid w:val="00E26C63"/>
    <w:rsid w:val="00E30E16"/>
    <w:rsid w:val="00E34296"/>
    <w:rsid w:val="00E449E0"/>
    <w:rsid w:val="00E56C28"/>
    <w:rsid w:val="00E65210"/>
    <w:rsid w:val="00E65C52"/>
    <w:rsid w:val="00E67D06"/>
    <w:rsid w:val="00E7163C"/>
    <w:rsid w:val="00E71737"/>
    <w:rsid w:val="00E759B8"/>
    <w:rsid w:val="00E80527"/>
    <w:rsid w:val="00E806B9"/>
    <w:rsid w:val="00E8244A"/>
    <w:rsid w:val="00E87AAE"/>
    <w:rsid w:val="00E90700"/>
    <w:rsid w:val="00E95560"/>
    <w:rsid w:val="00EA2B02"/>
    <w:rsid w:val="00EA638B"/>
    <w:rsid w:val="00EB1625"/>
    <w:rsid w:val="00EB3BBC"/>
    <w:rsid w:val="00EB7059"/>
    <w:rsid w:val="00EC1426"/>
    <w:rsid w:val="00EC14B3"/>
    <w:rsid w:val="00EC54C8"/>
    <w:rsid w:val="00EC6F71"/>
    <w:rsid w:val="00ED3623"/>
    <w:rsid w:val="00ED77A1"/>
    <w:rsid w:val="00EE64A2"/>
    <w:rsid w:val="00EF6C57"/>
    <w:rsid w:val="00F03202"/>
    <w:rsid w:val="00F03F29"/>
    <w:rsid w:val="00F12961"/>
    <w:rsid w:val="00F15326"/>
    <w:rsid w:val="00F20767"/>
    <w:rsid w:val="00F24709"/>
    <w:rsid w:val="00F32675"/>
    <w:rsid w:val="00F43055"/>
    <w:rsid w:val="00F5146C"/>
    <w:rsid w:val="00F52853"/>
    <w:rsid w:val="00F573D0"/>
    <w:rsid w:val="00F611CA"/>
    <w:rsid w:val="00F623D1"/>
    <w:rsid w:val="00F6636C"/>
    <w:rsid w:val="00F70F68"/>
    <w:rsid w:val="00F71404"/>
    <w:rsid w:val="00F72A0C"/>
    <w:rsid w:val="00F740C5"/>
    <w:rsid w:val="00F753A2"/>
    <w:rsid w:val="00F76A46"/>
    <w:rsid w:val="00F80B20"/>
    <w:rsid w:val="00F84FA1"/>
    <w:rsid w:val="00F947B3"/>
    <w:rsid w:val="00F94A6B"/>
    <w:rsid w:val="00F971D5"/>
    <w:rsid w:val="00F97629"/>
    <w:rsid w:val="00FB3E7F"/>
    <w:rsid w:val="00FB4054"/>
    <w:rsid w:val="00FC3424"/>
    <w:rsid w:val="00FC4118"/>
    <w:rsid w:val="00FC478B"/>
    <w:rsid w:val="00FC7967"/>
    <w:rsid w:val="00FD1ABF"/>
    <w:rsid w:val="00FD1EE3"/>
    <w:rsid w:val="00FD51DF"/>
    <w:rsid w:val="00FD5AA8"/>
    <w:rsid w:val="00FF2795"/>
    <w:rsid w:val="00FF36E8"/>
    <w:rsid w:val="013D3F07"/>
    <w:rsid w:val="08010EC1"/>
    <w:rsid w:val="0BCB4B16"/>
    <w:rsid w:val="0C94253C"/>
    <w:rsid w:val="0E1A518B"/>
    <w:rsid w:val="1CEA52BB"/>
    <w:rsid w:val="26F53D72"/>
    <w:rsid w:val="31DE6AA2"/>
    <w:rsid w:val="3801798E"/>
    <w:rsid w:val="3E726EF0"/>
    <w:rsid w:val="3F2E544A"/>
    <w:rsid w:val="469108FB"/>
    <w:rsid w:val="49B26D3A"/>
    <w:rsid w:val="50D852D8"/>
    <w:rsid w:val="60011381"/>
    <w:rsid w:val="64C51278"/>
    <w:rsid w:val="67450300"/>
    <w:rsid w:val="741218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10C3"/>
  <w15:docId w15:val="{8C3A551F-0EFD-4A8A-B925-AC1B5A95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tabs>
        <w:tab w:val="center" w:pos="4153"/>
        <w:tab w:val="right" w:pos="8306"/>
      </w:tabs>
      <w:snapToGrid w:val="0"/>
      <w:spacing w:line="240" w:lineRule="auto"/>
      <w:jc w:val="center"/>
    </w:pPr>
    <w:rPr>
      <w:sz w:val="18"/>
      <w:szCs w:val="18"/>
    </w:rPr>
  </w:style>
  <w:style w:type="paragraph" w:styleId="a7">
    <w:name w:val="Subtitle"/>
    <w:basedOn w:val="a"/>
    <w:next w:val="a"/>
    <w:link w:val="a8"/>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qFormat/>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jc w:val="center"/>
    </w:pPr>
    <w:rPr>
      <w:i/>
      <w:iCs/>
      <w:color w:val="404040" w:themeColor="text1" w:themeTint="BF"/>
    </w:rPr>
  </w:style>
  <w:style w:type="character" w:customStyle="1" w:styleId="ad">
    <w:name w:val="引用 字符"/>
    <w:basedOn w:val="a0"/>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f">
    <w:name w:val="Intense Quote"/>
    <w:basedOn w:val="a"/>
    <w:next w:val="a"/>
    <w:link w:val="af0"/>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0">
    <w:name w:val="明显引用 字符"/>
    <w:basedOn w:val="a0"/>
    <w:link w:val="af"/>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 LI</dc:creator>
  <cp:lastModifiedBy>MENG LI</cp:lastModifiedBy>
  <cp:revision>2</cp:revision>
  <dcterms:created xsi:type="dcterms:W3CDTF">2026-08-21T07:39:00Z</dcterms:created>
  <dcterms:modified xsi:type="dcterms:W3CDTF">2026-08-21T07:39:00Z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eyJoZGlkIjoiZTM0NTdiY2YwMTY2Nzc4ZDgxY2UzY2JlYjg5ODUyMTYiLCJ1c2VySWQiOiI1OTA2OTA2OTcifQ==</vt:lpwstr>
  </property>
  <property fmtid="{D5CDD505-2E9C-101B-9397-08002B2CF9AE}" pid="3" name="KSOProductBuildVer">
    <vt:lpwstr>2052-12.1.0.28043</vt:lpwstr>
  </property>
  <property fmtid="{D5CDD505-2E9C-101B-9397-08002B2CF9AE}" pid="4" name="ICV">
    <vt:lpwstr>9CFE89C583794222AC9F6F7E41A8BB22_12</vt:lpwstr>
  </property>
</Properties>
</file>