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9625C" w14:textId="0BC2F328" w:rsidR="00A44AE3" w:rsidRDefault="00000000" w:rsidP="00464421">
      <w:pPr>
        <w:spacing w:beforeLines="50" w:before="156" w:afterLines="50" w:after="156" w:line="400" w:lineRule="exact"/>
        <w:ind w:firstLineChars="0" w:firstLine="0"/>
        <w:rPr>
          <w:rFonts w:ascii="宋体" w:hAnsi="宋体" w:hint="eastAsia"/>
          <w:bCs/>
          <w:iCs/>
          <w:color w:val="000000"/>
          <w:szCs w:val="22"/>
        </w:rPr>
      </w:pPr>
      <w:r>
        <w:rPr>
          <w:rFonts w:ascii="宋体" w:hAnsi="宋体" w:hint="eastAsia"/>
          <w:bCs/>
          <w:iCs/>
          <w:color w:val="000000"/>
          <w:szCs w:val="22"/>
        </w:rPr>
        <w:t>股票代码：</w:t>
      </w:r>
      <w:r w:rsidRPr="003C6E66">
        <w:rPr>
          <w:bCs/>
          <w:iCs/>
          <w:color w:val="000000"/>
          <w:szCs w:val="22"/>
        </w:rPr>
        <w:t>603</w:t>
      </w:r>
      <w:r w:rsidR="00883EB8" w:rsidRPr="003C6E66">
        <w:rPr>
          <w:bCs/>
          <w:iCs/>
          <w:color w:val="000000"/>
          <w:szCs w:val="22"/>
        </w:rPr>
        <w:t>293</w:t>
      </w:r>
      <w:r>
        <w:rPr>
          <w:rFonts w:ascii="宋体" w:hAnsi="宋体" w:hint="eastAsia"/>
          <w:bCs/>
          <w:iCs/>
          <w:color w:val="000000"/>
          <w:szCs w:val="22"/>
        </w:rPr>
        <w:t xml:space="preserve">                                   </w:t>
      </w:r>
      <w:r>
        <w:rPr>
          <w:rFonts w:ascii="宋体" w:hAnsi="宋体"/>
          <w:bCs/>
          <w:iCs/>
          <w:color w:val="000000"/>
          <w:szCs w:val="22"/>
        </w:rPr>
        <w:t xml:space="preserve">  </w:t>
      </w:r>
      <w:r>
        <w:rPr>
          <w:rFonts w:ascii="宋体" w:hAnsi="宋体" w:hint="eastAsia"/>
          <w:bCs/>
          <w:iCs/>
          <w:color w:val="000000"/>
          <w:szCs w:val="22"/>
        </w:rPr>
        <w:t>股票简称：</w:t>
      </w:r>
      <w:r w:rsidR="00883EB8">
        <w:rPr>
          <w:rFonts w:ascii="宋体" w:hAnsi="宋体" w:hint="eastAsia"/>
          <w:bCs/>
          <w:iCs/>
          <w:color w:val="000000"/>
          <w:szCs w:val="22"/>
        </w:rPr>
        <w:t>埃泰克</w:t>
      </w:r>
    </w:p>
    <w:p w14:paraId="524F14E0" w14:textId="7340E262" w:rsidR="00A44AE3" w:rsidRPr="001E5894" w:rsidRDefault="00883EB8">
      <w:pPr>
        <w:ind w:firstLineChars="0" w:firstLine="0"/>
        <w:jc w:val="center"/>
        <w:rPr>
          <w:rFonts w:asciiTheme="minorEastAsia" w:eastAsiaTheme="minorEastAsia" w:hAnsiTheme="minorEastAsia" w:hint="eastAsia"/>
          <w:b/>
          <w:bCs/>
          <w:iCs/>
          <w:color w:val="000000"/>
          <w:sz w:val="36"/>
          <w:szCs w:val="36"/>
        </w:rPr>
      </w:pPr>
      <w:r w:rsidRPr="001E5894">
        <w:rPr>
          <w:rFonts w:asciiTheme="minorEastAsia" w:eastAsiaTheme="minorEastAsia" w:hAnsiTheme="minorEastAsia" w:hint="eastAsia"/>
          <w:b/>
          <w:bCs/>
          <w:iCs/>
          <w:color w:val="000000"/>
          <w:sz w:val="36"/>
          <w:szCs w:val="36"/>
        </w:rPr>
        <w:t>芜湖埃泰克汽车电子</w:t>
      </w:r>
      <w:r w:rsidR="00BB7BFE">
        <w:rPr>
          <w:rFonts w:asciiTheme="minorEastAsia" w:eastAsiaTheme="minorEastAsia" w:hAnsiTheme="minorEastAsia" w:hint="eastAsia"/>
          <w:b/>
          <w:bCs/>
          <w:iCs/>
          <w:color w:val="000000"/>
          <w:sz w:val="36"/>
          <w:szCs w:val="36"/>
        </w:rPr>
        <w:t>股</w:t>
      </w:r>
      <w:r w:rsidRPr="001E5894">
        <w:rPr>
          <w:rFonts w:asciiTheme="minorEastAsia" w:eastAsiaTheme="minorEastAsia" w:hAnsiTheme="minorEastAsia" w:hint="eastAsia"/>
          <w:b/>
          <w:bCs/>
          <w:iCs/>
          <w:color w:val="000000"/>
          <w:sz w:val="36"/>
          <w:szCs w:val="36"/>
        </w:rPr>
        <w:t>份有限公司</w:t>
      </w:r>
    </w:p>
    <w:p w14:paraId="3EE0AAB8" w14:textId="77777777" w:rsidR="00A44AE3" w:rsidRPr="001E5894" w:rsidRDefault="00000000">
      <w:pPr>
        <w:ind w:firstLineChars="0" w:firstLine="0"/>
        <w:jc w:val="center"/>
        <w:rPr>
          <w:rFonts w:asciiTheme="minorEastAsia" w:eastAsiaTheme="minorEastAsia" w:hAnsiTheme="minorEastAsia" w:hint="eastAsia"/>
          <w:b/>
          <w:bCs/>
          <w:iCs/>
          <w:color w:val="000000"/>
          <w:sz w:val="36"/>
          <w:szCs w:val="36"/>
        </w:rPr>
      </w:pPr>
      <w:r w:rsidRPr="001E5894">
        <w:rPr>
          <w:rFonts w:asciiTheme="minorEastAsia" w:eastAsiaTheme="minorEastAsia" w:hAnsiTheme="minorEastAsia" w:hint="eastAsia"/>
          <w:b/>
          <w:bCs/>
          <w:iCs/>
          <w:color w:val="000000"/>
          <w:sz w:val="36"/>
          <w:szCs w:val="36"/>
        </w:rPr>
        <w:t>投资者关系活动记录表</w:t>
      </w:r>
    </w:p>
    <w:p w14:paraId="4C022A69" w14:textId="77777777" w:rsidR="00A44AE3" w:rsidRDefault="00A44AE3">
      <w:pPr>
        <w:ind w:firstLineChars="0" w:firstLine="0"/>
        <w:jc w:val="center"/>
        <w:rPr>
          <w:rFonts w:ascii="宋体" w:hAnsi="宋体" w:hint="eastAsia"/>
          <w:b/>
          <w:bCs/>
          <w:iCs/>
          <w:color w:val="000000"/>
        </w:rPr>
      </w:pPr>
    </w:p>
    <w:p w14:paraId="0A21E89F" w14:textId="77777777" w:rsidR="00A44AE3" w:rsidRDefault="00000000">
      <w:pPr>
        <w:spacing w:line="400" w:lineRule="exact"/>
        <w:ind w:firstLine="480"/>
        <w:jc w:val="right"/>
        <w:rPr>
          <w:rFonts w:ascii="宋体" w:hAnsi="宋体" w:hint="eastAsia"/>
          <w:bCs/>
          <w:iCs/>
          <w:color w:val="000000"/>
        </w:rPr>
      </w:pPr>
      <w:r>
        <w:rPr>
          <w:rFonts w:ascii="宋体" w:hAnsi="宋体" w:hint="eastAsia"/>
          <w:bCs/>
          <w:iCs/>
          <w:color w:val="000000"/>
        </w:rPr>
        <w:t>编号：</w:t>
      </w:r>
      <w:r w:rsidRPr="003C6E66">
        <w:rPr>
          <w:bCs/>
          <w:iCs/>
          <w:color w:val="000000"/>
        </w:rPr>
        <w:t>2026-001</w:t>
      </w:r>
    </w:p>
    <w:tbl>
      <w:tblPr>
        <w:tblW w:w="96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7927"/>
      </w:tblGrid>
      <w:tr w:rsidR="00A44AE3" w14:paraId="188E3E6A" w14:textId="77777777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5D382" w14:textId="77777777" w:rsidR="00A44AE3" w:rsidRDefault="00000000">
            <w:pPr>
              <w:ind w:firstLineChars="0" w:firstLine="0"/>
              <w:rPr>
                <w:rFonts w:ascii="宋体" w:hAnsi="宋体" w:hint="eastAsia"/>
                <w:b/>
                <w:bCs/>
                <w:iCs/>
                <w:color w:val="000000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</w:rPr>
              <w:t>投资者关系活动类别</w:t>
            </w:r>
          </w:p>
        </w:tc>
        <w:tc>
          <w:tcPr>
            <w:tcW w:w="7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00175" w14:textId="77777777" w:rsidR="00A44AE3" w:rsidRDefault="00000000">
            <w:pPr>
              <w:spacing w:line="480" w:lineRule="atLeast"/>
              <w:ind w:firstLineChars="0" w:firstLine="0"/>
              <w:rPr>
                <w:rFonts w:ascii="宋体" w:hAnsi="宋体" w:hint="eastAsia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t>□</w:t>
            </w:r>
            <w:r>
              <w:rPr>
                <w:rFonts w:ascii="宋体" w:hAnsi="宋体" w:hint="eastAsia"/>
              </w:rPr>
              <w:t xml:space="preserve">特定对象调研        </w:t>
            </w:r>
            <w:r>
              <w:rPr>
                <w:rFonts w:ascii="宋体" w:hAnsi="宋体" w:hint="eastAsia"/>
                <w:bCs/>
                <w:iCs/>
                <w:color w:val="000000"/>
              </w:rPr>
              <w:t>□</w:t>
            </w:r>
            <w:r>
              <w:rPr>
                <w:rFonts w:ascii="宋体" w:hAnsi="宋体" w:hint="eastAsia"/>
              </w:rPr>
              <w:t>分析师会议</w:t>
            </w:r>
          </w:p>
          <w:p w14:paraId="2A74E08A" w14:textId="77777777" w:rsidR="00A44AE3" w:rsidRDefault="00000000">
            <w:pPr>
              <w:spacing w:line="480" w:lineRule="atLeast"/>
              <w:ind w:firstLineChars="0" w:firstLine="0"/>
              <w:rPr>
                <w:rFonts w:ascii="宋体" w:hAnsi="宋体" w:hint="eastAsia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t>□</w:t>
            </w:r>
            <w:r>
              <w:rPr>
                <w:rFonts w:ascii="宋体" w:hAnsi="宋体" w:hint="eastAsia"/>
              </w:rPr>
              <w:t xml:space="preserve">媒体采访            </w:t>
            </w:r>
            <w:r>
              <w:rPr>
                <w:rFonts w:ascii="宋体" w:hAnsi="宋体" w:hint="eastAsia"/>
              </w:rPr>
              <w:sym w:font="Wingdings" w:char="F0FE"/>
            </w:r>
            <w:r>
              <w:rPr>
                <w:rFonts w:ascii="宋体" w:hAnsi="宋体" w:hint="eastAsia"/>
              </w:rPr>
              <w:t>业绩说明会</w:t>
            </w:r>
          </w:p>
          <w:p w14:paraId="60D6CB7F" w14:textId="77777777" w:rsidR="00A44AE3" w:rsidRDefault="00000000">
            <w:pPr>
              <w:spacing w:line="480" w:lineRule="atLeast"/>
              <w:ind w:firstLineChars="0" w:firstLine="0"/>
              <w:rPr>
                <w:rFonts w:ascii="宋体" w:hAnsi="宋体" w:hint="eastAsia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t>□</w:t>
            </w:r>
            <w:r>
              <w:rPr>
                <w:rFonts w:ascii="宋体" w:hAnsi="宋体" w:hint="eastAsia"/>
              </w:rPr>
              <w:t xml:space="preserve">新闻发布会          </w:t>
            </w:r>
            <w:r>
              <w:rPr>
                <w:rFonts w:ascii="宋体" w:hAnsi="宋体" w:hint="eastAsia"/>
                <w:bCs/>
                <w:iCs/>
                <w:color w:val="000000"/>
              </w:rPr>
              <w:t>□</w:t>
            </w:r>
            <w:r>
              <w:rPr>
                <w:rFonts w:ascii="宋体" w:hAnsi="宋体" w:hint="eastAsia"/>
              </w:rPr>
              <w:t>路演活动</w:t>
            </w:r>
          </w:p>
          <w:p w14:paraId="2B49BE46" w14:textId="77777777" w:rsidR="00A44AE3" w:rsidRDefault="00000000">
            <w:pPr>
              <w:tabs>
                <w:tab w:val="left" w:pos="3045"/>
                <w:tab w:val="center" w:pos="3199"/>
              </w:tabs>
              <w:spacing w:line="480" w:lineRule="atLeast"/>
              <w:ind w:firstLineChars="0" w:firstLine="0"/>
              <w:rPr>
                <w:rFonts w:ascii="宋体" w:hAnsi="宋体" w:hint="eastAsia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t>□</w:t>
            </w:r>
            <w:r>
              <w:rPr>
                <w:rFonts w:ascii="宋体" w:hAnsi="宋体" w:hint="eastAsia"/>
              </w:rPr>
              <w:t>现场参观</w:t>
            </w:r>
          </w:p>
          <w:p w14:paraId="471555ED" w14:textId="77777777" w:rsidR="00A44AE3" w:rsidRDefault="00000000">
            <w:pPr>
              <w:tabs>
                <w:tab w:val="center" w:pos="3199"/>
              </w:tabs>
              <w:spacing w:line="480" w:lineRule="atLeast"/>
              <w:ind w:firstLineChars="0" w:firstLine="0"/>
              <w:rPr>
                <w:rFonts w:ascii="宋体" w:hAnsi="宋体" w:hint="eastAsia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t>□</w:t>
            </w:r>
            <w:r>
              <w:rPr>
                <w:rFonts w:ascii="宋体" w:hAnsi="宋体" w:hint="eastAsia"/>
              </w:rPr>
              <w:t>其他 （</w:t>
            </w:r>
            <w:r>
              <w:rPr>
                <w:rFonts w:ascii="宋体" w:hAnsi="宋体" w:hint="eastAsia"/>
                <w:u w:val="single"/>
              </w:rPr>
              <w:t>请文字说明其他活动内容）</w:t>
            </w:r>
          </w:p>
        </w:tc>
      </w:tr>
      <w:tr w:rsidR="00A44AE3" w14:paraId="7AD9C4DD" w14:textId="77777777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D2FC4" w14:textId="77777777" w:rsidR="00A44AE3" w:rsidRDefault="00000000">
            <w:pPr>
              <w:ind w:firstLineChars="0" w:firstLine="0"/>
              <w:rPr>
                <w:rFonts w:ascii="宋体" w:hAnsi="宋体" w:hint="eastAsia"/>
                <w:b/>
                <w:bCs/>
                <w:iCs/>
                <w:color w:val="000000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</w:rPr>
              <w:t>参与单位名称及人员姓名</w:t>
            </w:r>
          </w:p>
        </w:tc>
        <w:tc>
          <w:tcPr>
            <w:tcW w:w="7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E4214" w14:textId="37297D09" w:rsidR="00A44AE3" w:rsidRDefault="00000000">
            <w:pPr>
              <w:spacing w:line="480" w:lineRule="atLeast"/>
              <w:ind w:firstLineChars="0" w:firstLine="0"/>
              <w:rPr>
                <w:rFonts w:ascii="宋体" w:hAnsi="宋体" w:hint="eastAsia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t>线上参与公司</w:t>
            </w:r>
            <w:r w:rsidRPr="003C6E66">
              <w:rPr>
                <w:bCs/>
                <w:iCs/>
                <w:color w:val="000000"/>
              </w:rPr>
              <w:t>2026</w:t>
            </w:r>
            <w:r>
              <w:rPr>
                <w:rFonts w:ascii="宋体" w:hAnsi="宋体" w:hint="eastAsia"/>
                <w:bCs/>
                <w:iCs/>
                <w:color w:val="000000"/>
              </w:rPr>
              <w:t>年</w:t>
            </w:r>
            <w:r w:rsidR="00883EB8">
              <w:rPr>
                <w:rFonts w:ascii="宋体" w:hAnsi="宋体" w:hint="eastAsia"/>
                <w:bCs/>
                <w:iCs/>
                <w:color w:val="000000"/>
              </w:rPr>
              <w:t>半年度</w:t>
            </w:r>
            <w:r>
              <w:rPr>
                <w:rFonts w:ascii="宋体" w:hAnsi="宋体" w:hint="eastAsia"/>
                <w:bCs/>
                <w:iCs/>
                <w:color w:val="000000"/>
              </w:rPr>
              <w:t>业绩说明会的全体投资者</w:t>
            </w:r>
          </w:p>
        </w:tc>
      </w:tr>
      <w:tr w:rsidR="00A44AE3" w14:paraId="39F8EC9A" w14:textId="77777777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25D0E" w14:textId="77777777" w:rsidR="00A44AE3" w:rsidRDefault="00000000">
            <w:pPr>
              <w:ind w:firstLineChars="0" w:firstLine="0"/>
              <w:rPr>
                <w:rFonts w:ascii="宋体" w:hAnsi="宋体" w:hint="eastAsia"/>
                <w:b/>
                <w:bCs/>
                <w:iCs/>
                <w:color w:val="000000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</w:rPr>
              <w:t>时间</w:t>
            </w:r>
          </w:p>
        </w:tc>
        <w:tc>
          <w:tcPr>
            <w:tcW w:w="7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8A4D9" w14:textId="62EDCD6F" w:rsidR="00A44AE3" w:rsidRPr="003C6E66" w:rsidRDefault="00000000">
            <w:pPr>
              <w:ind w:firstLineChars="0" w:firstLine="0"/>
              <w:rPr>
                <w:bCs/>
                <w:iCs/>
                <w:color w:val="000000"/>
              </w:rPr>
            </w:pPr>
            <w:r w:rsidRPr="003C6E66">
              <w:rPr>
                <w:bCs/>
                <w:iCs/>
                <w:color w:val="000000"/>
              </w:rPr>
              <w:t>2026</w:t>
            </w:r>
            <w:r w:rsidRPr="003C6E66">
              <w:rPr>
                <w:bCs/>
                <w:iCs/>
                <w:color w:val="000000"/>
              </w:rPr>
              <w:t>年</w:t>
            </w:r>
            <w:r w:rsidR="00883EB8" w:rsidRPr="003C6E66">
              <w:rPr>
                <w:bCs/>
                <w:iCs/>
                <w:color w:val="000000"/>
              </w:rPr>
              <w:t>8</w:t>
            </w:r>
            <w:r w:rsidRPr="003C6E66">
              <w:rPr>
                <w:bCs/>
                <w:iCs/>
                <w:color w:val="000000"/>
              </w:rPr>
              <w:t>月</w:t>
            </w:r>
            <w:r w:rsidR="00883EB8" w:rsidRPr="003C6E66">
              <w:rPr>
                <w:bCs/>
                <w:iCs/>
                <w:color w:val="000000"/>
              </w:rPr>
              <w:t>25</w:t>
            </w:r>
            <w:r w:rsidRPr="003C6E66">
              <w:rPr>
                <w:bCs/>
                <w:iCs/>
                <w:color w:val="000000"/>
              </w:rPr>
              <w:t>日（星期</w:t>
            </w:r>
            <w:r w:rsidR="00883EB8" w:rsidRPr="003C6E66">
              <w:rPr>
                <w:bCs/>
                <w:iCs/>
                <w:color w:val="000000"/>
              </w:rPr>
              <w:t>二</w:t>
            </w:r>
            <w:r w:rsidRPr="003C6E66">
              <w:rPr>
                <w:bCs/>
                <w:iCs/>
                <w:color w:val="000000"/>
              </w:rPr>
              <w:t>）</w:t>
            </w:r>
            <w:r w:rsidRPr="003C6E66">
              <w:rPr>
                <w:bCs/>
                <w:iCs/>
                <w:color w:val="000000"/>
              </w:rPr>
              <w:t>1</w:t>
            </w:r>
            <w:r w:rsidR="00883EB8" w:rsidRPr="003C6E66">
              <w:rPr>
                <w:bCs/>
                <w:iCs/>
                <w:color w:val="000000"/>
              </w:rPr>
              <w:t>1</w:t>
            </w:r>
            <w:r w:rsidRPr="003C6E66">
              <w:rPr>
                <w:bCs/>
                <w:iCs/>
                <w:color w:val="000000"/>
              </w:rPr>
              <w:t>:</w:t>
            </w:r>
            <w:r w:rsidR="00883EB8" w:rsidRPr="003C6E66">
              <w:rPr>
                <w:bCs/>
                <w:iCs/>
                <w:color w:val="000000"/>
              </w:rPr>
              <w:t>0</w:t>
            </w:r>
            <w:r w:rsidRPr="003C6E66">
              <w:rPr>
                <w:bCs/>
                <w:iCs/>
                <w:color w:val="000000"/>
              </w:rPr>
              <w:t>0-1</w:t>
            </w:r>
            <w:r w:rsidR="00883EB8" w:rsidRPr="003C6E66">
              <w:rPr>
                <w:bCs/>
                <w:iCs/>
                <w:color w:val="000000"/>
              </w:rPr>
              <w:t>2</w:t>
            </w:r>
            <w:r w:rsidRPr="003C6E66">
              <w:rPr>
                <w:bCs/>
                <w:iCs/>
                <w:color w:val="000000"/>
              </w:rPr>
              <w:t>:00</w:t>
            </w:r>
          </w:p>
        </w:tc>
      </w:tr>
      <w:tr w:rsidR="00A44AE3" w14:paraId="7E3EF888" w14:textId="77777777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9ACA2" w14:textId="77777777" w:rsidR="00A44AE3" w:rsidRDefault="00000000">
            <w:pPr>
              <w:ind w:firstLineChars="0" w:firstLine="0"/>
              <w:rPr>
                <w:rFonts w:ascii="宋体" w:hAnsi="宋体" w:hint="eastAsia"/>
                <w:b/>
                <w:bCs/>
                <w:iCs/>
                <w:color w:val="000000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</w:rPr>
              <w:t>地点</w:t>
            </w:r>
          </w:p>
        </w:tc>
        <w:tc>
          <w:tcPr>
            <w:tcW w:w="7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090C7" w14:textId="29A0D86B" w:rsidR="00A44AE3" w:rsidRPr="00883EB8" w:rsidRDefault="00883EB8" w:rsidP="00883EB8">
            <w:pPr>
              <w:snapToGrid w:val="0"/>
              <w:ind w:firstLineChars="0" w:firstLine="0"/>
              <w:rPr>
                <w:rFonts w:ascii="宋体" w:hAnsi="宋体" w:cs="宋体" w:hint="eastAsia"/>
                <w:color w:val="000000"/>
                <w:kern w:val="0"/>
              </w:rPr>
            </w:pPr>
            <w:r w:rsidRPr="00883EB8">
              <w:rPr>
                <w:rFonts w:ascii="宋体" w:hAnsi="宋体" w:cs="宋体"/>
                <w:color w:val="000000"/>
                <w:kern w:val="0"/>
              </w:rPr>
              <w:t>价值在线（</w:t>
            </w:r>
            <w:hyperlink r:id="rId7" w:history="1">
              <w:r w:rsidRPr="00883EB8">
                <w:rPr>
                  <w:rStyle w:val="af0"/>
                </w:rPr>
                <w:t>www.ir-online.cn</w:t>
              </w:r>
            </w:hyperlink>
            <w:r w:rsidRPr="00883EB8">
              <w:rPr>
                <w:rFonts w:ascii="宋体" w:hAnsi="宋体" w:cs="宋体"/>
                <w:color w:val="000000"/>
                <w:kern w:val="0"/>
              </w:rPr>
              <w:t>）</w:t>
            </w:r>
          </w:p>
        </w:tc>
      </w:tr>
      <w:tr w:rsidR="00A44AE3" w14:paraId="3BDCEEE4" w14:textId="77777777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17C3B" w14:textId="77777777" w:rsidR="00A44AE3" w:rsidRDefault="00000000">
            <w:pPr>
              <w:ind w:firstLineChars="0" w:firstLine="0"/>
              <w:rPr>
                <w:rFonts w:ascii="宋体" w:hAnsi="宋体" w:hint="eastAsia"/>
                <w:b/>
                <w:bCs/>
                <w:iCs/>
                <w:color w:val="000000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</w:rPr>
              <w:t>公司接待人员姓名</w:t>
            </w:r>
          </w:p>
        </w:tc>
        <w:tc>
          <w:tcPr>
            <w:tcW w:w="7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7C2F8" w14:textId="3F33CA1F" w:rsidR="00A44AE3" w:rsidRDefault="00000000">
            <w:pPr>
              <w:ind w:firstLineChars="0" w:firstLine="0"/>
              <w:rPr>
                <w:rFonts w:ascii="宋体" w:hAnsi="宋体" w:hint="eastAsia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t>董事长</w:t>
            </w:r>
            <w:r w:rsidR="003C6E66">
              <w:rPr>
                <w:rFonts w:ascii="宋体" w:hAnsi="宋体" w:hint="eastAsia"/>
                <w:bCs/>
                <w:iCs/>
                <w:color w:val="000000"/>
              </w:rPr>
              <w:t>、总经理</w:t>
            </w:r>
            <w:r>
              <w:rPr>
                <w:rFonts w:ascii="宋体" w:hAnsi="宋体" w:hint="eastAsia"/>
                <w:bCs/>
                <w:iCs/>
                <w:color w:val="000000"/>
              </w:rPr>
              <w:t>：</w:t>
            </w:r>
            <w:r w:rsidR="00883EB8" w:rsidRPr="003C6E66">
              <w:rPr>
                <w:bCs/>
                <w:iCs/>
                <w:color w:val="000000"/>
              </w:rPr>
              <w:t>CHEN ZEJIAN</w:t>
            </w:r>
          </w:p>
          <w:p w14:paraId="07AC8D36" w14:textId="77777777" w:rsidR="00A44AE3" w:rsidRDefault="00883EB8">
            <w:pPr>
              <w:ind w:firstLineChars="0" w:firstLine="0"/>
              <w:rPr>
                <w:rFonts w:ascii="宋体" w:hAnsi="宋体" w:hint="eastAsia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t>董事、副总经理、董事会秘书、财务总监：李秋生</w:t>
            </w:r>
          </w:p>
          <w:p w14:paraId="735C6D60" w14:textId="245CA984" w:rsidR="00A920D4" w:rsidRPr="00A920D4" w:rsidRDefault="00A920D4">
            <w:pPr>
              <w:ind w:firstLineChars="0" w:firstLine="0"/>
              <w:rPr>
                <w:rFonts w:ascii="宋体" w:hAnsi="宋体" w:hint="eastAsia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t>独立董事：顾光</w:t>
            </w:r>
          </w:p>
        </w:tc>
      </w:tr>
      <w:tr w:rsidR="00A44AE3" w14:paraId="6CF4AAAE" w14:textId="77777777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573C7" w14:textId="77777777" w:rsidR="00A44AE3" w:rsidRDefault="00000000">
            <w:pPr>
              <w:ind w:firstLineChars="0" w:firstLine="0"/>
              <w:rPr>
                <w:rFonts w:ascii="宋体" w:hAnsi="宋体" w:hint="eastAsia"/>
                <w:b/>
                <w:bCs/>
                <w:iCs/>
                <w:color w:val="000000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</w:rPr>
              <w:t>投资者关系活动主要内容介绍</w:t>
            </w:r>
          </w:p>
        </w:tc>
        <w:tc>
          <w:tcPr>
            <w:tcW w:w="7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6D134" w14:textId="43BD7FAC" w:rsidR="00A44AE3" w:rsidRPr="00F5240D" w:rsidRDefault="00F5240D" w:rsidP="00883EB8">
            <w:pPr>
              <w:pStyle w:val="TableParagraph"/>
              <w:spacing w:line="360" w:lineRule="auto"/>
              <w:ind w:firstLineChars="200" w:firstLine="482"/>
              <w:jc w:val="both"/>
              <w:rPr>
                <w:rFonts w:ascii="宋体" w:eastAsia="宋体" w:hAnsi="宋体" w:hint="eastAsia"/>
                <w:bCs/>
                <w:sz w:val="24"/>
                <w:szCs w:val="24"/>
              </w:rPr>
            </w:pPr>
            <w:r w:rsidRPr="00F5240D">
              <w:rPr>
                <w:rFonts w:ascii="宋体" w:eastAsia="宋体" w:hAnsi="宋体" w:hint="eastAsia"/>
                <w:b/>
                <w:sz w:val="24"/>
                <w:szCs w:val="24"/>
              </w:rPr>
              <w:t>1.想问公司领导层，上半年新增了小米、一汽丰田的项目定点，这两个客户大概什么时候能贡献收入？</w:t>
            </w:r>
            <w:r w:rsidRPr="00F5240D">
              <w:rPr>
                <w:rFonts w:ascii="宋体" w:eastAsia="宋体" w:hAnsi="宋体" w:hint="eastAsia"/>
                <w:b/>
                <w:sz w:val="24"/>
                <w:szCs w:val="24"/>
              </w:rPr>
              <w:br/>
            </w:r>
            <w:r w:rsidRPr="00F5240D">
              <w:rPr>
                <w:rFonts w:ascii="宋体" w:eastAsia="宋体" w:hAnsi="宋体" w:hint="eastAsia"/>
                <w:sz w:val="24"/>
                <w:szCs w:val="24"/>
              </w:rPr>
              <w:t xml:space="preserve">    答:尊敬的投资者，您好！公司将严格按照客户开发节点稳步推进项目落地，持续做好项目的研发、测试与准备工作。若后续项目进展达到披露标准，公司将严格履行信息披露义务。感谢您的关注！</w:t>
            </w:r>
            <w:r w:rsidRPr="00F5240D">
              <w:rPr>
                <w:rFonts w:ascii="宋体" w:eastAsia="宋体" w:hAnsi="宋体" w:hint="eastAsia"/>
                <w:sz w:val="24"/>
                <w:szCs w:val="24"/>
              </w:rPr>
              <w:br/>
            </w:r>
            <w:r w:rsidRPr="00F5240D">
              <w:rPr>
                <w:rFonts w:ascii="宋体" w:eastAsia="宋体" w:hAnsi="宋体" w:hint="eastAsia"/>
                <w:b/>
                <w:sz w:val="24"/>
                <w:szCs w:val="24"/>
              </w:rPr>
              <w:t xml:space="preserve">    2.现在智能网联汽车</w:t>
            </w:r>
            <w:r w:rsidR="007A4D88">
              <w:rPr>
                <w:rFonts w:ascii="宋体" w:eastAsia="宋体" w:hAnsi="宋体" w:hint="eastAsia"/>
                <w:b/>
                <w:sz w:val="24"/>
                <w:szCs w:val="24"/>
              </w:rPr>
              <w:t>“</w:t>
            </w:r>
            <w:r w:rsidR="007A4D88" w:rsidRPr="00F5240D">
              <w:rPr>
                <w:rFonts w:ascii="宋体" w:eastAsia="宋体" w:hAnsi="宋体" w:hint="eastAsia"/>
                <w:b/>
                <w:sz w:val="24"/>
                <w:szCs w:val="24"/>
              </w:rPr>
              <w:t>十五五</w:t>
            </w:r>
            <w:r w:rsidR="007A4D88">
              <w:rPr>
                <w:rFonts w:ascii="宋体" w:eastAsia="宋体" w:hAnsi="宋体" w:hint="eastAsia"/>
                <w:b/>
                <w:sz w:val="24"/>
                <w:szCs w:val="24"/>
              </w:rPr>
              <w:t>”</w:t>
            </w:r>
            <w:r w:rsidRPr="00F5240D">
              <w:rPr>
                <w:rFonts w:ascii="宋体" w:eastAsia="宋体" w:hAnsi="宋体" w:hint="eastAsia"/>
                <w:b/>
                <w:sz w:val="24"/>
                <w:szCs w:val="24"/>
              </w:rPr>
              <w:t>规划提出来车规芯片国产化率要大幅提升，公司已经和国芯科技等本土企业深度合作了，国产芯片应用比例目前大概到什么水平？接下来有没有具体的提升目标？</w:t>
            </w:r>
            <w:r w:rsidRPr="00F5240D">
              <w:rPr>
                <w:rFonts w:ascii="宋体" w:eastAsia="宋体" w:hAnsi="宋体" w:hint="eastAsia"/>
                <w:b/>
                <w:sz w:val="24"/>
                <w:szCs w:val="24"/>
              </w:rPr>
              <w:br/>
            </w:r>
            <w:r w:rsidRPr="00F5240D">
              <w:rPr>
                <w:rFonts w:ascii="宋体" w:eastAsia="宋体" w:hAnsi="宋体" w:hint="eastAsia"/>
                <w:sz w:val="24"/>
                <w:szCs w:val="24"/>
              </w:rPr>
              <w:t xml:space="preserve">    答:尊敬的投资者，您好！公司采取国内外芯片双线研发布局，已与国芯科技等本土半导体企业深度合作，协同推进汽车电子系统国产化进程，国产芯片应用比例稳步提升，国产芯片域控平台成功导入客户新定点项目，</w:t>
            </w:r>
            <w:r w:rsidRPr="00F5240D">
              <w:rPr>
                <w:rFonts w:ascii="宋体" w:eastAsia="宋体" w:hAnsi="宋体" w:hint="eastAsia"/>
                <w:sz w:val="24"/>
                <w:szCs w:val="24"/>
              </w:rPr>
              <w:lastRenderedPageBreak/>
              <w:t>实现阶段性落地，保障了供应链自主可控。后续公司将聚焦车身域控国产化替代需求，支撑国产车载软件全栈规模化应用，结合项目实际情况持续开展国产芯片的适配工作。感谢您的关注！</w:t>
            </w:r>
            <w:r w:rsidRPr="00F5240D">
              <w:rPr>
                <w:rFonts w:ascii="宋体" w:eastAsia="宋体" w:hAnsi="宋体" w:hint="eastAsia"/>
                <w:sz w:val="24"/>
                <w:szCs w:val="24"/>
              </w:rPr>
              <w:br/>
            </w:r>
            <w:r w:rsidRPr="00F5240D">
              <w:rPr>
                <w:rFonts w:ascii="宋体" w:eastAsia="宋体" w:hAnsi="宋体" w:hint="eastAsia"/>
                <w:b/>
                <w:sz w:val="24"/>
                <w:szCs w:val="24"/>
              </w:rPr>
              <w:t xml:space="preserve">    3.子公司伯泰克上半年营收6.46亿元，但净利润亏损1018.45万元。伯泰克亏损的主要原因是什么？什么时候能够扭亏？</w:t>
            </w:r>
            <w:r w:rsidRPr="00F5240D">
              <w:rPr>
                <w:rFonts w:ascii="宋体" w:eastAsia="宋体" w:hAnsi="宋体" w:hint="eastAsia"/>
                <w:b/>
                <w:sz w:val="24"/>
                <w:szCs w:val="24"/>
              </w:rPr>
              <w:br/>
            </w:r>
            <w:r w:rsidRPr="00F5240D">
              <w:rPr>
                <w:rFonts w:ascii="宋体" w:eastAsia="宋体" w:hAnsi="宋体" w:hint="eastAsia"/>
                <w:sz w:val="24"/>
                <w:szCs w:val="24"/>
              </w:rPr>
              <w:t xml:space="preserve">    答:尊敬的投资者，您好！2026年上半年，汽车电子产业链因PCB、电子元器件等原材料整体价格上涨等客观原因，同时叠加加大研发投入，扩充研发人才储备等因素导致子公司伯泰克出现亏损。公司将积极开拓市场、提高研发效益、优化内外部资源、加强成本控制以及提升质量管控，应对当前汽车电子行业市场竞争形势日趋激烈的挑战。感谢您的关注！</w:t>
            </w:r>
            <w:r w:rsidRPr="00F5240D">
              <w:rPr>
                <w:rFonts w:ascii="宋体" w:eastAsia="宋体" w:hAnsi="宋体" w:hint="eastAsia"/>
                <w:sz w:val="24"/>
                <w:szCs w:val="24"/>
              </w:rPr>
              <w:br/>
            </w:r>
            <w:r w:rsidRPr="00F5240D">
              <w:rPr>
                <w:rFonts w:ascii="宋体" w:eastAsia="宋体" w:hAnsi="宋体" w:hint="eastAsia"/>
                <w:b/>
                <w:sz w:val="24"/>
                <w:szCs w:val="24"/>
              </w:rPr>
              <w:t xml:space="preserve">    4.4D成像毫米波雷达拿到奇瑞新项目定点，激光雷达也实现了定点突破。这两个产品在智能驾驶里是很关键的传感器，公司在这方面的技术优势是什么？</w:t>
            </w:r>
            <w:r w:rsidRPr="00F5240D">
              <w:rPr>
                <w:rFonts w:ascii="宋体" w:eastAsia="宋体" w:hAnsi="宋体" w:hint="eastAsia"/>
                <w:b/>
                <w:sz w:val="24"/>
                <w:szCs w:val="24"/>
              </w:rPr>
              <w:br/>
            </w:r>
            <w:r w:rsidRPr="00F5240D">
              <w:rPr>
                <w:rFonts w:ascii="宋体" w:eastAsia="宋体" w:hAnsi="宋体" w:hint="eastAsia"/>
                <w:sz w:val="24"/>
                <w:szCs w:val="24"/>
              </w:rPr>
              <w:t xml:space="preserve">    答:尊敬的投资者，您好！毫米波雷达作为智能辅助驾驶系统的重要组成部分，主要负责汽车环境识别，为智能辅助驾驶系统提供信息基础，公司积极探索毫米波雷达技术的创新应用以及推进4D成像高分辨率毫米波雷达技术研究，研发下一代成像雷达，具备分辨率高、点云密集、成像效果好等特点，目前4D成像雷达已获奇瑞新项目定点，同时公司拓展激光雷达产品线，并获新项目定点，应用于特定场景下智能交通工具，相关产品后续业务进展如达到信息披露标准，公司将及时履行信息披露义务。感谢您的关注！</w:t>
            </w:r>
            <w:r w:rsidRPr="00F5240D">
              <w:rPr>
                <w:rFonts w:ascii="宋体" w:eastAsia="宋体" w:hAnsi="宋体" w:hint="eastAsia"/>
                <w:sz w:val="24"/>
                <w:szCs w:val="24"/>
              </w:rPr>
              <w:br/>
            </w:r>
            <w:r w:rsidRPr="00F5240D">
              <w:rPr>
                <w:rFonts w:ascii="宋体" w:eastAsia="宋体" w:hAnsi="宋体" w:hint="eastAsia"/>
                <w:b/>
                <w:sz w:val="24"/>
                <w:szCs w:val="24"/>
              </w:rPr>
              <w:t xml:space="preserve">    5.公司产品覆盖车身域、智能座舱域、动力域、智能驾驶域四大领域。这四个板块目前的营收占比分别是多少？哪个是未来的增长主力？</w:t>
            </w:r>
            <w:r w:rsidRPr="00F5240D">
              <w:rPr>
                <w:rFonts w:ascii="宋体" w:eastAsia="宋体" w:hAnsi="宋体" w:hint="eastAsia"/>
                <w:b/>
                <w:sz w:val="24"/>
                <w:szCs w:val="24"/>
              </w:rPr>
              <w:br/>
            </w:r>
            <w:r w:rsidRPr="00F5240D">
              <w:rPr>
                <w:rFonts w:ascii="宋体" w:eastAsia="宋体" w:hAnsi="宋体" w:hint="eastAsia"/>
                <w:sz w:val="24"/>
                <w:szCs w:val="24"/>
              </w:rPr>
              <w:t xml:space="preserve">    答:尊敬的投资者，您好！公司主要产品按照功能和性质可以分为车身域电子产品、智能座舱域电子产品、动力域电子产品以及智能驾驶域电子产品。根据高工智能汽车研究院的统计，公司在2025年中国市场（不含进出口，下同）自主品牌乘用车标配车身（域）控制器（含区域控制器）份额为25.37%，连续四年排名第一；在中国市场乘用车前装标配实体遥控钥匙份额为14.26%，蝉联排名第一；乘用车前装（跨）多域控制器供应商市</w:t>
            </w:r>
            <w:r w:rsidRPr="00F5240D">
              <w:rPr>
                <w:rFonts w:ascii="宋体" w:eastAsia="宋体" w:hAnsi="宋体" w:hint="eastAsia"/>
                <w:sz w:val="24"/>
                <w:szCs w:val="24"/>
              </w:rPr>
              <w:lastRenderedPageBreak/>
              <w:t>场份额为7.83%，排名第一。感谢您的关注！</w:t>
            </w:r>
            <w:r w:rsidRPr="00F5240D">
              <w:rPr>
                <w:rFonts w:ascii="宋体" w:eastAsia="宋体" w:hAnsi="宋体" w:hint="eastAsia"/>
                <w:sz w:val="24"/>
                <w:szCs w:val="24"/>
              </w:rPr>
              <w:br/>
            </w:r>
            <w:r w:rsidRPr="00F5240D">
              <w:rPr>
                <w:rFonts w:ascii="宋体" w:eastAsia="宋体" w:hAnsi="宋体" w:hint="eastAsia"/>
                <w:b/>
                <w:sz w:val="24"/>
                <w:szCs w:val="24"/>
              </w:rPr>
              <w:t xml:space="preserve">    6.董事长，各位高管们好！ 公司海外战略目前是“跟随中国整车出海”，协同奇瑞、长安、吉利等主机厂推进海外本地化配套。同时已与VinFast、</w:t>
            </w:r>
            <w:proofErr w:type="spellStart"/>
            <w:r w:rsidRPr="00F5240D">
              <w:rPr>
                <w:rFonts w:ascii="宋体" w:eastAsia="宋体" w:hAnsi="宋体" w:hint="eastAsia"/>
                <w:b/>
                <w:sz w:val="24"/>
                <w:szCs w:val="24"/>
              </w:rPr>
              <w:t>Perodua</w:t>
            </w:r>
            <w:proofErr w:type="spellEnd"/>
            <w:r w:rsidRPr="00F5240D">
              <w:rPr>
                <w:rFonts w:ascii="宋体" w:eastAsia="宋体" w:hAnsi="宋体" w:hint="eastAsia"/>
                <w:b/>
                <w:sz w:val="24"/>
                <w:szCs w:val="24"/>
              </w:rPr>
              <w:t>、Lotus等海外独立客户达成合作。这代表两种截然不同的全球化模式：</w:t>
            </w:r>
            <w:r w:rsidR="000054A9">
              <w:rPr>
                <w:rFonts w:ascii="宋体" w:eastAsia="宋体" w:hAnsi="宋体" w:hint="eastAsia"/>
                <w:b/>
                <w:sz w:val="24"/>
                <w:szCs w:val="24"/>
              </w:rPr>
              <w:t>“</w:t>
            </w:r>
            <w:r w:rsidRPr="00F5240D">
              <w:rPr>
                <w:rFonts w:ascii="宋体" w:eastAsia="宋体" w:hAnsi="宋体" w:hint="eastAsia"/>
                <w:b/>
                <w:sz w:val="24"/>
                <w:szCs w:val="24"/>
              </w:rPr>
              <w:t>跟随模式</w:t>
            </w:r>
            <w:r w:rsidR="000054A9">
              <w:rPr>
                <w:rFonts w:ascii="宋体" w:eastAsia="宋体" w:hAnsi="宋体" w:hint="eastAsia"/>
                <w:b/>
                <w:sz w:val="24"/>
                <w:szCs w:val="24"/>
              </w:rPr>
              <w:t>”</w:t>
            </w:r>
            <w:r w:rsidRPr="00F5240D">
              <w:rPr>
                <w:rFonts w:ascii="宋体" w:eastAsia="宋体" w:hAnsi="宋体" w:hint="eastAsia"/>
                <w:b/>
                <w:sz w:val="24"/>
                <w:szCs w:val="24"/>
              </w:rPr>
              <w:t>：风险低、确定性高，但天花板受制于中国主机厂的海外销量</w:t>
            </w:r>
            <w:r w:rsidR="00C55F26">
              <w:rPr>
                <w:rFonts w:ascii="宋体" w:eastAsia="宋体" w:hAnsi="宋体" w:hint="eastAsia"/>
                <w:b/>
                <w:sz w:val="24"/>
                <w:szCs w:val="24"/>
              </w:rPr>
              <w:t>“</w:t>
            </w:r>
            <w:r w:rsidRPr="00F5240D">
              <w:rPr>
                <w:rFonts w:ascii="宋体" w:eastAsia="宋体" w:hAnsi="宋体" w:hint="eastAsia"/>
                <w:b/>
                <w:sz w:val="24"/>
                <w:szCs w:val="24"/>
              </w:rPr>
              <w:t>独立模式”：风险高、回报大，但需要建立海外销售、服务、合规体系</w:t>
            </w:r>
            <w:r w:rsidR="000054A9">
              <w:rPr>
                <w:rFonts w:ascii="宋体" w:eastAsia="宋体" w:hAnsi="宋体" w:hint="eastAsia"/>
                <w:b/>
                <w:sz w:val="24"/>
                <w:szCs w:val="24"/>
              </w:rPr>
              <w:t xml:space="preserve"> </w:t>
            </w:r>
            <w:r w:rsidRPr="00F5240D">
              <w:rPr>
                <w:rFonts w:ascii="宋体" w:eastAsia="宋体" w:hAnsi="宋体" w:hint="eastAsia"/>
                <w:b/>
                <w:sz w:val="24"/>
                <w:szCs w:val="24"/>
              </w:rPr>
              <w:t>我的问题是：公司对海外业务的终极愿景是什么？未来三年海外营收占比目标是多少？从“跟随出海”到“独立出海”的转型时间表和关键里程碑是什么？面对海外市场更高的合规要求（如欧盟GDPR、UN ECE车规认证），公司的准备程度如何？</w:t>
            </w:r>
            <w:r w:rsidRPr="00F5240D">
              <w:rPr>
                <w:rFonts w:ascii="宋体" w:eastAsia="宋体" w:hAnsi="宋体" w:hint="eastAsia"/>
                <w:b/>
                <w:sz w:val="24"/>
                <w:szCs w:val="24"/>
              </w:rPr>
              <w:br/>
            </w:r>
            <w:r w:rsidRPr="00F5240D">
              <w:rPr>
                <w:rFonts w:ascii="宋体" w:eastAsia="宋体" w:hAnsi="宋体" w:hint="eastAsia"/>
                <w:sz w:val="24"/>
                <w:szCs w:val="24"/>
              </w:rPr>
              <w:t xml:space="preserve">    答:尊敬的投资者，您好！得益于国内完备的供应链体系与智能科技生态，中国汽车在海外市场竞争力持续增强。随着国内主机厂出口规模稳健增长，公司深度绑定奇瑞、长安、吉利、一汽等客户助力企业拓展海外市场。为落实各出口国的本地化政策，公司与主机厂协同开展出口本地化工作。此外，公司积极探索发掘海外机遇，现已与越南</w:t>
            </w:r>
            <w:proofErr w:type="spellStart"/>
            <w:r w:rsidRPr="00F5240D">
              <w:rPr>
                <w:rFonts w:ascii="宋体" w:eastAsia="宋体" w:hAnsi="宋体" w:hint="eastAsia"/>
                <w:sz w:val="24"/>
                <w:szCs w:val="24"/>
              </w:rPr>
              <w:t>Vinfast</w:t>
            </w:r>
            <w:proofErr w:type="spellEnd"/>
            <w:r w:rsidRPr="00F5240D">
              <w:rPr>
                <w:rFonts w:ascii="宋体" w:eastAsia="宋体" w:hAnsi="宋体" w:hint="eastAsia"/>
                <w:sz w:val="24"/>
                <w:szCs w:val="24"/>
              </w:rPr>
              <w:t>、马来西亚</w:t>
            </w:r>
            <w:proofErr w:type="spellStart"/>
            <w:r w:rsidRPr="00F5240D">
              <w:rPr>
                <w:rFonts w:ascii="宋体" w:eastAsia="宋体" w:hAnsi="宋体" w:hint="eastAsia"/>
                <w:sz w:val="24"/>
                <w:szCs w:val="24"/>
              </w:rPr>
              <w:t>Perodua</w:t>
            </w:r>
            <w:proofErr w:type="spellEnd"/>
            <w:r w:rsidRPr="00F5240D">
              <w:rPr>
                <w:rFonts w:ascii="宋体" w:eastAsia="宋体" w:hAnsi="宋体" w:hint="eastAsia"/>
                <w:sz w:val="24"/>
                <w:szCs w:val="24"/>
              </w:rPr>
              <w:t>、英国Lotus达成配套合作关系，并获得了马来西亚</w:t>
            </w:r>
            <w:proofErr w:type="spellStart"/>
            <w:r w:rsidRPr="00F5240D">
              <w:rPr>
                <w:rFonts w:ascii="宋体" w:eastAsia="宋体" w:hAnsi="宋体" w:hint="eastAsia"/>
                <w:sz w:val="24"/>
                <w:szCs w:val="24"/>
              </w:rPr>
              <w:t>Perodua</w:t>
            </w:r>
            <w:proofErr w:type="spellEnd"/>
            <w:r w:rsidRPr="00F5240D">
              <w:rPr>
                <w:rFonts w:ascii="宋体" w:eastAsia="宋体" w:hAnsi="宋体" w:hint="eastAsia"/>
                <w:sz w:val="24"/>
                <w:szCs w:val="24"/>
              </w:rPr>
              <w:t>的项目定点。感谢您的关注！</w:t>
            </w:r>
          </w:p>
        </w:tc>
      </w:tr>
      <w:tr w:rsidR="00A44AE3" w14:paraId="34365FA6" w14:textId="77777777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4B98B" w14:textId="77777777" w:rsidR="00A44AE3" w:rsidRDefault="00000000">
            <w:pPr>
              <w:ind w:firstLineChars="0" w:firstLine="0"/>
              <w:rPr>
                <w:rFonts w:ascii="宋体" w:hAnsi="宋体" w:hint="eastAsia"/>
                <w:b/>
                <w:bCs/>
                <w:iCs/>
                <w:color w:val="000000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</w:rPr>
              <w:lastRenderedPageBreak/>
              <w:t>关于本次活动是否涉及应披露重大信息的说明</w:t>
            </w:r>
          </w:p>
        </w:tc>
        <w:tc>
          <w:tcPr>
            <w:tcW w:w="7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EC55D" w14:textId="77777777" w:rsidR="00A44AE3" w:rsidRDefault="00000000">
            <w:pPr>
              <w:ind w:firstLineChars="0" w:firstLine="0"/>
              <w:rPr>
                <w:rFonts w:ascii="宋体" w:hAnsi="宋体" w:hint="eastAsia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t>本次活动不涉及未公开披露的重大信息。</w:t>
            </w:r>
          </w:p>
        </w:tc>
      </w:tr>
      <w:tr w:rsidR="00A44AE3" w14:paraId="48F84795" w14:textId="77777777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02099" w14:textId="77777777" w:rsidR="00A44AE3" w:rsidRDefault="00000000">
            <w:pPr>
              <w:ind w:firstLineChars="0" w:firstLine="0"/>
              <w:rPr>
                <w:rFonts w:ascii="宋体" w:hAnsi="宋体" w:hint="eastAsia"/>
                <w:b/>
                <w:bCs/>
                <w:iCs/>
                <w:color w:val="000000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</w:rPr>
              <w:t>附件清单（如有）</w:t>
            </w:r>
          </w:p>
        </w:tc>
        <w:tc>
          <w:tcPr>
            <w:tcW w:w="7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F5764" w14:textId="77777777" w:rsidR="00A44AE3" w:rsidRDefault="00000000">
            <w:pPr>
              <w:ind w:firstLineChars="0" w:firstLine="0"/>
              <w:rPr>
                <w:rFonts w:ascii="宋体" w:hAnsi="宋体" w:hint="eastAsia"/>
                <w:bCs/>
                <w:iCs/>
                <w:color w:val="000000"/>
              </w:rPr>
            </w:pPr>
            <w:r>
              <w:rPr>
                <w:rFonts w:ascii="宋体" w:hAnsi="宋体"/>
                <w:bCs/>
                <w:iCs/>
                <w:color w:val="000000"/>
              </w:rPr>
              <w:t>无</w:t>
            </w:r>
          </w:p>
        </w:tc>
      </w:tr>
    </w:tbl>
    <w:p w14:paraId="77DEF811" w14:textId="77777777" w:rsidR="00A44AE3" w:rsidRDefault="00A44AE3">
      <w:pPr>
        <w:ind w:firstLine="480"/>
      </w:pPr>
    </w:p>
    <w:sectPr w:rsidR="00A44A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AEAA2" w14:textId="77777777" w:rsidR="00CD7741" w:rsidRDefault="00CD7741">
      <w:pPr>
        <w:spacing w:line="240" w:lineRule="auto"/>
        <w:ind w:firstLine="480"/>
      </w:pPr>
      <w:r>
        <w:separator/>
      </w:r>
    </w:p>
  </w:endnote>
  <w:endnote w:type="continuationSeparator" w:id="0">
    <w:p w14:paraId="668C6427" w14:textId="77777777" w:rsidR="00CD7741" w:rsidRDefault="00CD7741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80B6A" w14:textId="77777777" w:rsidR="00A44AE3" w:rsidRDefault="00A44AE3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BD4BB" w14:textId="77777777" w:rsidR="00A44AE3" w:rsidRDefault="00A44AE3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A049A" w14:textId="77777777" w:rsidR="00A44AE3" w:rsidRDefault="00A44AE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0A70E" w14:textId="77777777" w:rsidR="00CD7741" w:rsidRDefault="00CD7741">
      <w:pPr>
        <w:ind w:firstLine="480"/>
      </w:pPr>
      <w:r>
        <w:separator/>
      </w:r>
    </w:p>
  </w:footnote>
  <w:footnote w:type="continuationSeparator" w:id="0">
    <w:p w14:paraId="3F696815" w14:textId="77777777" w:rsidR="00CD7741" w:rsidRDefault="00CD7741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5F064" w14:textId="77777777" w:rsidR="00A44AE3" w:rsidRDefault="00A44AE3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61D35" w14:textId="77777777" w:rsidR="00A44AE3" w:rsidRDefault="00A44AE3">
    <w:pPr>
      <w:ind w:firstLineChars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A7212" w14:textId="77777777" w:rsidR="00A44AE3" w:rsidRDefault="00A44AE3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D93219"/>
    <w:multiLevelType w:val="hybridMultilevel"/>
    <w:tmpl w:val="5CDCE134"/>
    <w:lvl w:ilvl="0" w:tplc="04090001">
      <w:start w:val="1"/>
      <w:numFmt w:val="bullet"/>
      <w:lvlText w:val=""/>
      <w:lvlJc w:val="left"/>
      <w:pPr>
        <w:ind w:left="922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62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2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2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2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2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2" w:hanging="440"/>
      </w:pPr>
      <w:rPr>
        <w:rFonts w:ascii="Wingdings" w:hAnsi="Wingdings" w:hint="default"/>
      </w:rPr>
    </w:lvl>
  </w:abstractNum>
  <w:num w:numId="1" w16cid:durableId="1677535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WQyOGI0MWRmZTFhMDkwNjBhMWEyNGMyNjRhYmYyMTkifQ=="/>
  </w:docVars>
  <w:rsids>
    <w:rsidRoot w:val="0028375B"/>
    <w:rsid w:val="000054A9"/>
    <w:rsid w:val="0001059C"/>
    <w:rsid w:val="00017090"/>
    <w:rsid w:val="000176A6"/>
    <w:rsid w:val="00025D14"/>
    <w:rsid w:val="00027447"/>
    <w:rsid w:val="000276BD"/>
    <w:rsid w:val="00057C88"/>
    <w:rsid w:val="0006733B"/>
    <w:rsid w:val="00074AA6"/>
    <w:rsid w:val="00075608"/>
    <w:rsid w:val="00081C39"/>
    <w:rsid w:val="00084836"/>
    <w:rsid w:val="000940A7"/>
    <w:rsid w:val="000947C5"/>
    <w:rsid w:val="000A4E0D"/>
    <w:rsid w:val="000B7693"/>
    <w:rsid w:val="000C3196"/>
    <w:rsid w:val="000D1154"/>
    <w:rsid w:val="000D52D3"/>
    <w:rsid w:val="000D716B"/>
    <w:rsid w:val="000E367B"/>
    <w:rsid w:val="000E6EE8"/>
    <w:rsid w:val="000F7043"/>
    <w:rsid w:val="00104812"/>
    <w:rsid w:val="001111F6"/>
    <w:rsid w:val="001143DA"/>
    <w:rsid w:val="00114C55"/>
    <w:rsid w:val="00124948"/>
    <w:rsid w:val="0012575A"/>
    <w:rsid w:val="00127BA9"/>
    <w:rsid w:val="001328A9"/>
    <w:rsid w:val="00135B98"/>
    <w:rsid w:val="001360ED"/>
    <w:rsid w:val="001705DB"/>
    <w:rsid w:val="00180B3F"/>
    <w:rsid w:val="001A25B8"/>
    <w:rsid w:val="001A4296"/>
    <w:rsid w:val="001A50A6"/>
    <w:rsid w:val="001B2D56"/>
    <w:rsid w:val="001C35CC"/>
    <w:rsid w:val="001E5894"/>
    <w:rsid w:val="0020283B"/>
    <w:rsid w:val="00203F56"/>
    <w:rsid w:val="0022042F"/>
    <w:rsid w:val="00233FC6"/>
    <w:rsid w:val="00234579"/>
    <w:rsid w:val="002434F7"/>
    <w:rsid w:val="00244312"/>
    <w:rsid w:val="00244525"/>
    <w:rsid w:val="00262B9B"/>
    <w:rsid w:val="00264717"/>
    <w:rsid w:val="002674EE"/>
    <w:rsid w:val="0027569D"/>
    <w:rsid w:val="0027631A"/>
    <w:rsid w:val="0027638A"/>
    <w:rsid w:val="0028375B"/>
    <w:rsid w:val="00283C08"/>
    <w:rsid w:val="002D1E21"/>
    <w:rsid w:val="002D6332"/>
    <w:rsid w:val="002F43F4"/>
    <w:rsid w:val="002F56F3"/>
    <w:rsid w:val="00300220"/>
    <w:rsid w:val="0033580E"/>
    <w:rsid w:val="00335C76"/>
    <w:rsid w:val="00337292"/>
    <w:rsid w:val="003451EE"/>
    <w:rsid w:val="00347B93"/>
    <w:rsid w:val="0035329F"/>
    <w:rsid w:val="0036464A"/>
    <w:rsid w:val="00370FEE"/>
    <w:rsid w:val="00372696"/>
    <w:rsid w:val="003730A7"/>
    <w:rsid w:val="00375622"/>
    <w:rsid w:val="00376856"/>
    <w:rsid w:val="003778D0"/>
    <w:rsid w:val="00384410"/>
    <w:rsid w:val="00391E31"/>
    <w:rsid w:val="003A2217"/>
    <w:rsid w:val="003A6E42"/>
    <w:rsid w:val="003A7A74"/>
    <w:rsid w:val="003B31C4"/>
    <w:rsid w:val="003B518F"/>
    <w:rsid w:val="003C36E5"/>
    <w:rsid w:val="003C6E66"/>
    <w:rsid w:val="003E4E0D"/>
    <w:rsid w:val="003E5A31"/>
    <w:rsid w:val="003E71C8"/>
    <w:rsid w:val="0040251C"/>
    <w:rsid w:val="00404307"/>
    <w:rsid w:val="00411A33"/>
    <w:rsid w:val="00424DF3"/>
    <w:rsid w:val="00440A56"/>
    <w:rsid w:val="00440BD6"/>
    <w:rsid w:val="00440E30"/>
    <w:rsid w:val="00464421"/>
    <w:rsid w:val="0047711E"/>
    <w:rsid w:val="00495A61"/>
    <w:rsid w:val="004A170B"/>
    <w:rsid w:val="004A4D93"/>
    <w:rsid w:val="004A4ECF"/>
    <w:rsid w:val="004A684A"/>
    <w:rsid w:val="004C18DC"/>
    <w:rsid w:val="004C338E"/>
    <w:rsid w:val="004C3C52"/>
    <w:rsid w:val="004C7209"/>
    <w:rsid w:val="004D07FE"/>
    <w:rsid w:val="004D1127"/>
    <w:rsid w:val="004D2FB0"/>
    <w:rsid w:val="004E21A4"/>
    <w:rsid w:val="004F63C0"/>
    <w:rsid w:val="00502B64"/>
    <w:rsid w:val="00513156"/>
    <w:rsid w:val="00517B95"/>
    <w:rsid w:val="00523DD9"/>
    <w:rsid w:val="0053773C"/>
    <w:rsid w:val="00543905"/>
    <w:rsid w:val="005568BF"/>
    <w:rsid w:val="00560C73"/>
    <w:rsid w:val="005673B9"/>
    <w:rsid w:val="00567A24"/>
    <w:rsid w:val="00571BA8"/>
    <w:rsid w:val="00574108"/>
    <w:rsid w:val="00587F0A"/>
    <w:rsid w:val="00594B35"/>
    <w:rsid w:val="005B034B"/>
    <w:rsid w:val="005C13F8"/>
    <w:rsid w:val="005C38D8"/>
    <w:rsid w:val="005C7B53"/>
    <w:rsid w:val="005D3957"/>
    <w:rsid w:val="005F0DB9"/>
    <w:rsid w:val="00600507"/>
    <w:rsid w:val="0060510C"/>
    <w:rsid w:val="00606D14"/>
    <w:rsid w:val="0061233E"/>
    <w:rsid w:val="00624FA5"/>
    <w:rsid w:val="0062664C"/>
    <w:rsid w:val="00626F91"/>
    <w:rsid w:val="00631A56"/>
    <w:rsid w:val="00634FD6"/>
    <w:rsid w:val="00640BB2"/>
    <w:rsid w:val="006467AE"/>
    <w:rsid w:val="00662F73"/>
    <w:rsid w:val="0066763F"/>
    <w:rsid w:val="0067021E"/>
    <w:rsid w:val="00673446"/>
    <w:rsid w:val="00684B2F"/>
    <w:rsid w:val="0069378F"/>
    <w:rsid w:val="006B4316"/>
    <w:rsid w:val="006B440C"/>
    <w:rsid w:val="006B69BC"/>
    <w:rsid w:val="006B7763"/>
    <w:rsid w:val="006C2D38"/>
    <w:rsid w:val="006D0C9B"/>
    <w:rsid w:val="006D187B"/>
    <w:rsid w:val="007041CF"/>
    <w:rsid w:val="0070523E"/>
    <w:rsid w:val="00707270"/>
    <w:rsid w:val="00712E3A"/>
    <w:rsid w:val="007230ED"/>
    <w:rsid w:val="00730C89"/>
    <w:rsid w:val="00737F06"/>
    <w:rsid w:val="00742219"/>
    <w:rsid w:val="0076224F"/>
    <w:rsid w:val="0076545F"/>
    <w:rsid w:val="00771439"/>
    <w:rsid w:val="007A1CC1"/>
    <w:rsid w:val="007A4D88"/>
    <w:rsid w:val="007C4BDB"/>
    <w:rsid w:val="007D0EB4"/>
    <w:rsid w:val="007F23C6"/>
    <w:rsid w:val="007F508F"/>
    <w:rsid w:val="007F6B3A"/>
    <w:rsid w:val="0080692C"/>
    <w:rsid w:val="008112AB"/>
    <w:rsid w:val="008157C6"/>
    <w:rsid w:val="00816001"/>
    <w:rsid w:val="00816A61"/>
    <w:rsid w:val="00816B78"/>
    <w:rsid w:val="00820C8F"/>
    <w:rsid w:val="00821CBA"/>
    <w:rsid w:val="0082253C"/>
    <w:rsid w:val="0082332B"/>
    <w:rsid w:val="00825716"/>
    <w:rsid w:val="00831ED4"/>
    <w:rsid w:val="008335E2"/>
    <w:rsid w:val="0085115A"/>
    <w:rsid w:val="008632E5"/>
    <w:rsid w:val="008753D8"/>
    <w:rsid w:val="00880E2F"/>
    <w:rsid w:val="00883EB8"/>
    <w:rsid w:val="008B4F11"/>
    <w:rsid w:val="008C11EA"/>
    <w:rsid w:val="008C5E2A"/>
    <w:rsid w:val="008D5A79"/>
    <w:rsid w:val="008E4755"/>
    <w:rsid w:val="008E4F78"/>
    <w:rsid w:val="008E52A5"/>
    <w:rsid w:val="008F1C66"/>
    <w:rsid w:val="008F318C"/>
    <w:rsid w:val="008F63C9"/>
    <w:rsid w:val="008F7D28"/>
    <w:rsid w:val="009001AD"/>
    <w:rsid w:val="00900DCB"/>
    <w:rsid w:val="009067BF"/>
    <w:rsid w:val="00906E3D"/>
    <w:rsid w:val="009139DF"/>
    <w:rsid w:val="009162B6"/>
    <w:rsid w:val="009227A9"/>
    <w:rsid w:val="0092515C"/>
    <w:rsid w:val="00926AE5"/>
    <w:rsid w:val="00936200"/>
    <w:rsid w:val="00946FF9"/>
    <w:rsid w:val="00963368"/>
    <w:rsid w:val="00964D84"/>
    <w:rsid w:val="0096738D"/>
    <w:rsid w:val="00975CD6"/>
    <w:rsid w:val="0098782C"/>
    <w:rsid w:val="00995866"/>
    <w:rsid w:val="009A3019"/>
    <w:rsid w:val="009A5448"/>
    <w:rsid w:val="009A570D"/>
    <w:rsid w:val="009A6B64"/>
    <w:rsid w:val="009B54EB"/>
    <w:rsid w:val="009D2784"/>
    <w:rsid w:val="009D2D4E"/>
    <w:rsid w:val="009D2F07"/>
    <w:rsid w:val="009E108E"/>
    <w:rsid w:val="009E112A"/>
    <w:rsid w:val="00A1279D"/>
    <w:rsid w:val="00A22F88"/>
    <w:rsid w:val="00A30FF9"/>
    <w:rsid w:val="00A33790"/>
    <w:rsid w:val="00A360DA"/>
    <w:rsid w:val="00A364F8"/>
    <w:rsid w:val="00A42995"/>
    <w:rsid w:val="00A437F1"/>
    <w:rsid w:val="00A44AE3"/>
    <w:rsid w:val="00A4786F"/>
    <w:rsid w:val="00A62A7C"/>
    <w:rsid w:val="00A754CA"/>
    <w:rsid w:val="00A8496E"/>
    <w:rsid w:val="00A900A8"/>
    <w:rsid w:val="00A91EB5"/>
    <w:rsid w:val="00A920D4"/>
    <w:rsid w:val="00AA0675"/>
    <w:rsid w:val="00AA6F35"/>
    <w:rsid w:val="00AB1BF6"/>
    <w:rsid w:val="00AB45A7"/>
    <w:rsid w:val="00AB51DD"/>
    <w:rsid w:val="00AB5F0C"/>
    <w:rsid w:val="00AB6568"/>
    <w:rsid w:val="00AC32A0"/>
    <w:rsid w:val="00AE1D3F"/>
    <w:rsid w:val="00AE2252"/>
    <w:rsid w:val="00AE4F1F"/>
    <w:rsid w:val="00AF6663"/>
    <w:rsid w:val="00B44F76"/>
    <w:rsid w:val="00B50374"/>
    <w:rsid w:val="00B6191E"/>
    <w:rsid w:val="00B73627"/>
    <w:rsid w:val="00B801F5"/>
    <w:rsid w:val="00B8708A"/>
    <w:rsid w:val="00B947C1"/>
    <w:rsid w:val="00B964E1"/>
    <w:rsid w:val="00BA79C4"/>
    <w:rsid w:val="00BA7D7E"/>
    <w:rsid w:val="00BB1AB8"/>
    <w:rsid w:val="00BB37C0"/>
    <w:rsid w:val="00BB4799"/>
    <w:rsid w:val="00BB7BFE"/>
    <w:rsid w:val="00BC1148"/>
    <w:rsid w:val="00BC16CA"/>
    <w:rsid w:val="00BC66E4"/>
    <w:rsid w:val="00BE393A"/>
    <w:rsid w:val="00BE5F10"/>
    <w:rsid w:val="00BF4067"/>
    <w:rsid w:val="00BF7FEC"/>
    <w:rsid w:val="00C04E28"/>
    <w:rsid w:val="00C05236"/>
    <w:rsid w:val="00C210BB"/>
    <w:rsid w:val="00C55033"/>
    <w:rsid w:val="00C55F26"/>
    <w:rsid w:val="00C82329"/>
    <w:rsid w:val="00C84B3D"/>
    <w:rsid w:val="00C8690B"/>
    <w:rsid w:val="00C90203"/>
    <w:rsid w:val="00C97D09"/>
    <w:rsid w:val="00CB2655"/>
    <w:rsid w:val="00CC0216"/>
    <w:rsid w:val="00CD677F"/>
    <w:rsid w:val="00CD7741"/>
    <w:rsid w:val="00CE0F21"/>
    <w:rsid w:val="00CF0D55"/>
    <w:rsid w:val="00D022B8"/>
    <w:rsid w:val="00D04CCE"/>
    <w:rsid w:val="00D11C31"/>
    <w:rsid w:val="00D16823"/>
    <w:rsid w:val="00D228DD"/>
    <w:rsid w:val="00D23382"/>
    <w:rsid w:val="00D459EC"/>
    <w:rsid w:val="00D50C22"/>
    <w:rsid w:val="00D51E24"/>
    <w:rsid w:val="00D60CDB"/>
    <w:rsid w:val="00D71DFD"/>
    <w:rsid w:val="00D84A20"/>
    <w:rsid w:val="00D909A2"/>
    <w:rsid w:val="00DA5D17"/>
    <w:rsid w:val="00DB366A"/>
    <w:rsid w:val="00DC4497"/>
    <w:rsid w:val="00DC493C"/>
    <w:rsid w:val="00DD1ACF"/>
    <w:rsid w:val="00DD7AEB"/>
    <w:rsid w:val="00DE2E07"/>
    <w:rsid w:val="00DF060E"/>
    <w:rsid w:val="00E0171C"/>
    <w:rsid w:val="00E0370B"/>
    <w:rsid w:val="00E050C9"/>
    <w:rsid w:val="00E10B20"/>
    <w:rsid w:val="00E1396C"/>
    <w:rsid w:val="00E179BF"/>
    <w:rsid w:val="00E22837"/>
    <w:rsid w:val="00E30416"/>
    <w:rsid w:val="00E361E1"/>
    <w:rsid w:val="00E36AFE"/>
    <w:rsid w:val="00E45CC6"/>
    <w:rsid w:val="00E5584E"/>
    <w:rsid w:val="00E63033"/>
    <w:rsid w:val="00E83BF2"/>
    <w:rsid w:val="00EA2380"/>
    <w:rsid w:val="00EB61BE"/>
    <w:rsid w:val="00EB7606"/>
    <w:rsid w:val="00ED0124"/>
    <w:rsid w:val="00ED1A67"/>
    <w:rsid w:val="00ED50F6"/>
    <w:rsid w:val="00EE0214"/>
    <w:rsid w:val="00EE23EC"/>
    <w:rsid w:val="00EF06E3"/>
    <w:rsid w:val="00F01B71"/>
    <w:rsid w:val="00F0449F"/>
    <w:rsid w:val="00F06F1D"/>
    <w:rsid w:val="00F15C07"/>
    <w:rsid w:val="00F251C0"/>
    <w:rsid w:val="00F321B9"/>
    <w:rsid w:val="00F4627A"/>
    <w:rsid w:val="00F5240D"/>
    <w:rsid w:val="00F62CEE"/>
    <w:rsid w:val="00F648CE"/>
    <w:rsid w:val="00F70E5E"/>
    <w:rsid w:val="00F94551"/>
    <w:rsid w:val="00F94C93"/>
    <w:rsid w:val="00F95B6A"/>
    <w:rsid w:val="00F97684"/>
    <w:rsid w:val="00FA0179"/>
    <w:rsid w:val="00FA2F5A"/>
    <w:rsid w:val="00FB581C"/>
    <w:rsid w:val="00FB6036"/>
    <w:rsid w:val="00FD05D3"/>
    <w:rsid w:val="00FD32AF"/>
    <w:rsid w:val="00FE6C57"/>
    <w:rsid w:val="00FF327A"/>
    <w:rsid w:val="00FF48D1"/>
    <w:rsid w:val="03374797"/>
    <w:rsid w:val="07D83B39"/>
    <w:rsid w:val="08BB3127"/>
    <w:rsid w:val="09EC461B"/>
    <w:rsid w:val="12C82B3F"/>
    <w:rsid w:val="15802B04"/>
    <w:rsid w:val="1B5462BC"/>
    <w:rsid w:val="1D2D2765"/>
    <w:rsid w:val="20271787"/>
    <w:rsid w:val="245F1130"/>
    <w:rsid w:val="2616003B"/>
    <w:rsid w:val="2C7A1B9F"/>
    <w:rsid w:val="303235A5"/>
    <w:rsid w:val="30EE5D98"/>
    <w:rsid w:val="3E5A3AA4"/>
    <w:rsid w:val="449A2CFC"/>
    <w:rsid w:val="46BC6A20"/>
    <w:rsid w:val="4D812AEE"/>
    <w:rsid w:val="4EBE058A"/>
    <w:rsid w:val="4EFC3A63"/>
    <w:rsid w:val="530B5547"/>
    <w:rsid w:val="533D4A63"/>
    <w:rsid w:val="613F2026"/>
    <w:rsid w:val="663A12D2"/>
    <w:rsid w:val="66A355E9"/>
    <w:rsid w:val="6F6D0437"/>
    <w:rsid w:val="7ACD05C1"/>
    <w:rsid w:val="7B390124"/>
    <w:rsid w:val="7D88596D"/>
    <w:rsid w:val="7E3F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5F24E7"/>
  <w15:docId w15:val="{F5126CA7-0B73-4752-B388-657C5EBB0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360" w:lineRule="auto"/>
      <w:ind w:firstLineChars="200" w:firstLine="20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pPr>
      <w:spacing w:line="240" w:lineRule="auto"/>
    </w:pPr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Pr>
      <w:b/>
      <w:bCs/>
    </w:rPr>
  </w:style>
  <w:style w:type="table" w:styleId="ad">
    <w:name w:val="Table Grid"/>
    <w:basedOn w:val="a1"/>
    <w:uiPriority w:val="39"/>
    <w:qFormat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="Times New Roman" w:eastAsia="宋体" w:hAnsi="Times New Roman" w:cs="Times New Roman"/>
      <w:sz w:val="24"/>
      <w:szCs w:val="24"/>
    </w:rPr>
  </w:style>
  <w:style w:type="character" w:customStyle="1" w:styleId="ac">
    <w:name w:val="批注主题 字符"/>
    <w:basedOn w:val="a4"/>
    <w:link w:val="ab"/>
    <w:uiPriority w:val="99"/>
    <w:semiHidden/>
    <w:qFormat/>
    <w:rPr>
      <w:rFonts w:ascii="Times New Roman" w:eastAsia="宋体" w:hAnsi="Times New Roman" w:cs="Times New Roman"/>
      <w:b/>
      <w:bCs/>
      <w:sz w:val="24"/>
      <w:szCs w:val="24"/>
    </w:rPr>
  </w:style>
  <w:style w:type="paragraph" w:customStyle="1" w:styleId="TableParagraph">
    <w:name w:val="Table Paragraph"/>
    <w:basedOn w:val="a"/>
    <w:qFormat/>
    <w:pPr>
      <w:autoSpaceDE w:val="0"/>
      <w:autoSpaceDN w:val="0"/>
      <w:spacing w:line="240" w:lineRule="auto"/>
      <w:ind w:firstLineChars="0" w:firstLine="0"/>
      <w:jc w:val="left"/>
    </w:pPr>
    <w:rPr>
      <w:rFonts w:ascii="仿宋" w:eastAsia="仿宋" w:hAnsi="仿宋" w:cs="宋体"/>
      <w:kern w:val="0"/>
      <w:sz w:val="22"/>
      <w:szCs w:val="22"/>
    </w:rPr>
  </w:style>
  <w:style w:type="paragraph" w:styleId="af">
    <w:name w:val="List Paragraph"/>
    <w:basedOn w:val="a"/>
    <w:uiPriority w:val="99"/>
    <w:unhideWhenUsed/>
    <w:rsid w:val="00883EB8"/>
    <w:pPr>
      <w:spacing w:line="240" w:lineRule="auto"/>
      <w:ind w:firstLine="420"/>
    </w:pPr>
    <w:rPr>
      <w:rFonts w:ascii="Calibri" w:hAnsi="Calibri"/>
      <w:sz w:val="21"/>
      <w:szCs w:val="22"/>
    </w:rPr>
  </w:style>
  <w:style w:type="character" w:styleId="af0">
    <w:name w:val="Hyperlink"/>
    <w:basedOn w:val="a0"/>
    <w:rsid w:val="00883EB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r-online.cn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331</Words>
  <Characters>1891</Characters>
  <Application>Microsoft Office Word</Application>
  <DocSecurity>0</DocSecurity>
  <Lines>15</Lines>
  <Paragraphs>4</Paragraphs>
  <ScaleCrop>false</ScaleCrop>
  <Company>Microsoft</Company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Wangwx</dc:creator>
  <cp:lastModifiedBy>fangxin</cp:lastModifiedBy>
  <cp:revision>26</cp:revision>
  <cp:lastPrinted>2024-03-01T10:21:00Z</cp:lastPrinted>
  <dcterms:created xsi:type="dcterms:W3CDTF">2026-08-18T01:21:00Z</dcterms:created>
  <dcterms:modified xsi:type="dcterms:W3CDTF">2026-08-25T04:36:00Z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DA6250A5A155456EAEE9853E18704C1A</vt:lpwstr>
  </property>
  <property fmtid="{D5CDD505-2E9C-101B-9397-08002B2CF9AE}" pid="4" name="KSOTemplateDocerSaveRecord">
    <vt:lpwstr>eyJoZGlkIjoiZmU1YzUwNzY3NWU5MDNlNjA4NTE5OGQyYjdhYzYyNTMiLCJ1c2VySWQiOiIxMDI0MTY5NTczIn0=</vt:lpwstr>
  </property>
</Properties>
</file>