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813225" w14:textId="77777777" w:rsidR="007E1B5E" w:rsidRDefault="00000000">
      <w:pPr>
        <w:widowControl/>
        <w:jc w:val="center"/>
        <w:rPr>
          <w:rFonts w:ascii="黑体" w:eastAsia="黑体" w:hAnsi="黑体" w:cs="Times New Roman" w:hint="eastAsia"/>
          <w:b/>
          <w:sz w:val="32"/>
          <w:szCs w:val="32"/>
        </w:rPr>
      </w:pPr>
      <w:r>
        <w:rPr>
          <w:rFonts w:ascii="Bold" w:eastAsia="Bold" w:hAnsi="Bold" w:cs="Bold"/>
          <w:b/>
          <w:bCs/>
          <w:color w:val="000000"/>
          <w:kern w:val="0"/>
          <w:sz w:val="32"/>
          <w:szCs w:val="32"/>
          <w:lang w:bidi="ar"/>
        </w:rPr>
        <w:t>豪威集成电路（集团）股份有限公司</w:t>
      </w:r>
    </w:p>
    <w:p w14:paraId="4D05EF0E" w14:textId="77777777" w:rsidR="007E1B5E" w:rsidRPr="009C3525" w:rsidRDefault="00000000" w:rsidP="009C3525">
      <w:pPr>
        <w:widowControl/>
        <w:jc w:val="center"/>
        <w:rPr>
          <w:rFonts w:ascii="Bold" w:eastAsia="Bold" w:hAnsi="Bold" w:cs="Bold"/>
          <w:b/>
          <w:bCs/>
          <w:color w:val="000000"/>
          <w:kern w:val="0"/>
          <w:sz w:val="32"/>
          <w:szCs w:val="32"/>
          <w:lang w:bidi="ar"/>
        </w:rPr>
      </w:pPr>
      <w:r w:rsidRPr="009C3525">
        <w:rPr>
          <w:rFonts w:ascii="宋体" w:eastAsia="宋体" w:hAnsi="宋体" w:cs="宋体" w:hint="eastAsia"/>
          <w:b/>
          <w:bCs/>
          <w:color w:val="000000"/>
          <w:kern w:val="0"/>
          <w:sz w:val="32"/>
          <w:szCs w:val="32"/>
          <w:lang w:bidi="ar"/>
        </w:rPr>
        <w:t>投资者交流活动记录表</w:t>
      </w:r>
    </w:p>
    <w:tbl>
      <w:tblPr>
        <w:tblStyle w:val="ae"/>
        <w:tblW w:w="8799" w:type="dxa"/>
        <w:jc w:val="center"/>
        <w:tblLayout w:type="fixed"/>
        <w:tblLook w:val="04A0" w:firstRow="1" w:lastRow="0" w:firstColumn="1" w:lastColumn="0" w:noHBand="0" w:noVBand="1"/>
      </w:tblPr>
      <w:tblGrid>
        <w:gridCol w:w="1556"/>
        <w:gridCol w:w="7243"/>
      </w:tblGrid>
      <w:tr w:rsidR="007E1B5E" w14:paraId="1AA607CC" w14:textId="77777777">
        <w:trPr>
          <w:trHeight w:val="926"/>
          <w:jc w:val="center"/>
        </w:trPr>
        <w:tc>
          <w:tcPr>
            <w:tcW w:w="1556" w:type="dxa"/>
            <w:vAlign w:val="center"/>
          </w:tcPr>
          <w:p w14:paraId="2A923ADF" w14:textId="77777777" w:rsidR="007E1B5E" w:rsidRDefault="00000000">
            <w:pPr>
              <w:adjustRightInd w:val="0"/>
              <w:snapToGrid w:val="0"/>
              <w:jc w:val="center"/>
              <w:rPr>
                <w:rFonts w:ascii="Times New Roman" w:hAnsi="Times New Roman" w:cs="Times New Roman"/>
                <w:b/>
                <w:szCs w:val="21"/>
              </w:rPr>
            </w:pPr>
            <w:r>
              <w:rPr>
                <w:rFonts w:ascii="Times New Roman" w:hAnsi="Times New Roman" w:cs="Times New Roman" w:hint="eastAsia"/>
                <w:b/>
                <w:szCs w:val="21"/>
              </w:rPr>
              <w:t>投资者交流</w:t>
            </w:r>
          </w:p>
          <w:p w14:paraId="77B0C566" w14:textId="77777777" w:rsidR="007E1B5E" w:rsidRDefault="00000000">
            <w:pPr>
              <w:adjustRightInd w:val="0"/>
              <w:snapToGrid w:val="0"/>
              <w:jc w:val="center"/>
              <w:rPr>
                <w:rFonts w:ascii="Times New Roman" w:hAnsi="Times New Roman" w:cs="Times New Roman"/>
                <w:b/>
                <w:szCs w:val="21"/>
              </w:rPr>
            </w:pPr>
            <w:r>
              <w:rPr>
                <w:rFonts w:ascii="Times New Roman" w:hAnsi="Times New Roman" w:cs="Times New Roman" w:hint="eastAsia"/>
                <w:b/>
                <w:szCs w:val="21"/>
              </w:rPr>
              <w:t>活动类别</w:t>
            </w:r>
          </w:p>
        </w:tc>
        <w:tc>
          <w:tcPr>
            <w:tcW w:w="7243" w:type="dxa"/>
            <w:vAlign w:val="center"/>
          </w:tcPr>
          <w:p w14:paraId="5391C7AD" w14:textId="6AFD67E0" w:rsidR="007E1B5E" w:rsidRDefault="00C02FF4">
            <w:pPr>
              <w:spacing w:line="360" w:lineRule="auto"/>
              <w:rPr>
                <w:rFonts w:ascii="Times New Roman" w:hAnsi="Times New Roman" w:cs="Times New Roman"/>
                <w:szCs w:val="21"/>
              </w:rPr>
            </w:pPr>
            <w:r>
              <w:rPr>
                <w:rFonts w:ascii="Times New Roman" w:hAnsi="Times New Roman" w:cs="Times New Roman"/>
                <w:szCs w:val="21"/>
              </w:rPr>
              <w:t>□</w:t>
            </w:r>
            <w:proofErr w:type="gramStart"/>
            <w:r>
              <w:rPr>
                <w:rFonts w:ascii="Times New Roman" w:hAnsi="Times New Roman" w:cs="Times New Roman"/>
                <w:szCs w:val="21"/>
              </w:rPr>
              <w:t>特定对象调研</w:t>
            </w:r>
            <w:r>
              <w:rPr>
                <w:rFonts w:ascii="Times New Roman" w:hAnsi="Times New Roman" w:cs="Times New Roman"/>
                <w:szCs w:val="21"/>
              </w:rPr>
              <w:t xml:space="preserve">  □</w:t>
            </w:r>
            <w:r>
              <w:rPr>
                <w:rFonts w:ascii="Times New Roman" w:hAnsi="Times New Roman" w:cs="Times New Roman"/>
                <w:szCs w:val="21"/>
              </w:rPr>
              <w:t>分析师会议</w:t>
            </w:r>
            <w:r>
              <w:rPr>
                <w:rFonts w:ascii="Times New Roman" w:hAnsi="Times New Roman" w:cs="Times New Roman"/>
                <w:szCs w:val="21"/>
              </w:rPr>
              <w:t xml:space="preserve">  □</w:t>
            </w:r>
            <w:r>
              <w:rPr>
                <w:rFonts w:ascii="Times New Roman" w:hAnsi="Times New Roman" w:cs="Times New Roman"/>
                <w:szCs w:val="21"/>
              </w:rPr>
              <w:t>媒体采访</w:t>
            </w:r>
            <w:r>
              <w:rPr>
                <w:rFonts w:ascii="Times New Roman" w:hAnsi="Times New Roman" w:cs="Times New Roman"/>
                <w:szCs w:val="21"/>
              </w:rPr>
              <w:t xml:space="preserve">  √</w:t>
            </w:r>
            <w:r>
              <w:rPr>
                <w:rFonts w:ascii="Times New Roman" w:hAnsi="Times New Roman" w:cs="Times New Roman"/>
                <w:szCs w:val="21"/>
              </w:rPr>
              <w:t>业绩说明会</w:t>
            </w:r>
            <w:r>
              <w:rPr>
                <w:rFonts w:ascii="Times New Roman" w:hAnsi="Times New Roman" w:cs="Times New Roman"/>
                <w:szCs w:val="21"/>
              </w:rPr>
              <w:t xml:space="preserve">  □</w:t>
            </w:r>
            <w:proofErr w:type="gramEnd"/>
            <w:r>
              <w:rPr>
                <w:rFonts w:ascii="Times New Roman" w:hAnsi="Times New Roman" w:cs="Times New Roman"/>
                <w:szCs w:val="21"/>
              </w:rPr>
              <w:t>新闻</w:t>
            </w:r>
            <w:proofErr w:type="gramStart"/>
            <w:r>
              <w:rPr>
                <w:rFonts w:ascii="Times New Roman" w:hAnsi="Times New Roman" w:cs="Times New Roman"/>
                <w:szCs w:val="21"/>
              </w:rPr>
              <w:t>发布会</w:t>
            </w:r>
            <w:r>
              <w:rPr>
                <w:rFonts w:ascii="Times New Roman" w:hAnsi="Times New Roman" w:cs="Times New Roman"/>
                <w:szCs w:val="21"/>
              </w:rPr>
              <w:t xml:space="preserve">       □</w:t>
            </w:r>
            <w:r>
              <w:rPr>
                <w:rFonts w:ascii="Times New Roman" w:hAnsi="Times New Roman" w:cs="Times New Roman"/>
                <w:szCs w:val="21"/>
              </w:rPr>
              <w:t>路演活动</w:t>
            </w:r>
            <w:r>
              <w:rPr>
                <w:rFonts w:ascii="Times New Roman" w:hAnsi="Times New Roman" w:cs="Times New Roman"/>
                <w:szCs w:val="21"/>
              </w:rPr>
              <w:t xml:space="preserve">  □</w:t>
            </w:r>
            <w:r>
              <w:rPr>
                <w:rFonts w:ascii="Times New Roman" w:hAnsi="Times New Roman" w:cs="Times New Roman"/>
                <w:szCs w:val="21"/>
              </w:rPr>
              <w:t>现场参观</w:t>
            </w:r>
            <w:r>
              <w:rPr>
                <w:rFonts w:ascii="Times New Roman" w:hAnsi="Times New Roman" w:cs="Times New Roman"/>
                <w:szCs w:val="21"/>
              </w:rPr>
              <w:t xml:space="preserve">  √</w:t>
            </w:r>
            <w:proofErr w:type="gramEnd"/>
            <w:r>
              <w:rPr>
                <w:rFonts w:ascii="Times New Roman" w:hAnsi="Times New Roman" w:cs="Times New Roman"/>
                <w:szCs w:val="21"/>
              </w:rPr>
              <w:t>其他（</w:t>
            </w:r>
            <w:r>
              <w:rPr>
                <w:rFonts w:ascii="Times New Roman" w:hAnsi="Times New Roman" w:cs="Times New Roman" w:hint="eastAsia"/>
                <w:szCs w:val="21"/>
              </w:rPr>
              <w:t>电话会议、线上视频会议等</w:t>
            </w:r>
            <w:r>
              <w:rPr>
                <w:rFonts w:ascii="Times New Roman" w:hAnsi="Times New Roman" w:cs="Times New Roman"/>
                <w:szCs w:val="21"/>
              </w:rPr>
              <w:t>）</w:t>
            </w:r>
          </w:p>
        </w:tc>
      </w:tr>
      <w:tr w:rsidR="007E1B5E" w:rsidRPr="008F5554" w14:paraId="39F3B959" w14:textId="77777777" w:rsidTr="00492C7C">
        <w:trPr>
          <w:trHeight w:val="4741"/>
          <w:jc w:val="center"/>
        </w:trPr>
        <w:tc>
          <w:tcPr>
            <w:tcW w:w="1556" w:type="dxa"/>
            <w:vAlign w:val="center"/>
          </w:tcPr>
          <w:p w14:paraId="6E85EFAE" w14:textId="77777777" w:rsidR="007E1B5E" w:rsidRDefault="00000000">
            <w:pPr>
              <w:adjustRightInd w:val="0"/>
              <w:snapToGrid w:val="0"/>
              <w:jc w:val="center"/>
              <w:rPr>
                <w:rFonts w:ascii="Times New Roman" w:hAnsi="Times New Roman" w:cs="Times New Roman"/>
                <w:b/>
                <w:szCs w:val="21"/>
              </w:rPr>
            </w:pPr>
            <w:r>
              <w:rPr>
                <w:rFonts w:ascii="Times New Roman" w:hAnsi="Times New Roman" w:cs="Times New Roman" w:hint="eastAsia"/>
                <w:b/>
                <w:szCs w:val="21"/>
              </w:rPr>
              <w:t>参与单位名称</w:t>
            </w:r>
          </w:p>
        </w:tc>
        <w:tc>
          <w:tcPr>
            <w:tcW w:w="7243" w:type="dxa"/>
            <w:vAlign w:val="center"/>
          </w:tcPr>
          <w:p w14:paraId="61F9CD64" w14:textId="30A53A84" w:rsidR="007E1B5E" w:rsidRDefault="00492C7C">
            <w:pPr>
              <w:spacing w:line="360" w:lineRule="auto"/>
              <w:rPr>
                <w:rFonts w:ascii="Times New Roman" w:hAnsi="Times New Roman" w:cs="Times New Roman"/>
                <w:szCs w:val="21"/>
              </w:rPr>
            </w:pPr>
            <w:r w:rsidRPr="00492C7C">
              <w:rPr>
                <w:rFonts w:ascii="Times New Roman" w:hAnsi="Times New Roman" w:cs="Times New Roman"/>
                <w:szCs w:val="21"/>
              </w:rPr>
              <w:t>易方达基金、嘉实基金、博时基金、交银施罗德基金、银华基金、汇丰晋信基金、光大保德信基金、国投瑞银基金、摩根士丹利基金、民生加银基金、东吴基金、泓德基金、鹏扬基金、德邦基金、宝盈基金、长盛基金、南华基金、中信证券、中信建投、中金公司、华泰证券、国泰海通证券、广发证券、光大证券、国信证券、东方证券、长江证券、中泰证券、兴业证券、天风证券、浙商证券、华西证券、西南证券、方正证券、开源证券、华创证券、东北证券、国金证券、长城证券、国投证券、华福证券、华源证券、上海证券、国新证券、东亚前海证券、瑞银证券、摩根大通证券（中国）、汇丰前海证券、高盛（亚洲）、摩根士丹利、摩根大通、美国银行、花旗环球金融亚洲、瑞穗证券亚洲、野村证券、麦格理资本、富瑞金融、中信里昂证券、招银国际、建银国际、凯基证券亚洲、盛博香港、汇丰银行、</w:t>
            </w:r>
            <w:r w:rsidRPr="00492C7C">
              <w:rPr>
                <w:rFonts w:ascii="Times New Roman" w:hAnsi="Times New Roman" w:cs="Times New Roman"/>
                <w:szCs w:val="21"/>
              </w:rPr>
              <w:t>Point72</w:t>
            </w:r>
            <w:r w:rsidRPr="00492C7C">
              <w:rPr>
                <w:rFonts w:ascii="Times New Roman" w:hAnsi="Times New Roman" w:cs="Times New Roman"/>
                <w:szCs w:val="21"/>
              </w:rPr>
              <w:t>、</w:t>
            </w:r>
            <w:r w:rsidRPr="00492C7C">
              <w:rPr>
                <w:rFonts w:ascii="Times New Roman" w:hAnsi="Times New Roman" w:cs="Times New Roman"/>
                <w:szCs w:val="21"/>
              </w:rPr>
              <w:t>Schonfeld</w:t>
            </w:r>
            <w:r w:rsidRPr="00492C7C">
              <w:rPr>
                <w:rFonts w:ascii="Times New Roman" w:hAnsi="Times New Roman" w:cs="Times New Roman"/>
                <w:szCs w:val="21"/>
              </w:rPr>
              <w:t>、</w:t>
            </w:r>
            <w:r w:rsidRPr="00492C7C">
              <w:rPr>
                <w:rFonts w:ascii="Times New Roman" w:hAnsi="Times New Roman" w:cs="Times New Roman"/>
                <w:szCs w:val="21"/>
              </w:rPr>
              <w:t>UBS Switzerland</w:t>
            </w:r>
            <w:r w:rsidRPr="00492C7C">
              <w:rPr>
                <w:rFonts w:ascii="Times New Roman" w:hAnsi="Times New Roman" w:cs="Times New Roman"/>
                <w:szCs w:val="21"/>
              </w:rPr>
              <w:t>、</w:t>
            </w:r>
            <w:r w:rsidRPr="00492C7C">
              <w:rPr>
                <w:rFonts w:ascii="Times New Roman" w:hAnsi="Times New Roman" w:cs="Times New Roman"/>
                <w:szCs w:val="21"/>
              </w:rPr>
              <w:t>UG Investment Advisers</w:t>
            </w:r>
            <w:r w:rsidRPr="00492C7C">
              <w:rPr>
                <w:rFonts w:ascii="Times New Roman" w:hAnsi="Times New Roman" w:cs="Times New Roman"/>
                <w:szCs w:val="21"/>
              </w:rPr>
              <w:t>、</w:t>
            </w:r>
            <w:r w:rsidRPr="00492C7C">
              <w:rPr>
                <w:rFonts w:ascii="Times New Roman" w:hAnsi="Times New Roman" w:cs="Times New Roman"/>
                <w:szCs w:val="21"/>
              </w:rPr>
              <w:t>Acuity Knowledge Partners</w:t>
            </w:r>
            <w:r w:rsidRPr="00492C7C">
              <w:rPr>
                <w:rFonts w:ascii="Times New Roman" w:hAnsi="Times New Roman" w:cs="Times New Roman"/>
                <w:szCs w:val="21"/>
              </w:rPr>
              <w:t>、</w:t>
            </w:r>
            <w:r w:rsidRPr="00492C7C">
              <w:rPr>
                <w:rFonts w:ascii="Times New Roman" w:hAnsi="Times New Roman" w:cs="Times New Roman"/>
                <w:szCs w:val="21"/>
              </w:rPr>
              <w:t>Conning Asia Pacific</w:t>
            </w:r>
            <w:r w:rsidRPr="00492C7C">
              <w:rPr>
                <w:rFonts w:ascii="Times New Roman" w:hAnsi="Times New Roman" w:cs="Times New Roman"/>
                <w:szCs w:val="21"/>
              </w:rPr>
              <w:t>、群益证券投信、立格资本、华泰资产、平安资产管理、中国人寿养老保险、英大保险资管、睿郡资产、红杉资本等</w:t>
            </w:r>
            <w:r w:rsidR="008E1FA9">
              <w:rPr>
                <w:rFonts w:ascii="Times New Roman" w:hAnsi="Times New Roman" w:cs="Times New Roman" w:hint="eastAsia"/>
                <w:szCs w:val="21"/>
              </w:rPr>
              <w:t>20</w:t>
            </w:r>
            <w:r w:rsidRPr="00492C7C">
              <w:rPr>
                <w:rFonts w:ascii="Times New Roman" w:hAnsi="Times New Roman" w:cs="Times New Roman"/>
                <w:szCs w:val="21"/>
              </w:rPr>
              <w:t>0</w:t>
            </w:r>
            <w:r w:rsidRPr="00492C7C">
              <w:rPr>
                <w:rFonts w:ascii="Times New Roman" w:hAnsi="Times New Roman" w:cs="Times New Roman"/>
                <w:szCs w:val="21"/>
              </w:rPr>
              <w:t>余家机构。</w:t>
            </w:r>
          </w:p>
        </w:tc>
      </w:tr>
      <w:tr w:rsidR="007E1B5E" w14:paraId="3172FE40" w14:textId="77777777" w:rsidTr="00492C7C">
        <w:trPr>
          <w:trHeight w:val="2399"/>
          <w:jc w:val="center"/>
        </w:trPr>
        <w:tc>
          <w:tcPr>
            <w:tcW w:w="1556" w:type="dxa"/>
            <w:vAlign w:val="center"/>
          </w:tcPr>
          <w:p w14:paraId="561A628C" w14:textId="77777777" w:rsidR="007E1B5E" w:rsidRDefault="00000000">
            <w:pPr>
              <w:adjustRightInd w:val="0"/>
              <w:snapToGrid w:val="0"/>
              <w:jc w:val="center"/>
              <w:rPr>
                <w:rFonts w:ascii="Times New Roman" w:hAnsi="Times New Roman" w:cs="Times New Roman"/>
                <w:b/>
                <w:szCs w:val="21"/>
              </w:rPr>
            </w:pPr>
            <w:r>
              <w:rPr>
                <w:rFonts w:ascii="Times New Roman" w:hAnsi="Times New Roman" w:cs="Times New Roman" w:hint="eastAsia"/>
                <w:b/>
                <w:szCs w:val="21"/>
              </w:rPr>
              <w:t>公司接待人员</w:t>
            </w:r>
          </w:p>
        </w:tc>
        <w:tc>
          <w:tcPr>
            <w:tcW w:w="7243" w:type="dxa"/>
            <w:vAlign w:val="center"/>
          </w:tcPr>
          <w:p w14:paraId="1612FFF0" w14:textId="4FC55BAE" w:rsidR="007E1B5E" w:rsidRDefault="00492C7C">
            <w:pPr>
              <w:spacing w:line="360" w:lineRule="auto"/>
              <w:rPr>
                <w:rFonts w:ascii="Times New Roman" w:hAnsi="Times New Roman" w:cs="Times New Roman"/>
                <w:szCs w:val="21"/>
              </w:rPr>
            </w:pPr>
            <w:r>
              <w:rPr>
                <w:rFonts w:ascii="Times New Roman" w:hAnsi="Times New Roman" w:cs="Times New Roman" w:hint="eastAsia"/>
                <w:szCs w:val="21"/>
              </w:rPr>
              <w:t>董事</w:t>
            </w:r>
            <w:proofErr w:type="gramStart"/>
            <w:r>
              <w:rPr>
                <w:rFonts w:ascii="Times New Roman" w:hAnsi="Times New Roman" w:cs="Times New Roman" w:hint="eastAsia"/>
                <w:szCs w:val="21"/>
              </w:rPr>
              <w:t>长</w:t>
            </w:r>
            <w:r>
              <w:rPr>
                <w:rFonts w:ascii="Times New Roman" w:hAnsi="Times New Roman" w:cs="Times New Roman"/>
                <w:szCs w:val="21"/>
              </w:rPr>
              <w:t xml:space="preserve"> </w:t>
            </w:r>
            <w:r>
              <w:rPr>
                <w:rFonts w:ascii="Times New Roman" w:hAnsi="Times New Roman" w:cs="Times New Roman" w:hint="eastAsia"/>
                <w:szCs w:val="21"/>
              </w:rPr>
              <w:t>虞仁荣</w:t>
            </w:r>
            <w:proofErr w:type="gramEnd"/>
          </w:p>
          <w:p w14:paraId="7F0817DA" w14:textId="06F9F9BA" w:rsidR="007E1B5E" w:rsidRDefault="00000000">
            <w:pPr>
              <w:spacing w:line="360" w:lineRule="auto"/>
              <w:rPr>
                <w:rFonts w:ascii="Times New Roman" w:hAnsi="Times New Roman" w:cs="Times New Roman"/>
                <w:szCs w:val="21"/>
              </w:rPr>
            </w:pPr>
            <w:r>
              <w:rPr>
                <w:rFonts w:ascii="Times New Roman" w:hAnsi="Times New Roman" w:cs="Times New Roman"/>
                <w:szCs w:val="21"/>
              </w:rPr>
              <w:t>副总</w:t>
            </w:r>
            <w:proofErr w:type="gramStart"/>
            <w:r>
              <w:rPr>
                <w:rFonts w:ascii="Times New Roman" w:hAnsi="Times New Roman" w:cs="Times New Roman"/>
                <w:szCs w:val="21"/>
              </w:rPr>
              <w:t>经理</w:t>
            </w:r>
            <w:r>
              <w:rPr>
                <w:rFonts w:ascii="Times New Roman" w:hAnsi="Times New Roman" w:cs="Times New Roman"/>
                <w:szCs w:val="21"/>
              </w:rPr>
              <w:t xml:space="preserve"> </w:t>
            </w:r>
            <w:r>
              <w:rPr>
                <w:rFonts w:ascii="Times New Roman" w:hAnsi="Times New Roman" w:cs="Times New Roman"/>
                <w:szCs w:val="21"/>
              </w:rPr>
              <w:t>王</w:t>
            </w:r>
            <w:proofErr w:type="gramEnd"/>
            <w:r>
              <w:rPr>
                <w:rFonts w:ascii="Times New Roman" w:hAnsi="Times New Roman" w:cs="Times New Roman"/>
                <w:szCs w:val="21"/>
              </w:rPr>
              <w:t>崧</w:t>
            </w:r>
          </w:p>
          <w:p w14:paraId="437D2E3D" w14:textId="5B0EAC0B" w:rsidR="007E1B5E" w:rsidRDefault="008F5554">
            <w:pPr>
              <w:spacing w:line="360" w:lineRule="auto"/>
              <w:rPr>
                <w:rFonts w:ascii="Times New Roman" w:hAnsi="Times New Roman" w:cs="Times New Roman"/>
                <w:szCs w:val="21"/>
              </w:rPr>
            </w:pPr>
            <w:r>
              <w:rPr>
                <w:rFonts w:ascii="Times New Roman" w:hAnsi="Times New Roman" w:cs="Times New Roman" w:hint="eastAsia"/>
                <w:szCs w:val="21"/>
              </w:rPr>
              <w:t>董事、</w:t>
            </w:r>
            <w:r>
              <w:rPr>
                <w:rFonts w:ascii="Times New Roman" w:hAnsi="Times New Roman" w:cs="Times New Roman"/>
                <w:szCs w:val="21"/>
              </w:rPr>
              <w:t>全球业务高级</w:t>
            </w:r>
            <w:proofErr w:type="gramStart"/>
            <w:r>
              <w:rPr>
                <w:rFonts w:ascii="Times New Roman" w:hAnsi="Times New Roman" w:cs="Times New Roman"/>
                <w:szCs w:val="21"/>
              </w:rPr>
              <w:t>副总裁</w:t>
            </w:r>
            <w:r>
              <w:rPr>
                <w:rFonts w:ascii="Times New Roman" w:hAnsi="Times New Roman" w:cs="Times New Roman"/>
                <w:szCs w:val="21"/>
              </w:rPr>
              <w:t xml:space="preserve"> </w:t>
            </w:r>
            <w:r>
              <w:rPr>
                <w:rFonts w:ascii="Times New Roman" w:hAnsi="Times New Roman" w:cs="Times New Roman"/>
                <w:szCs w:val="21"/>
              </w:rPr>
              <w:t>吴晓东</w:t>
            </w:r>
            <w:proofErr w:type="gramEnd"/>
          </w:p>
          <w:p w14:paraId="4D437F2F" w14:textId="77777777" w:rsidR="007E1B5E" w:rsidRDefault="00000000">
            <w:pPr>
              <w:spacing w:line="360" w:lineRule="auto"/>
              <w:rPr>
                <w:rFonts w:ascii="Times New Roman" w:hAnsi="Times New Roman" w:cs="Times New Roman"/>
                <w:szCs w:val="21"/>
              </w:rPr>
            </w:pPr>
            <w:r>
              <w:rPr>
                <w:rFonts w:ascii="Times New Roman" w:hAnsi="Times New Roman" w:cs="Times New Roman"/>
                <w:szCs w:val="21"/>
              </w:rPr>
              <w:t>财务</w:t>
            </w:r>
            <w:proofErr w:type="gramStart"/>
            <w:r>
              <w:rPr>
                <w:rFonts w:ascii="Times New Roman" w:hAnsi="Times New Roman" w:cs="Times New Roman"/>
                <w:szCs w:val="21"/>
              </w:rPr>
              <w:t>总监</w:t>
            </w:r>
            <w:r>
              <w:rPr>
                <w:rFonts w:ascii="Times New Roman" w:hAnsi="Times New Roman" w:cs="Times New Roman"/>
                <w:szCs w:val="21"/>
              </w:rPr>
              <w:t xml:space="preserve"> </w:t>
            </w:r>
            <w:r>
              <w:rPr>
                <w:rFonts w:ascii="Times New Roman" w:hAnsi="Times New Roman" w:cs="Times New Roman"/>
                <w:szCs w:val="21"/>
              </w:rPr>
              <w:t>徐兴</w:t>
            </w:r>
            <w:proofErr w:type="gramEnd"/>
          </w:p>
          <w:p w14:paraId="2C354460" w14:textId="77777777" w:rsidR="007E1B5E" w:rsidRDefault="00000000">
            <w:pPr>
              <w:spacing w:line="360" w:lineRule="auto"/>
              <w:rPr>
                <w:rFonts w:ascii="Times New Roman" w:hAnsi="Times New Roman" w:cs="Times New Roman"/>
                <w:szCs w:val="21"/>
              </w:rPr>
            </w:pPr>
            <w:r>
              <w:rPr>
                <w:rFonts w:ascii="Times New Roman" w:hAnsi="Times New Roman" w:cs="Times New Roman" w:hint="eastAsia"/>
                <w:szCs w:val="21"/>
              </w:rPr>
              <w:t>董事会</w:t>
            </w:r>
            <w:proofErr w:type="gramStart"/>
            <w:r>
              <w:rPr>
                <w:rFonts w:ascii="Times New Roman" w:hAnsi="Times New Roman" w:cs="Times New Roman" w:hint="eastAsia"/>
                <w:szCs w:val="21"/>
              </w:rPr>
              <w:t>秘书</w:t>
            </w:r>
            <w:r>
              <w:rPr>
                <w:rFonts w:ascii="Times New Roman" w:hAnsi="Times New Roman" w:cs="Times New Roman" w:hint="eastAsia"/>
                <w:szCs w:val="21"/>
              </w:rPr>
              <w:t xml:space="preserve"> </w:t>
            </w:r>
            <w:r>
              <w:rPr>
                <w:rFonts w:ascii="Times New Roman" w:hAnsi="Times New Roman" w:cs="Times New Roman" w:hint="eastAsia"/>
                <w:szCs w:val="21"/>
              </w:rPr>
              <w:t>任冰</w:t>
            </w:r>
            <w:proofErr w:type="gramEnd"/>
          </w:p>
        </w:tc>
      </w:tr>
      <w:tr w:rsidR="007E1B5E" w14:paraId="0004C905" w14:textId="77777777">
        <w:trPr>
          <w:trHeight w:val="472"/>
          <w:jc w:val="center"/>
        </w:trPr>
        <w:tc>
          <w:tcPr>
            <w:tcW w:w="1556" w:type="dxa"/>
            <w:vAlign w:val="center"/>
          </w:tcPr>
          <w:p w14:paraId="23909E5D" w14:textId="77777777" w:rsidR="007E1B5E" w:rsidRDefault="00000000">
            <w:pPr>
              <w:adjustRightInd w:val="0"/>
              <w:snapToGrid w:val="0"/>
              <w:jc w:val="center"/>
              <w:rPr>
                <w:rFonts w:ascii="Times New Roman" w:hAnsi="Times New Roman" w:cs="Times New Roman"/>
                <w:b/>
                <w:szCs w:val="21"/>
              </w:rPr>
            </w:pPr>
            <w:r>
              <w:rPr>
                <w:rFonts w:ascii="Times New Roman" w:hAnsi="Times New Roman" w:cs="Times New Roman" w:hint="eastAsia"/>
                <w:b/>
                <w:szCs w:val="21"/>
              </w:rPr>
              <w:t>时间</w:t>
            </w:r>
          </w:p>
        </w:tc>
        <w:tc>
          <w:tcPr>
            <w:tcW w:w="7243" w:type="dxa"/>
            <w:vAlign w:val="center"/>
          </w:tcPr>
          <w:p w14:paraId="7E1829B4" w14:textId="61CF527E" w:rsidR="007E1B5E" w:rsidRDefault="00000000">
            <w:pPr>
              <w:spacing w:line="360" w:lineRule="auto"/>
              <w:rPr>
                <w:rFonts w:ascii="Times New Roman" w:hAnsi="Times New Roman" w:cs="Times New Roman"/>
                <w:szCs w:val="21"/>
              </w:rPr>
            </w:pPr>
            <w:r>
              <w:rPr>
                <w:rFonts w:ascii="Times New Roman" w:hAnsi="Times New Roman" w:cs="Times New Roman"/>
                <w:szCs w:val="21"/>
              </w:rPr>
              <w:t>202</w:t>
            </w:r>
            <w:r>
              <w:rPr>
                <w:rFonts w:ascii="Times New Roman" w:hAnsi="Times New Roman" w:cs="Times New Roman" w:hint="eastAsia"/>
                <w:szCs w:val="21"/>
              </w:rPr>
              <w:t>6</w:t>
            </w:r>
            <w:r>
              <w:rPr>
                <w:rFonts w:ascii="Times New Roman" w:hAnsi="Times New Roman" w:cs="Times New Roman" w:hint="eastAsia"/>
                <w:szCs w:val="21"/>
              </w:rPr>
              <w:t>年</w:t>
            </w:r>
            <w:r w:rsidR="00492C7C">
              <w:rPr>
                <w:rFonts w:ascii="Times New Roman" w:hAnsi="Times New Roman" w:cs="Times New Roman" w:hint="eastAsia"/>
                <w:szCs w:val="21"/>
              </w:rPr>
              <w:t>8</w:t>
            </w:r>
            <w:r>
              <w:rPr>
                <w:rFonts w:ascii="Times New Roman" w:hAnsi="Times New Roman" w:cs="Times New Roman" w:hint="eastAsia"/>
                <w:szCs w:val="21"/>
              </w:rPr>
              <w:t>月</w:t>
            </w:r>
            <w:r w:rsidR="00BF4D8B">
              <w:rPr>
                <w:rFonts w:ascii="Times New Roman" w:hAnsi="Times New Roman" w:cs="Times New Roman" w:hint="eastAsia"/>
                <w:szCs w:val="21"/>
              </w:rPr>
              <w:t>2</w:t>
            </w:r>
            <w:r w:rsidR="00492C7C">
              <w:rPr>
                <w:rFonts w:ascii="Times New Roman" w:hAnsi="Times New Roman" w:cs="Times New Roman" w:hint="eastAsia"/>
                <w:szCs w:val="21"/>
              </w:rPr>
              <w:t>4</w:t>
            </w:r>
            <w:r>
              <w:rPr>
                <w:rFonts w:ascii="Times New Roman" w:hAnsi="Times New Roman" w:cs="Times New Roman" w:hint="eastAsia"/>
                <w:szCs w:val="21"/>
              </w:rPr>
              <w:t>日</w:t>
            </w:r>
          </w:p>
        </w:tc>
      </w:tr>
      <w:tr w:rsidR="007E1B5E" w14:paraId="73E091EC" w14:textId="77777777">
        <w:trPr>
          <w:trHeight w:val="472"/>
          <w:jc w:val="center"/>
        </w:trPr>
        <w:tc>
          <w:tcPr>
            <w:tcW w:w="1556" w:type="dxa"/>
            <w:vAlign w:val="center"/>
          </w:tcPr>
          <w:p w14:paraId="52A06436" w14:textId="77777777" w:rsidR="007E1B5E" w:rsidRDefault="00000000">
            <w:pPr>
              <w:adjustRightInd w:val="0"/>
              <w:snapToGrid w:val="0"/>
              <w:jc w:val="center"/>
              <w:rPr>
                <w:rFonts w:ascii="Times New Roman" w:hAnsi="Times New Roman" w:cs="Times New Roman"/>
                <w:b/>
                <w:szCs w:val="21"/>
              </w:rPr>
            </w:pPr>
            <w:r>
              <w:rPr>
                <w:rFonts w:ascii="Times New Roman" w:hAnsi="Times New Roman" w:cs="Times New Roman" w:hint="eastAsia"/>
                <w:b/>
                <w:szCs w:val="21"/>
              </w:rPr>
              <w:t>地点</w:t>
            </w:r>
          </w:p>
        </w:tc>
        <w:tc>
          <w:tcPr>
            <w:tcW w:w="7243" w:type="dxa"/>
            <w:vAlign w:val="center"/>
          </w:tcPr>
          <w:p w14:paraId="6E314994" w14:textId="3BDE203E" w:rsidR="007E1B5E" w:rsidRDefault="00000000">
            <w:pPr>
              <w:spacing w:line="360" w:lineRule="auto"/>
              <w:rPr>
                <w:rFonts w:ascii="Times New Roman" w:hAnsi="Times New Roman" w:cs="Times New Roman"/>
                <w:szCs w:val="21"/>
              </w:rPr>
            </w:pPr>
            <w:r>
              <w:rPr>
                <w:rFonts w:ascii="Times New Roman" w:hAnsi="Times New Roman" w:cs="Times New Roman" w:hint="eastAsia"/>
                <w:szCs w:val="21"/>
              </w:rPr>
              <w:t>电话会议</w:t>
            </w:r>
            <w:r w:rsidR="00492C7C" w:rsidRPr="00492C7C">
              <w:rPr>
                <w:rFonts w:ascii="Times New Roman" w:hAnsi="Times New Roman" w:cs="Times New Roman"/>
                <w:szCs w:val="21"/>
              </w:rPr>
              <w:t>、线上会议</w:t>
            </w:r>
          </w:p>
        </w:tc>
      </w:tr>
      <w:tr w:rsidR="007E1B5E" w14:paraId="755CC278" w14:textId="77777777" w:rsidTr="00492C7C">
        <w:trPr>
          <w:trHeight w:val="2400"/>
          <w:jc w:val="center"/>
        </w:trPr>
        <w:tc>
          <w:tcPr>
            <w:tcW w:w="1556" w:type="dxa"/>
            <w:vAlign w:val="center"/>
          </w:tcPr>
          <w:p w14:paraId="094AFEF4" w14:textId="77777777" w:rsidR="007E1B5E" w:rsidRPr="000B5F80" w:rsidRDefault="00000000">
            <w:pPr>
              <w:spacing w:line="360" w:lineRule="auto"/>
              <w:rPr>
                <w:rFonts w:asciiTheme="minorEastAsia" w:hAnsiTheme="minorEastAsia" w:cs="楷体" w:hint="eastAsia"/>
                <w:b/>
                <w:bCs/>
                <w:szCs w:val="21"/>
              </w:rPr>
            </w:pPr>
            <w:r w:rsidRPr="000B5F80">
              <w:rPr>
                <w:rFonts w:asciiTheme="minorEastAsia" w:hAnsiTheme="minorEastAsia" w:cs="楷体" w:hint="eastAsia"/>
                <w:b/>
                <w:bCs/>
                <w:szCs w:val="21"/>
              </w:rPr>
              <w:lastRenderedPageBreak/>
              <w:t>交流内容</w:t>
            </w:r>
          </w:p>
        </w:tc>
        <w:tc>
          <w:tcPr>
            <w:tcW w:w="7243" w:type="dxa"/>
          </w:tcPr>
          <w:p w14:paraId="5E830246" w14:textId="0D3DDA46" w:rsidR="00492C7C" w:rsidRPr="00492C7C" w:rsidRDefault="00492C7C" w:rsidP="00492C7C">
            <w:pPr>
              <w:spacing w:line="360" w:lineRule="auto"/>
              <w:rPr>
                <w:rFonts w:ascii="Times New Roman" w:hAnsi="Times New Roman" w:cs="Times New Roman"/>
                <w:b/>
                <w:bCs/>
                <w:szCs w:val="21"/>
              </w:rPr>
            </w:pPr>
            <w:r w:rsidRPr="00492C7C">
              <w:rPr>
                <w:rFonts w:ascii="Times New Roman" w:hAnsi="Times New Roman" w:cs="Times New Roman" w:hint="eastAsia"/>
                <w:b/>
                <w:bCs/>
                <w:szCs w:val="21"/>
              </w:rPr>
              <w:t>公司</w:t>
            </w:r>
            <w:r w:rsidRPr="00492C7C">
              <w:rPr>
                <w:rFonts w:ascii="Times New Roman" w:hAnsi="Times New Roman" w:cs="Times New Roman" w:hint="eastAsia"/>
                <w:b/>
                <w:bCs/>
                <w:szCs w:val="21"/>
              </w:rPr>
              <w:t>2026</w:t>
            </w:r>
            <w:r w:rsidRPr="00492C7C">
              <w:rPr>
                <w:rFonts w:ascii="Times New Roman" w:hAnsi="Times New Roman" w:cs="Times New Roman" w:hint="eastAsia"/>
                <w:b/>
                <w:bCs/>
                <w:szCs w:val="21"/>
              </w:rPr>
              <w:t>年半年度总体经营情况</w:t>
            </w:r>
          </w:p>
          <w:p w14:paraId="62FB1144" w14:textId="410DE934" w:rsidR="00492C7C" w:rsidRPr="00492C7C" w:rsidRDefault="00492C7C" w:rsidP="000B731E">
            <w:pPr>
              <w:spacing w:line="360" w:lineRule="auto"/>
              <w:ind w:firstLineChars="200" w:firstLine="420"/>
              <w:rPr>
                <w:rFonts w:ascii="Times New Roman" w:hAnsi="Times New Roman" w:cs="Times New Roman"/>
                <w:szCs w:val="21"/>
              </w:rPr>
            </w:pPr>
            <w:r w:rsidRPr="00492C7C">
              <w:rPr>
                <w:rFonts w:ascii="Times New Roman" w:hAnsi="Times New Roman" w:cs="Times New Roman" w:hint="eastAsia"/>
                <w:szCs w:val="21"/>
              </w:rPr>
              <w:t>2026</w:t>
            </w:r>
            <w:r w:rsidRPr="00492C7C">
              <w:rPr>
                <w:rFonts w:ascii="Times New Roman" w:hAnsi="Times New Roman" w:cs="Times New Roman" w:hint="eastAsia"/>
                <w:szCs w:val="21"/>
              </w:rPr>
              <w:t>年上半年，</w:t>
            </w:r>
            <w:r w:rsidR="000B731E" w:rsidRPr="000B731E">
              <w:rPr>
                <w:rFonts w:ascii="Times New Roman" w:hAnsi="Times New Roman" w:cs="Times New Roman"/>
                <w:szCs w:val="21"/>
              </w:rPr>
              <w:t>全球半导体产业在人工智能技术的深层驱动下</w:t>
            </w:r>
            <w:r w:rsidR="008D4C52">
              <w:rPr>
                <w:rFonts w:ascii="Times New Roman" w:hAnsi="Times New Roman" w:cs="Times New Roman" w:hint="eastAsia"/>
                <w:szCs w:val="21"/>
              </w:rPr>
              <w:t>步入</w:t>
            </w:r>
            <w:r w:rsidR="000B731E" w:rsidRPr="000B731E">
              <w:rPr>
                <w:rFonts w:ascii="Times New Roman" w:hAnsi="Times New Roman" w:cs="Times New Roman"/>
                <w:szCs w:val="21"/>
              </w:rPr>
              <w:t>结构性升级周期。</w:t>
            </w:r>
            <w:r w:rsidR="008D4C52" w:rsidRPr="008D4C52">
              <w:rPr>
                <w:rFonts w:ascii="Times New Roman" w:hAnsi="Times New Roman" w:cs="Times New Roman"/>
                <w:szCs w:val="21"/>
              </w:rPr>
              <w:t>人工智能应用重心从云端大模型训练向终端侧推理及物理世界交互延伸，算力持续下沉至边缘侧，多模态感知能力已成为智能终端的基础配置。下游应用端呈现显著变化。公司紧抓人工智能带动视觉感知需求升级的产业机遇，持续深化技术创新与成果转化，丰富高端应用场景产品序列，依托多元化客户结构，核心业务保持稳健。</w:t>
            </w:r>
          </w:p>
          <w:p w14:paraId="24300D0D" w14:textId="366E6E6C" w:rsidR="00492C7C" w:rsidRPr="00492C7C" w:rsidRDefault="00492C7C" w:rsidP="00202940">
            <w:pPr>
              <w:spacing w:line="360" w:lineRule="auto"/>
              <w:ind w:firstLineChars="200" w:firstLine="420"/>
              <w:rPr>
                <w:rFonts w:ascii="Times New Roman" w:hAnsi="Times New Roman" w:cs="Times New Roman"/>
                <w:szCs w:val="21"/>
              </w:rPr>
            </w:pPr>
            <w:r w:rsidRPr="00492C7C">
              <w:rPr>
                <w:rFonts w:ascii="Times New Roman" w:hAnsi="Times New Roman" w:cs="Times New Roman" w:hint="eastAsia"/>
                <w:szCs w:val="21"/>
              </w:rPr>
              <w:t>2026</w:t>
            </w:r>
            <w:r w:rsidRPr="00492C7C">
              <w:rPr>
                <w:rFonts w:ascii="Times New Roman" w:hAnsi="Times New Roman" w:cs="Times New Roman" w:hint="eastAsia"/>
                <w:szCs w:val="21"/>
              </w:rPr>
              <w:t>年上半年，公司实现营业收入</w:t>
            </w:r>
            <w:r w:rsidRPr="00492C7C">
              <w:rPr>
                <w:rFonts w:ascii="Times New Roman" w:hAnsi="Times New Roman" w:cs="Times New Roman" w:hint="eastAsia"/>
                <w:szCs w:val="21"/>
              </w:rPr>
              <w:t>140.25</w:t>
            </w:r>
            <w:r w:rsidRPr="00492C7C">
              <w:rPr>
                <w:rFonts w:ascii="Times New Roman" w:hAnsi="Times New Roman" w:cs="Times New Roman" w:hint="eastAsia"/>
                <w:szCs w:val="21"/>
              </w:rPr>
              <w:t>亿元，与上年同期基本持平。其中半导体设计业务实现收入</w:t>
            </w:r>
            <w:r w:rsidRPr="00492C7C">
              <w:rPr>
                <w:rFonts w:ascii="Times New Roman" w:hAnsi="Times New Roman" w:cs="Times New Roman" w:hint="eastAsia"/>
                <w:szCs w:val="21"/>
              </w:rPr>
              <w:t>106.71</w:t>
            </w:r>
            <w:r w:rsidRPr="00492C7C">
              <w:rPr>
                <w:rFonts w:ascii="Times New Roman" w:hAnsi="Times New Roman" w:cs="Times New Roman" w:hint="eastAsia"/>
                <w:szCs w:val="21"/>
              </w:rPr>
              <w:t>亿元，占主营业务收入的</w:t>
            </w:r>
            <w:r w:rsidRPr="00492C7C">
              <w:rPr>
                <w:rFonts w:ascii="Times New Roman" w:hAnsi="Times New Roman" w:cs="Times New Roman" w:hint="eastAsia"/>
                <w:szCs w:val="21"/>
              </w:rPr>
              <w:t>76.17%</w:t>
            </w:r>
            <w:r w:rsidRPr="00492C7C">
              <w:rPr>
                <w:rFonts w:ascii="Times New Roman" w:hAnsi="Times New Roman" w:cs="Times New Roman" w:hint="eastAsia"/>
                <w:szCs w:val="21"/>
              </w:rPr>
              <w:t>，较上年同期减少</w:t>
            </w:r>
            <w:r w:rsidRPr="00492C7C">
              <w:rPr>
                <w:rFonts w:ascii="Times New Roman" w:hAnsi="Times New Roman" w:cs="Times New Roman" w:hint="eastAsia"/>
                <w:szCs w:val="21"/>
              </w:rPr>
              <w:t>7.79%</w:t>
            </w:r>
            <w:r w:rsidRPr="00492C7C">
              <w:rPr>
                <w:rFonts w:ascii="Times New Roman" w:hAnsi="Times New Roman" w:cs="Times New Roman" w:hint="eastAsia"/>
                <w:szCs w:val="21"/>
              </w:rPr>
              <w:t>；半导体代理销售业务实现收入</w:t>
            </w:r>
            <w:r w:rsidRPr="00492C7C">
              <w:rPr>
                <w:rFonts w:ascii="Times New Roman" w:hAnsi="Times New Roman" w:cs="Times New Roman" w:hint="eastAsia"/>
                <w:szCs w:val="21"/>
              </w:rPr>
              <w:t>32.63</w:t>
            </w:r>
            <w:r w:rsidRPr="00492C7C">
              <w:rPr>
                <w:rFonts w:ascii="Times New Roman" w:hAnsi="Times New Roman" w:cs="Times New Roman" w:hint="eastAsia"/>
                <w:szCs w:val="21"/>
              </w:rPr>
              <w:t>亿元，占主营业务收入的</w:t>
            </w:r>
            <w:r w:rsidRPr="00492C7C">
              <w:rPr>
                <w:rFonts w:ascii="Times New Roman" w:hAnsi="Times New Roman" w:cs="Times New Roman" w:hint="eastAsia"/>
                <w:szCs w:val="21"/>
              </w:rPr>
              <w:t>23.29%</w:t>
            </w:r>
            <w:r w:rsidRPr="00492C7C">
              <w:rPr>
                <w:rFonts w:ascii="Times New Roman" w:hAnsi="Times New Roman" w:cs="Times New Roman" w:hint="eastAsia"/>
                <w:szCs w:val="21"/>
              </w:rPr>
              <w:t>，</w:t>
            </w:r>
            <w:r w:rsidR="008D4C52" w:rsidRPr="008D4C52">
              <w:rPr>
                <w:rFonts w:ascii="Times New Roman" w:hAnsi="Times New Roman" w:cs="Times New Roman"/>
                <w:szCs w:val="21"/>
              </w:rPr>
              <w:t>受</w:t>
            </w:r>
            <w:r w:rsidR="008D4C52" w:rsidRPr="008D4C52">
              <w:rPr>
                <w:rFonts w:ascii="Times New Roman" w:hAnsi="Times New Roman" w:cs="Times New Roman"/>
                <w:szCs w:val="21"/>
              </w:rPr>
              <w:t>AI</w:t>
            </w:r>
            <w:r w:rsidR="008D4C52" w:rsidRPr="008D4C52">
              <w:rPr>
                <w:rFonts w:ascii="Times New Roman" w:hAnsi="Times New Roman" w:cs="Times New Roman"/>
                <w:szCs w:val="21"/>
              </w:rPr>
              <w:t>产业链需求上行驱动，同比大幅增长</w:t>
            </w:r>
            <w:r w:rsidR="008D4C52" w:rsidRPr="008D4C52">
              <w:rPr>
                <w:rFonts w:ascii="Times New Roman" w:hAnsi="Times New Roman" w:cs="Times New Roman"/>
                <w:szCs w:val="21"/>
              </w:rPr>
              <w:t>41.01%</w:t>
            </w:r>
            <w:r w:rsidRPr="00492C7C">
              <w:rPr>
                <w:rFonts w:ascii="Times New Roman" w:hAnsi="Times New Roman" w:cs="Times New Roman" w:hint="eastAsia"/>
                <w:szCs w:val="21"/>
              </w:rPr>
              <w:t>。</w:t>
            </w:r>
            <w:r w:rsidR="008D4C52" w:rsidRPr="008D4C52">
              <w:rPr>
                <w:rFonts w:ascii="Times New Roman" w:hAnsi="Times New Roman" w:cs="Times New Roman"/>
                <w:szCs w:val="21"/>
              </w:rPr>
              <w:t>代理销售业务收入占比的提升，使得公司综合毛利率较上年同期减少</w:t>
            </w:r>
            <w:r w:rsidR="008D4C52" w:rsidRPr="008D4C52">
              <w:rPr>
                <w:rFonts w:ascii="Times New Roman" w:hAnsi="Times New Roman" w:cs="Times New Roman"/>
                <w:szCs w:val="21"/>
              </w:rPr>
              <w:t>1.70</w:t>
            </w:r>
            <w:r w:rsidR="008D4C52" w:rsidRPr="008D4C52">
              <w:rPr>
                <w:rFonts w:ascii="Times New Roman" w:hAnsi="Times New Roman" w:cs="Times New Roman"/>
                <w:szCs w:val="21"/>
              </w:rPr>
              <w:t>个百分点。</w:t>
            </w:r>
            <w:r w:rsidRPr="00492C7C">
              <w:rPr>
                <w:rFonts w:ascii="Times New Roman" w:hAnsi="Times New Roman" w:cs="Times New Roman" w:hint="eastAsia"/>
                <w:szCs w:val="21"/>
              </w:rPr>
              <w:t>分季度看</w:t>
            </w:r>
            <w:r w:rsidR="008D4C52">
              <w:rPr>
                <w:rFonts w:ascii="Times New Roman" w:hAnsi="Times New Roman" w:cs="Times New Roman" w:hint="eastAsia"/>
                <w:szCs w:val="21"/>
              </w:rPr>
              <w:t>，</w:t>
            </w:r>
            <w:r w:rsidRPr="00492C7C">
              <w:rPr>
                <w:rFonts w:ascii="Times New Roman" w:hAnsi="Times New Roman" w:cs="Times New Roman" w:hint="eastAsia"/>
                <w:szCs w:val="21"/>
              </w:rPr>
              <w:t>第二季度实现营业收入</w:t>
            </w:r>
            <w:r w:rsidRPr="00492C7C">
              <w:rPr>
                <w:rFonts w:ascii="Times New Roman" w:hAnsi="Times New Roman" w:cs="Times New Roman" w:hint="eastAsia"/>
                <w:szCs w:val="21"/>
              </w:rPr>
              <w:t>76.11</w:t>
            </w:r>
            <w:r w:rsidRPr="00492C7C">
              <w:rPr>
                <w:rFonts w:ascii="Times New Roman" w:hAnsi="Times New Roman" w:cs="Times New Roman" w:hint="eastAsia"/>
                <w:szCs w:val="21"/>
              </w:rPr>
              <w:t>亿元，环比增长</w:t>
            </w:r>
            <w:r w:rsidRPr="00492C7C">
              <w:rPr>
                <w:rFonts w:ascii="Times New Roman" w:hAnsi="Times New Roman" w:cs="Times New Roman" w:hint="eastAsia"/>
                <w:szCs w:val="21"/>
              </w:rPr>
              <w:t>18.65%</w:t>
            </w:r>
            <w:r w:rsidRPr="00492C7C">
              <w:rPr>
                <w:rFonts w:ascii="Times New Roman" w:hAnsi="Times New Roman" w:cs="Times New Roman" w:hint="eastAsia"/>
                <w:szCs w:val="21"/>
              </w:rPr>
              <w:t>，</w:t>
            </w:r>
            <w:r w:rsidR="008D4C52">
              <w:rPr>
                <w:rFonts w:ascii="Times New Roman" w:hAnsi="Times New Roman" w:cs="Times New Roman" w:hint="eastAsia"/>
                <w:szCs w:val="21"/>
              </w:rPr>
              <w:t>公司</w:t>
            </w:r>
            <w:r w:rsidRPr="00492C7C">
              <w:rPr>
                <w:rFonts w:ascii="Times New Roman" w:hAnsi="Times New Roman" w:cs="Times New Roman" w:hint="eastAsia"/>
                <w:szCs w:val="21"/>
              </w:rPr>
              <w:t>经营情况逐季改善。</w:t>
            </w:r>
          </w:p>
          <w:p w14:paraId="627179F2" w14:textId="4EE1005E" w:rsidR="00492C7C" w:rsidRPr="00492C7C" w:rsidRDefault="008D4C52" w:rsidP="00492C7C">
            <w:pPr>
              <w:spacing w:line="360" w:lineRule="auto"/>
              <w:ind w:firstLineChars="200" w:firstLine="420"/>
              <w:rPr>
                <w:rFonts w:ascii="Times New Roman" w:hAnsi="Times New Roman" w:cs="Times New Roman"/>
                <w:szCs w:val="21"/>
              </w:rPr>
            </w:pPr>
            <w:r w:rsidRPr="008D4C52">
              <w:rPr>
                <w:rFonts w:ascii="Times New Roman" w:hAnsi="Times New Roman" w:cs="Times New Roman"/>
                <w:szCs w:val="21"/>
              </w:rPr>
              <w:t>从业务板块细分来看</w:t>
            </w:r>
            <w:r w:rsidR="00492C7C" w:rsidRPr="00492C7C">
              <w:rPr>
                <w:rFonts w:ascii="Times New Roman" w:hAnsi="Times New Roman" w:cs="Times New Roman" w:hint="eastAsia"/>
                <w:szCs w:val="21"/>
              </w:rPr>
              <w:t>，图像传感器解决方案实现收入</w:t>
            </w:r>
            <w:r w:rsidR="00492C7C" w:rsidRPr="00492C7C">
              <w:rPr>
                <w:rFonts w:ascii="Times New Roman" w:hAnsi="Times New Roman" w:cs="Times New Roman" w:hint="eastAsia"/>
                <w:szCs w:val="21"/>
              </w:rPr>
              <w:t>92.54</w:t>
            </w:r>
            <w:r w:rsidR="00492C7C" w:rsidRPr="00492C7C">
              <w:rPr>
                <w:rFonts w:ascii="Times New Roman" w:hAnsi="Times New Roman" w:cs="Times New Roman" w:hint="eastAsia"/>
                <w:szCs w:val="21"/>
              </w:rPr>
              <w:t>亿元，占主营业务收入</w:t>
            </w:r>
            <w:r w:rsidR="00492C7C" w:rsidRPr="00492C7C">
              <w:rPr>
                <w:rFonts w:ascii="Times New Roman" w:hAnsi="Times New Roman" w:cs="Times New Roman" w:hint="eastAsia"/>
                <w:szCs w:val="21"/>
              </w:rPr>
              <w:t>66</w:t>
            </w:r>
            <w:r w:rsidR="00C6035D">
              <w:rPr>
                <w:rFonts w:ascii="Times New Roman" w:hAnsi="Times New Roman" w:cs="Times New Roman" w:hint="eastAsia"/>
                <w:szCs w:val="21"/>
              </w:rPr>
              <w:t>.05</w:t>
            </w:r>
            <w:r w:rsidR="00492C7C" w:rsidRPr="00492C7C">
              <w:rPr>
                <w:rFonts w:ascii="Times New Roman" w:hAnsi="Times New Roman" w:cs="Times New Roman" w:hint="eastAsia"/>
                <w:szCs w:val="21"/>
              </w:rPr>
              <w:t>%</w:t>
            </w:r>
            <w:r w:rsidR="00C6035D">
              <w:rPr>
                <w:rFonts w:ascii="Times New Roman" w:hAnsi="Times New Roman" w:cs="Times New Roman" w:hint="eastAsia"/>
                <w:szCs w:val="21"/>
              </w:rPr>
              <w:t>，</w:t>
            </w:r>
            <w:r>
              <w:rPr>
                <w:rFonts w:ascii="Times New Roman" w:hAnsi="Times New Roman" w:cs="Times New Roman" w:hint="eastAsia"/>
                <w:szCs w:val="21"/>
              </w:rPr>
              <w:t>同比</w:t>
            </w:r>
            <w:r w:rsidR="00C6035D">
              <w:rPr>
                <w:rFonts w:ascii="Times New Roman" w:hAnsi="Times New Roman" w:cs="Times New Roman" w:hint="eastAsia"/>
                <w:szCs w:val="21"/>
              </w:rPr>
              <w:t>减少</w:t>
            </w:r>
            <w:r w:rsidR="00C6035D">
              <w:rPr>
                <w:rFonts w:ascii="Times New Roman" w:hAnsi="Times New Roman" w:cs="Times New Roman" w:hint="eastAsia"/>
                <w:szCs w:val="21"/>
              </w:rPr>
              <w:t>10.55%</w:t>
            </w:r>
            <w:r w:rsidR="00492C7C" w:rsidRPr="00492C7C">
              <w:rPr>
                <w:rFonts w:ascii="Times New Roman" w:hAnsi="Times New Roman" w:cs="Times New Roman" w:hint="eastAsia"/>
                <w:szCs w:val="21"/>
              </w:rPr>
              <w:t>；模拟解决方案实现收入</w:t>
            </w:r>
            <w:r w:rsidR="00492C7C" w:rsidRPr="00492C7C">
              <w:rPr>
                <w:rFonts w:ascii="Times New Roman" w:hAnsi="Times New Roman" w:cs="Times New Roman" w:hint="eastAsia"/>
                <w:szCs w:val="21"/>
              </w:rPr>
              <w:t>8.98</w:t>
            </w:r>
            <w:r w:rsidR="00492C7C" w:rsidRPr="00492C7C">
              <w:rPr>
                <w:rFonts w:ascii="Times New Roman" w:hAnsi="Times New Roman" w:cs="Times New Roman" w:hint="eastAsia"/>
                <w:szCs w:val="21"/>
              </w:rPr>
              <w:t>亿元，占主营业务收入</w:t>
            </w:r>
            <w:r w:rsidR="00492C7C" w:rsidRPr="00492C7C">
              <w:rPr>
                <w:rFonts w:ascii="Times New Roman" w:hAnsi="Times New Roman" w:cs="Times New Roman" w:hint="eastAsia"/>
                <w:szCs w:val="21"/>
              </w:rPr>
              <w:t>6.</w:t>
            </w:r>
            <w:r w:rsidR="00C6035D">
              <w:rPr>
                <w:rFonts w:ascii="Times New Roman" w:hAnsi="Times New Roman" w:cs="Times New Roman" w:hint="eastAsia"/>
                <w:szCs w:val="21"/>
              </w:rPr>
              <w:t>41</w:t>
            </w:r>
            <w:r w:rsidR="00492C7C" w:rsidRPr="00492C7C">
              <w:rPr>
                <w:rFonts w:ascii="Times New Roman" w:hAnsi="Times New Roman" w:cs="Times New Roman" w:hint="eastAsia"/>
                <w:szCs w:val="21"/>
              </w:rPr>
              <w:t>%</w:t>
            </w:r>
            <w:r w:rsidR="00492C7C" w:rsidRPr="00492C7C">
              <w:rPr>
                <w:rFonts w:ascii="Times New Roman" w:hAnsi="Times New Roman" w:cs="Times New Roman" w:hint="eastAsia"/>
                <w:szCs w:val="21"/>
              </w:rPr>
              <w:t>，</w:t>
            </w:r>
            <w:r>
              <w:rPr>
                <w:rFonts w:ascii="Times New Roman" w:hAnsi="Times New Roman" w:cs="Times New Roman" w:hint="eastAsia"/>
                <w:szCs w:val="21"/>
              </w:rPr>
              <w:t>同比</w:t>
            </w:r>
            <w:r w:rsidR="00492C7C" w:rsidRPr="00492C7C">
              <w:rPr>
                <w:rFonts w:ascii="Times New Roman" w:hAnsi="Times New Roman" w:cs="Times New Roman" w:hint="eastAsia"/>
                <w:szCs w:val="21"/>
              </w:rPr>
              <w:t>增</w:t>
            </w:r>
            <w:r>
              <w:rPr>
                <w:rFonts w:ascii="Times New Roman" w:hAnsi="Times New Roman" w:cs="Times New Roman" w:hint="eastAsia"/>
                <w:szCs w:val="21"/>
              </w:rPr>
              <w:t>加</w:t>
            </w:r>
            <w:r w:rsidR="00492C7C" w:rsidRPr="00492C7C">
              <w:rPr>
                <w:rFonts w:ascii="Times New Roman" w:hAnsi="Times New Roman" w:cs="Times New Roman" w:hint="eastAsia"/>
                <w:szCs w:val="21"/>
              </w:rPr>
              <w:t>17</w:t>
            </w:r>
            <w:r>
              <w:rPr>
                <w:rFonts w:ascii="Times New Roman" w:hAnsi="Times New Roman" w:cs="Times New Roman" w:hint="eastAsia"/>
                <w:szCs w:val="21"/>
              </w:rPr>
              <w:t>.09</w:t>
            </w:r>
            <w:r w:rsidR="00492C7C" w:rsidRPr="00492C7C">
              <w:rPr>
                <w:rFonts w:ascii="Times New Roman" w:hAnsi="Times New Roman" w:cs="Times New Roman" w:hint="eastAsia"/>
                <w:szCs w:val="21"/>
              </w:rPr>
              <w:t>%</w:t>
            </w:r>
            <w:r w:rsidR="00492C7C" w:rsidRPr="00492C7C">
              <w:rPr>
                <w:rFonts w:ascii="Times New Roman" w:hAnsi="Times New Roman" w:cs="Times New Roman" w:hint="eastAsia"/>
                <w:szCs w:val="21"/>
              </w:rPr>
              <w:t>；显示解决方案实现收入</w:t>
            </w:r>
            <w:r w:rsidR="00492C7C" w:rsidRPr="00492C7C">
              <w:rPr>
                <w:rFonts w:ascii="Times New Roman" w:hAnsi="Times New Roman" w:cs="Times New Roman" w:hint="eastAsia"/>
                <w:szCs w:val="21"/>
              </w:rPr>
              <w:t>5.19</w:t>
            </w:r>
            <w:r w:rsidR="00492C7C" w:rsidRPr="00492C7C">
              <w:rPr>
                <w:rFonts w:ascii="Times New Roman" w:hAnsi="Times New Roman" w:cs="Times New Roman" w:hint="eastAsia"/>
                <w:szCs w:val="21"/>
              </w:rPr>
              <w:t>亿元，占主营业务收入</w:t>
            </w:r>
            <w:r w:rsidR="00492C7C" w:rsidRPr="00492C7C">
              <w:rPr>
                <w:rFonts w:ascii="Times New Roman" w:hAnsi="Times New Roman" w:cs="Times New Roman" w:hint="eastAsia"/>
                <w:szCs w:val="21"/>
              </w:rPr>
              <w:t>3.7</w:t>
            </w:r>
            <w:r>
              <w:rPr>
                <w:rFonts w:ascii="Times New Roman" w:hAnsi="Times New Roman" w:cs="Times New Roman" w:hint="eastAsia"/>
                <w:szCs w:val="21"/>
              </w:rPr>
              <w:t>0</w:t>
            </w:r>
            <w:r w:rsidR="00492C7C" w:rsidRPr="00492C7C">
              <w:rPr>
                <w:rFonts w:ascii="Times New Roman" w:hAnsi="Times New Roman" w:cs="Times New Roman" w:hint="eastAsia"/>
                <w:szCs w:val="21"/>
              </w:rPr>
              <w:t>%</w:t>
            </w:r>
            <w:r w:rsidR="00492C7C" w:rsidRPr="00492C7C">
              <w:rPr>
                <w:rFonts w:ascii="Times New Roman" w:hAnsi="Times New Roman" w:cs="Times New Roman" w:hint="eastAsia"/>
                <w:szCs w:val="21"/>
              </w:rPr>
              <w:t>，</w:t>
            </w:r>
            <w:r>
              <w:rPr>
                <w:rFonts w:ascii="Times New Roman" w:hAnsi="Times New Roman" w:cs="Times New Roman" w:hint="eastAsia"/>
                <w:szCs w:val="21"/>
              </w:rPr>
              <w:t>同比</w:t>
            </w:r>
            <w:r w:rsidR="00492C7C" w:rsidRPr="00492C7C">
              <w:rPr>
                <w:rFonts w:ascii="Times New Roman" w:hAnsi="Times New Roman" w:cs="Times New Roman" w:hint="eastAsia"/>
                <w:szCs w:val="21"/>
              </w:rPr>
              <w:t>增长</w:t>
            </w:r>
            <w:r w:rsidR="00492C7C" w:rsidRPr="00492C7C">
              <w:rPr>
                <w:rFonts w:ascii="Times New Roman" w:hAnsi="Times New Roman" w:cs="Times New Roman" w:hint="eastAsia"/>
                <w:szCs w:val="21"/>
              </w:rPr>
              <w:t>1</w:t>
            </w:r>
            <w:r>
              <w:rPr>
                <w:rFonts w:ascii="Times New Roman" w:hAnsi="Times New Roman" w:cs="Times New Roman" w:hint="eastAsia"/>
                <w:szCs w:val="21"/>
              </w:rPr>
              <w:t>2.94</w:t>
            </w:r>
            <w:r w:rsidR="00492C7C" w:rsidRPr="00492C7C">
              <w:rPr>
                <w:rFonts w:ascii="Times New Roman" w:hAnsi="Times New Roman" w:cs="Times New Roman" w:hint="eastAsia"/>
                <w:szCs w:val="21"/>
              </w:rPr>
              <w:t>%</w:t>
            </w:r>
            <w:r w:rsidR="00492C7C" w:rsidRPr="00492C7C">
              <w:rPr>
                <w:rFonts w:ascii="Times New Roman" w:hAnsi="Times New Roman" w:cs="Times New Roman" w:hint="eastAsia"/>
                <w:szCs w:val="21"/>
              </w:rPr>
              <w:t>。</w:t>
            </w:r>
          </w:p>
          <w:p w14:paraId="607FD8D1" w14:textId="4E4EF376" w:rsidR="00492C7C" w:rsidRPr="00492C7C" w:rsidRDefault="008D4C52" w:rsidP="00492C7C">
            <w:pPr>
              <w:spacing w:line="360" w:lineRule="auto"/>
              <w:ind w:firstLineChars="200" w:firstLine="420"/>
              <w:rPr>
                <w:rFonts w:ascii="Times New Roman" w:hAnsi="Times New Roman" w:cs="Times New Roman"/>
                <w:szCs w:val="21"/>
              </w:rPr>
            </w:pPr>
            <w:r w:rsidRPr="008D4C52">
              <w:rPr>
                <w:rFonts w:ascii="Times New Roman" w:hAnsi="Times New Roman" w:cs="Times New Roman"/>
                <w:szCs w:val="21"/>
              </w:rPr>
              <w:t>在下游市场方面，汽车市场受全球及国内终端销量波动和客户阶段性备货节奏调整影响，汽车图像传感器收入</w:t>
            </w:r>
            <w:r w:rsidRPr="008D4C52">
              <w:rPr>
                <w:rFonts w:ascii="Times New Roman" w:hAnsi="Times New Roman" w:cs="Times New Roman"/>
                <w:szCs w:val="21"/>
              </w:rPr>
              <w:t>31.59</w:t>
            </w:r>
            <w:r w:rsidRPr="008D4C52">
              <w:rPr>
                <w:rFonts w:ascii="Times New Roman" w:hAnsi="Times New Roman" w:cs="Times New Roman"/>
                <w:szCs w:val="21"/>
              </w:rPr>
              <w:t>亿元，同比下降</w:t>
            </w:r>
            <w:r w:rsidRPr="008D4C52">
              <w:rPr>
                <w:rFonts w:ascii="Times New Roman" w:hAnsi="Times New Roman" w:cs="Times New Roman"/>
                <w:szCs w:val="21"/>
              </w:rPr>
              <w:t>16.64%</w:t>
            </w:r>
            <w:r w:rsidRPr="008D4C52">
              <w:rPr>
                <w:rFonts w:ascii="Times New Roman" w:hAnsi="Times New Roman" w:cs="Times New Roman"/>
                <w:szCs w:val="21"/>
              </w:rPr>
              <w:t>，但智能化长期趋势向好；新兴市场表现强劲，合计收入</w:t>
            </w:r>
            <w:r w:rsidRPr="008D4C52">
              <w:rPr>
                <w:rFonts w:ascii="Times New Roman" w:hAnsi="Times New Roman" w:cs="Times New Roman"/>
                <w:szCs w:val="21"/>
              </w:rPr>
              <w:t>17.26</w:t>
            </w:r>
            <w:r w:rsidRPr="008D4C52">
              <w:rPr>
                <w:rFonts w:ascii="Times New Roman" w:hAnsi="Times New Roman" w:cs="Times New Roman"/>
                <w:szCs w:val="21"/>
              </w:rPr>
              <w:t>亿元，同比增长</w:t>
            </w:r>
            <w:r w:rsidRPr="008D4C52">
              <w:rPr>
                <w:rFonts w:ascii="Times New Roman" w:hAnsi="Times New Roman" w:cs="Times New Roman"/>
                <w:szCs w:val="21"/>
              </w:rPr>
              <w:t>47.12%</w:t>
            </w:r>
            <w:r w:rsidRPr="008D4C52">
              <w:rPr>
                <w:rFonts w:ascii="Times New Roman" w:hAnsi="Times New Roman" w:cs="Times New Roman"/>
                <w:szCs w:val="21"/>
              </w:rPr>
              <w:t>，其中专业影像终端</w:t>
            </w:r>
            <w:r w:rsidRPr="008D4C52">
              <w:rPr>
                <w:rFonts w:ascii="Times New Roman" w:hAnsi="Times New Roman" w:cs="Times New Roman"/>
                <w:szCs w:val="21"/>
              </w:rPr>
              <w:t>12.87</w:t>
            </w:r>
            <w:r w:rsidRPr="008D4C52">
              <w:rPr>
                <w:rFonts w:ascii="Times New Roman" w:hAnsi="Times New Roman" w:cs="Times New Roman"/>
                <w:szCs w:val="21"/>
              </w:rPr>
              <w:t>亿元（</w:t>
            </w:r>
            <w:r>
              <w:rPr>
                <w:rFonts w:ascii="Times New Roman" w:hAnsi="Times New Roman" w:cs="Times New Roman" w:hint="eastAsia"/>
                <w:szCs w:val="21"/>
              </w:rPr>
              <w:t>同比</w:t>
            </w:r>
            <w:r w:rsidRPr="008D4C52">
              <w:rPr>
                <w:rFonts w:ascii="Times New Roman" w:hAnsi="Times New Roman" w:cs="Times New Roman"/>
                <w:szCs w:val="21"/>
              </w:rPr>
              <w:t>增长</w:t>
            </w:r>
            <w:r w:rsidRPr="008D4C52">
              <w:rPr>
                <w:rFonts w:ascii="Times New Roman" w:hAnsi="Times New Roman" w:cs="Times New Roman"/>
                <w:szCs w:val="21"/>
              </w:rPr>
              <w:t>53.36%</w:t>
            </w:r>
            <w:r w:rsidRPr="008D4C52">
              <w:rPr>
                <w:rFonts w:ascii="Times New Roman" w:hAnsi="Times New Roman" w:cs="Times New Roman"/>
                <w:szCs w:val="21"/>
              </w:rPr>
              <w:t>）、机器视觉与机器人</w:t>
            </w:r>
            <w:r w:rsidRPr="008D4C52">
              <w:rPr>
                <w:rFonts w:ascii="Times New Roman" w:hAnsi="Times New Roman" w:cs="Times New Roman"/>
                <w:szCs w:val="21"/>
              </w:rPr>
              <w:t>2.10</w:t>
            </w:r>
            <w:r w:rsidRPr="008D4C52">
              <w:rPr>
                <w:rFonts w:ascii="Times New Roman" w:hAnsi="Times New Roman" w:cs="Times New Roman"/>
                <w:szCs w:val="21"/>
              </w:rPr>
              <w:t>亿元（同比增长</w:t>
            </w:r>
            <w:r w:rsidRPr="008D4C52">
              <w:rPr>
                <w:rFonts w:ascii="Times New Roman" w:hAnsi="Times New Roman" w:cs="Times New Roman"/>
                <w:szCs w:val="21"/>
              </w:rPr>
              <w:t>71.15%</w:t>
            </w:r>
            <w:r w:rsidRPr="008D4C52">
              <w:rPr>
                <w:rFonts w:ascii="Times New Roman" w:hAnsi="Times New Roman" w:cs="Times New Roman"/>
                <w:szCs w:val="21"/>
              </w:rPr>
              <w:t>）、端侧</w:t>
            </w:r>
            <w:r w:rsidRPr="008D4C52">
              <w:rPr>
                <w:rFonts w:ascii="Times New Roman" w:hAnsi="Times New Roman" w:cs="Times New Roman"/>
                <w:szCs w:val="21"/>
              </w:rPr>
              <w:t>AI 2.30</w:t>
            </w:r>
            <w:r w:rsidRPr="008D4C52">
              <w:rPr>
                <w:rFonts w:ascii="Times New Roman" w:hAnsi="Times New Roman" w:cs="Times New Roman"/>
                <w:szCs w:val="21"/>
              </w:rPr>
              <w:t>亿元（同比增长</w:t>
            </w:r>
            <w:r w:rsidRPr="008D4C52">
              <w:rPr>
                <w:rFonts w:ascii="Times New Roman" w:hAnsi="Times New Roman" w:cs="Times New Roman"/>
                <w:szCs w:val="21"/>
              </w:rPr>
              <w:t>8.46%</w:t>
            </w:r>
            <w:r w:rsidRPr="008D4C52">
              <w:rPr>
                <w:rFonts w:ascii="Times New Roman" w:hAnsi="Times New Roman" w:cs="Times New Roman"/>
                <w:szCs w:val="21"/>
              </w:rPr>
              <w:t>）；医疗市场收入</w:t>
            </w:r>
            <w:r w:rsidRPr="008D4C52">
              <w:rPr>
                <w:rFonts w:ascii="Times New Roman" w:hAnsi="Times New Roman" w:cs="Times New Roman"/>
                <w:szCs w:val="21"/>
              </w:rPr>
              <w:t>5.09</w:t>
            </w:r>
            <w:r w:rsidRPr="008D4C52">
              <w:rPr>
                <w:rFonts w:ascii="Times New Roman" w:hAnsi="Times New Roman" w:cs="Times New Roman"/>
                <w:szCs w:val="21"/>
              </w:rPr>
              <w:t>亿元，同比增长</w:t>
            </w:r>
            <w:r w:rsidRPr="008D4C52">
              <w:rPr>
                <w:rFonts w:ascii="Times New Roman" w:hAnsi="Times New Roman" w:cs="Times New Roman"/>
                <w:szCs w:val="21"/>
              </w:rPr>
              <w:t>14.73%</w:t>
            </w:r>
            <w:r w:rsidRPr="008D4C52">
              <w:rPr>
                <w:rFonts w:ascii="Times New Roman" w:hAnsi="Times New Roman" w:cs="Times New Roman"/>
                <w:szCs w:val="21"/>
              </w:rPr>
              <w:t>；消费电子市场受存储芯片价格波动影响，下游客户在采购节奏与机型结构上有所调整，</w:t>
            </w:r>
            <w:r>
              <w:rPr>
                <w:rFonts w:ascii="Times New Roman" w:hAnsi="Times New Roman" w:cs="Times New Roman" w:hint="eastAsia"/>
                <w:szCs w:val="21"/>
              </w:rPr>
              <w:t>实现</w:t>
            </w:r>
            <w:r w:rsidRPr="008D4C52">
              <w:rPr>
                <w:rFonts w:ascii="Times New Roman" w:hAnsi="Times New Roman" w:cs="Times New Roman"/>
                <w:szCs w:val="21"/>
              </w:rPr>
              <w:t>收入</w:t>
            </w:r>
            <w:r w:rsidRPr="008D4C52">
              <w:rPr>
                <w:rFonts w:ascii="Times New Roman" w:hAnsi="Times New Roman" w:cs="Times New Roman"/>
                <w:szCs w:val="21"/>
              </w:rPr>
              <w:t>28.36</w:t>
            </w:r>
            <w:r w:rsidRPr="008D4C52">
              <w:rPr>
                <w:rFonts w:ascii="Times New Roman" w:hAnsi="Times New Roman" w:cs="Times New Roman"/>
                <w:szCs w:val="21"/>
              </w:rPr>
              <w:t>亿元，</w:t>
            </w:r>
            <w:r>
              <w:rPr>
                <w:rFonts w:ascii="Times New Roman" w:hAnsi="Times New Roman" w:cs="Times New Roman" w:hint="eastAsia"/>
                <w:szCs w:val="21"/>
              </w:rPr>
              <w:t>同比</w:t>
            </w:r>
            <w:r w:rsidRPr="008D4C52">
              <w:rPr>
                <w:rFonts w:ascii="Times New Roman" w:hAnsi="Times New Roman" w:cs="Times New Roman"/>
                <w:szCs w:val="21"/>
              </w:rPr>
              <w:t>下降</w:t>
            </w:r>
            <w:r w:rsidRPr="008D4C52">
              <w:rPr>
                <w:rFonts w:ascii="Times New Roman" w:hAnsi="Times New Roman" w:cs="Times New Roman"/>
                <w:szCs w:val="21"/>
              </w:rPr>
              <w:t>30.98%</w:t>
            </w:r>
            <w:r w:rsidRPr="008D4C52">
              <w:rPr>
                <w:rFonts w:ascii="Times New Roman" w:hAnsi="Times New Roman" w:cs="Times New Roman"/>
                <w:szCs w:val="21"/>
              </w:rPr>
              <w:t>。模拟解决方案业务重心持续向工业、汽车、光通信及</w:t>
            </w:r>
            <w:r w:rsidRPr="008D4C52">
              <w:rPr>
                <w:rFonts w:ascii="Times New Roman" w:hAnsi="Times New Roman" w:cs="Times New Roman"/>
                <w:szCs w:val="21"/>
              </w:rPr>
              <w:t>AI</w:t>
            </w:r>
            <w:r w:rsidRPr="008D4C52">
              <w:rPr>
                <w:rFonts w:ascii="Times New Roman" w:hAnsi="Times New Roman" w:cs="Times New Roman"/>
                <w:szCs w:val="21"/>
              </w:rPr>
              <w:t>算力基础设施等高附加值领域演进，其中车载模拟</w:t>
            </w:r>
            <w:r w:rsidRPr="008D4C52">
              <w:rPr>
                <w:rFonts w:ascii="Times New Roman" w:hAnsi="Times New Roman" w:cs="Times New Roman"/>
                <w:szCs w:val="21"/>
              </w:rPr>
              <w:t>IC</w:t>
            </w:r>
            <w:r w:rsidRPr="008D4C52">
              <w:rPr>
                <w:rFonts w:ascii="Times New Roman" w:hAnsi="Times New Roman" w:cs="Times New Roman"/>
                <w:szCs w:val="21"/>
              </w:rPr>
              <w:t>收入</w:t>
            </w:r>
            <w:r w:rsidRPr="008D4C52">
              <w:rPr>
                <w:rFonts w:ascii="Times New Roman" w:hAnsi="Times New Roman" w:cs="Times New Roman"/>
                <w:szCs w:val="21"/>
              </w:rPr>
              <w:t>2.00</w:t>
            </w:r>
            <w:r w:rsidRPr="008D4C52">
              <w:rPr>
                <w:rFonts w:ascii="Times New Roman" w:hAnsi="Times New Roman" w:cs="Times New Roman"/>
                <w:szCs w:val="21"/>
              </w:rPr>
              <w:t>亿元，占模拟解决方案收入的</w:t>
            </w:r>
            <w:r w:rsidRPr="008D4C52">
              <w:rPr>
                <w:rFonts w:ascii="Times New Roman" w:hAnsi="Times New Roman" w:cs="Times New Roman"/>
                <w:szCs w:val="21"/>
              </w:rPr>
              <w:t>22.27%</w:t>
            </w:r>
            <w:r w:rsidRPr="008D4C52">
              <w:rPr>
                <w:rFonts w:ascii="Times New Roman" w:hAnsi="Times New Roman" w:cs="Times New Roman"/>
                <w:szCs w:val="21"/>
              </w:rPr>
              <w:t>，同比增长</w:t>
            </w:r>
            <w:r w:rsidRPr="008D4C52">
              <w:rPr>
                <w:rFonts w:ascii="Times New Roman" w:hAnsi="Times New Roman" w:cs="Times New Roman"/>
                <w:szCs w:val="21"/>
              </w:rPr>
              <w:t>66.51%</w:t>
            </w:r>
            <w:r w:rsidRPr="008D4C52">
              <w:rPr>
                <w:rFonts w:ascii="Times New Roman" w:hAnsi="Times New Roman" w:cs="Times New Roman"/>
                <w:szCs w:val="21"/>
              </w:rPr>
              <w:t>，同时公司于</w:t>
            </w:r>
            <w:r>
              <w:rPr>
                <w:rFonts w:ascii="Times New Roman" w:hAnsi="Times New Roman" w:cs="Times New Roman" w:hint="eastAsia"/>
                <w:szCs w:val="21"/>
              </w:rPr>
              <w:t>2026</w:t>
            </w:r>
            <w:r>
              <w:rPr>
                <w:rFonts w:ascii="Times New Roman" w:hAnsi="Times New Roman" w:cs="Times New Roman" w:hint="eastAsia"/>
                <w:szCs w:val="21"/>
              </w:rPr>
              <w:t>年</w:t>
            </w:r>
            <w:r w:rsidRPr="008D4C52">
              <w:rPr>
                <w:rFonts w:ascii="Times New Roman" w:hAnsi="Times New Roman" w:cs="Times New Roman"/>
                <w:szCs w:val="21"/>
              </w:rPr>
              <w:t>上半年完成对成都翌创</w:t>
            </w:r>
            <w:r>
              <w:rPr>
                <w:rFonts w:ascii="Times New Roman" w:hAnsi="Times New Roman" w:cs="Times New Roman" w:hint="eastAsia"/>
                <w:szCs w:val="21"/>
              </w:rPr>
              <w:t>微电子有限公司</w:t>
            </w:r>
            <w:r w:rsidRPr="008D4C52">
              <w:rPr>
                <w:rFonts w:ascii="Times New Roman" w:hAnsi="Times New Roman" w:cs="Times New Roman"/>
                <w:szCs w:val="21"/>
              </w:rPr>
              <w:t>的</w:t>
            </w:r>
            <w:r>
              <w:rPr>
                <w:rFonts w:ascii="Times New Roman" w:hAnsi="Times New Roman" w:cs="Times New Roman" w:hint="eastAsia"/>
                <w:szCs w:val="21"/>
              </w:rPr>
              <w:t>战略控股</w:t>
            </w:r>
            <w:r w:rsidRPr="008D4C52">
              <w:rPr>
                <w:rFonts w:ascii="Times New Roman" w:hAnsi="Times New Roman" w:cs="Times New Roman"/>
                <w:szCs w:val="21"/>
              </w:rPr>
              <w:t>，</w:t>
            </w:r>
            <w:r w:rsidR="00107918" w:rsidRPr="00107918">
              <w:rPr>
                <w:rFonts w:ascii="Times New Roman" w:hAnsi="Times New Roman" w:cs="Times New Roman"/>
                <w:szCs w:val="21"/>
              </w:rPr>
              <w:t>公司依托</w:t>
            </w:r>
            <w:r w:rsidR="00C17EC2">
              <w:rPr>
                <w:rFonts w:ascii="Times New Roman" w:hAnsi="Times New Roman" w:cs="Times New Roman" w:hint="eastAsia"/>
                <w:szCs w:val="21"/>
              </w:rPr>
              <w:t>高速</w:t>
            </w:r>
            <w:r w:rsidR="00107918" w:rsidRPr="00107918">
              <w:rPr>
                <w:rFonts w:ascii="Times New Roman" w:hAnsi="Times New Roman" w:cs="Times New Roman"/>
                <w:szCs w:val="21"/>
              </w:rPr>
              <w:t>模拟设计积累，围绕光通信模拟电</w:t>
            </w:r>
            <w:r w:rsidR="00107918" w:rsidRPr="00107918">
              <w:rPr>
                <w:rFonts w:ascii="Times New Roman" w:hAnsi="Times New Roman" w:cs="Times New Roman"/>
                <w:szCs w:val="21"/>
              </w:rPr>
              <w:lastRenderedPageBreak/>
              <w:t>芯片方向开展技术研究与产品布局，并实现了对下游客户的量产导入</w:t>
            </w:r>
            <w:r w:rsidR="00107918">
              <w:rPr>
                <w:rFonts w:ascii="Times New Roman" w:hAnsi="Times New Roman" w:cs="Times New Roman" w:hint="eastAsia"/>
                <w:szCs w:val="21"/>
              </w:rPr>
              <w:t>。</w:t>
            </w:r>
          </w:p>
          <w:p w14:paraId="5AF9DF23" w14:textId="4FDBFC63" w:rsidR="00492C7C" w:rsidRPr="00492C7C" w:rsidRDefault="00492C7C" w:rsidP="00492C7C">
            <w:pPr>
              <w:spacing w:line="360" w:lineRule="auto"/>
              <w:ind w:firstLineChars="200" w:firstLine="420"/>
              <w:rPr>
                <w:rFonts w:ascii="Times New Roman" w:hAnsi="Times New Roman" w:cs="Times New Roman"/>
                <w:szCs w:val="21"/>
              </w:rPr>
            </w:pPr>
            <w:r w:rsidRPr="00492C7C">
              <w:rPr>
                <w:rFonts w:ascii="Times New Roman" w:hAnsi="Times New Roman" w:cs="Times New Roman" w:hint="eastAsia"/>
                <w:szCs w:val="21"/>
              </w:rPr>
              <w:t>费用与利润方面，</w:t>
            </w:r>
            <w:r w:rsidR="00BC39EA">
              <w:rPr>
                <w:rFonts w:ascii="Times New Roman" w:hAnsi="Times New Roman" w:cs="Times New Roman" w:hint="eastAsia"/>
                <w:szCs w:val="21"/>
              </w:rPr>
              <w:t>2026</w:t>
            </w:r>
            <w:r w:rsidR="00BC39EA">
              <w:rPr>
                <w:rFonts w:ascii="Times New Roman" w:hAnsi="Times New Roman" w:cs="Times New Roman" w:hint="eastAsia"/>
                <w:szCs w:val="21"/>
              </w:rPr>
              <w:t>年上半年</w:t>
            </w:r>
            <w:r w:rsidRPr="00492C7C">
              <w:rPr>
                <w:rFonts w:ascii="Times New Roman" w:hAnsi="Times New Roman" w:cs="Times New Roman" w:hint="eastAsia"/>
                <w:szCs w:val="21"/>
              </w:rPr>
              <w:t>公司研发费用较上年同期增加</w:t>
            </w:r>
            <w:r w:rsidRPr="00492C7C">
              <w:rPr>
                <w:rFonts w:ascii="Times New Roman" w:hAnsi="Times New Roman" w:cs="Times New Roman" w:hint="eastAsia"/>
                <w:szCs w:val="21"/>
              </w:rPr>
              <w:t>1.08</w:t>
            </w:r>
            <w:r w:rsidRPr="00492C7C">
              <w:rPr>
                <w:rFonts w:ascii="Times New Roman" w:hAnsi="Times New Roman" w:cs="Times New Roman" w:hint="eastAsia"/>
                <w:szCs w:val="21"/>
              </w:rPr>
              <w:t>亿元，主要系公司持续布局新产品线、更高规格产品流片投入增加所致；汇率波动产生的汇兑损失较上年同期有所增加</w:t>
            </w:r>
            <w:r w:rsidR="00BC39EA">
              <w:rPr>
                <w:rFonts w:ascii="Times New Roman" w:hAnsi="Times New Roman" w:cs="Times New Roman" w:hint="eastAsia"/>
                <w:szCs w:val="21"/>
              </w:rPr>
              <w:t>导致财务费用增加</w:t>
            </w:r>
            <w:r w:rsidR="00BC39EA">
              <w:rPr>
                <w:rFonts w:ascii="Times New Roman" w:hAnsi="Times New Roman" w:cs="Times New Roman" w:hint="eastAsia"/>
                <w:szCs w:val="21"/>
              </w:rPr>
              <w:t>0.64</w:t>
            </w:r>
            <w:r w:rsidR="00BC39EA">
              <w:rPr>
                <w:rFonts w:ascii="Times New Roman" w:hAnsi="Times New Roman" w:cs="Times New Roman" w:hint="eastAsia"/>
                <w:szCs w:val="21"/>
              </w:rPr>
              <w:t>亿元</w:t>
            </w:r>
            <w:r w:rsidRPr="00492C7C">
              <w:rPr>
                <w:rFonts w:ascii="Times New Roman" w:hAnsi="Times New Roman" w:cs="Times New Roman" w:hint="eastAsia"/>
                <w:szCs w:val="21"/>
              </w:rPr>
              <w:t>；</w:t>
            </w:r>
            <w:r w:rsidR="00BC39EA" w:rsidRPr="00BC39EA">
              <w:rPr>
                <w:rFonts w:ascii="Times New Roman" w:hAnsi="Times New Roman" w:cs="Times New Roman"/>
                <w:szCs w:val="21"/>
              </w:rPr>
              <w:t>支柱二全球最低税规则已在全球大规模落地的影响，公司的实际所得税税率有所上升，所得税费用同比增加了</w:t>
            </w:r>
            <w:r w:rsidR="00BC39EA" w:rsidRPr="00BC39EA">
              <w:rPr>
                <w:rFonts w:ascii="Times New Roman" w:hAnsi="Times New Roman" w:cs="Times New Roman"/>
                <w:szCs w:val="21"/>
              </w:rPr>
              <w:t>1.44</w:t>
            </w:r>
            <w:r w:rsidR="00BC39EA" w:rsidRPr="00BC39EA">
              <w:rPr>
                <w:rFonts w:ascii="Times New Roman" w:hAnsi="Times New Roman" w:cs="Times New Roman"/>
                <w:szCs w:val="21"/>
              </w:rPr>
              <w:t>亿元</w:t>
            </w:r>
            <w:r w:rsidRPr="00492C7C">
              <w:rPr>
                <w:rFonts w:ascii="Times New Roman" w:hAnsi="Times New Roman" w:cs="Times New Roman" w:hint="eastAsia"/>
                <w:szCs w:val="21"/>
              </w:rPr>
              <w:t>。</w:t>
            </w:r>
            <w:r w:rsidR="00107918" w:rsidRPr="00107918">
              <w:rPr>
                <w:rFonts w:ascii="Times New Roman" w:hAnsi="Times New Roman" w:cs="Times New Roman"/>
                <w:szCs w:val="21"/>
              </w:rPr>
              <w:t>综合影响下，公司实现归属于上市公司股东的扣除非经常性损益的净利润</w:t>
            </w:r>
            <w:r w:rsidR="00107918" w:rsidRPr="00107918">
              <w:rPr>
                <w:rFonts w:ascii="Times New Roman" w:hAnsi="Times New Roman" w:cs="Times New Roman"/>
                <w:szCs w:val="21"/>
              </w:rPr>
              <w:t>12.42</w:t>
            </w:r>
            <w:r w:rsidR="00107918" w:rsidRPr="00107918">
              <w:rPr>
                <w:rFonts w:ascii="Times New Roman" w:hAnsi="Times New Roman" w:cs="Times New Roman"/>
                <w:szCs w:val="21"/>
              </w:rPr>
              <w:t>亿元</w:t>
            </w:r>
            <w:r w:rsidRPr="00492C7C">
              <w:rPr>
                <w:rFonts w:ascii="Times New Roman" w:hAnsi="Times New Roman" w:cs="Times New Roman" w:hint="eastAsia"/>
                <w:szCs w:val="21"/>
              </w:rPr>
              <w:t>。</w:t>
            </w:r>
          </w:p>
          <w:p w14:paraId="3EF22153" w14:textId="77777777" w:rsidR="00492C7C" w:rsidRPr="00492C7C" w:rsidRDefault="00492C7C" w:rsidP="00492C7C">
            <w:pPr>
              <w:spacing w:line="360" w:lineRule="auto"/>
              <w:rPr>
                <w:rFonts w:ascii="Times New Roman" w:hAnsi="Times New Roman" w:cs="Times New Roman"/>
                <w:b/>
                <w:bCs/>
                <w:szCs w:val="21"/>
              </w:rPr>
            </w:pPr>
            <w:r w:rsidRPr="00492C7C">
              <w:rPr>
                <w:rFonts w:ascii="Times New Roman" w:hAnsi="Times New Roman" w:cs="Times New Roman" w:hint="eastAsia"/>
                <w:b/>
                <w:bCs/>
                <w:szCs w:val="21"/>
              </w:rPr>
              <w:t>公司</w:t>
            </w:r>
            <w:r w:rsidRPr="00492C7C">
              <w:rPr>
                <w:rFonts w:ascii="Times New Roman" w:hAnsi="Times New Roman" w:cs="Times New Roman" w:hint="eastAsia"/>
                <w:b/>
                <w:bCs/>
                <w:szCs w:val="21"/>
              </w:rPr>
              <w:t>2026</w:t>
            </w:r>
            <w:r w:rsidRPr="00492C7C">
              <w:rPr>
                <w:rFonts w:ascii="Times New Roman" w:hAnsi="Times New Roman" w:cs="Times New Roman" w:hint="eastAsia"/>
                <w:b/>
                <w:bCs/>
                <w:szCs w:val="21"/>
              </w:rPr>
              <w:t>年第三季度主要经营数据预测</w:t>
            </w:r>
          </w:p>
          <w:p w14:paraId="69F53E4C" w14:textId="50FFF326" w:rsidR="00492C7C" w:rsidRDefault="00492C7C" w:rsidP="00492C7C">
            <w:pPr>
              <w:spacing w:line="360" w:lineRule="auto"/>
              <w:ind w:firstLineChars="200" w:firstLine="420"/>
              <w:rPr>
                <w:rFonts w:ascii="Times New Roman" w:hAnsi="Times New Roman" w:cs="Times New Roman"/>
                <w:szCs w:val="21"/>
              </w:rPr>
            </w:pPr>
            <w:r w:rsidRPr="00492C7C">
              <w:rPr>
                <w:rFonts w:ascii="Times New Roman" w:hAnsi="Times New Roman" w:cs="Times New Roman" w:hint="eastAsia"/>
                <w:szCs w:val="21"/>
              </w:rPr>
              <w:t>经</w:t>
            </w:r>
            <w:r w:rsidR="001B737E">
              <w:rPr>
                <w:rFonts w:ascii="Times New Roman" w:hAnsi="Times New Roman" w:cs="Times New Roman" w:hint="eastAsia"/>
                <w:szCs w:val="21"/>
              </w:rPr>
              <w:t>公司</w:t>
            </w:r>
            <w:r w:rsidRPr="00492C7C">
              <w:rPr>
                <w:rFonts w:ascii="Times New Roman" w:hAnsi="Times New Roman" w:cs="Times New Roman" w:hint="eastAsia"/>
                <w:szCs w:val="21"/>
              </w:rPr>
              <w:t>财务部门初步估算，公司预计</w:t>
            </w:r>
            <w:r w:rsidRPr="00492C7C">
              <w:rPr>
                <w:rFonts w:ascii="Times New Roman" w:hAnsi="Times New Roman" w:cs="Times New Roman" w:hint="eastAsia"/>
                <w:szCs w:val="21"/>
              </w:rPr>
              <w:t>2026</w:t>
            </w:r>
            <w:r w:rsidRPr="00492C7C">
              <w:rPr>
                <w:rFonts w:ascii="Times New Roman" w:hAnsi="Times New Roman" w:cs="Times New Roman" w:hint="eastAsia"/>
                <w:szCs w:val="21"/>
              </w:rPr>
              <w:t>年第三季度实现营业收入</w:t>
            </w:r>
            <w:r w:rsidRPr="00492C7C">
              <w:rPr>
                <w:rFonts w:ascii="Times New Roman" w:hAnsi="Times New Roman" w:cs="Times New Roman" w:hint="eastAsia"/>
                <w:szCs w:val="21"/>
              </w:rPr>
              <w:t>75.78</w:t>
            </w:r>
            <w:r w:rsidRPr="00492C7C">
              <w:rPr>
                <w:rFonts w:ascii="Times New Roman" w:hAnsi="Times New Roman" w:cs="Times New Roman" w:hint="eastAsia"/>
                <w:szCs w:val="21"/>
              </w:rPr>
              <w:t>亿元至</w:t>
            </w:r>
            <w:r w:rsidRPr="00492C7C">
              <w:rPr>
                <w:rFonts w:ascii="Times New Roman" w:hAnsi="Times New Roman" w:cs="Times New Roman" w:hint="eastAsia"/>
                <w:szCs w:val="21"/>
              </w:rPr>
              <w:t>81.30</w:t>
            </w:r>
            <w:r w:rsidRPr="00492C7C">
              <w:rPr>
                <w:rFonts w:ascii="Times New Roman" w:hAnsi="Times New Roman" w:cs="Times New Roman" w:hint="eastAsia"/>
                <w:szCs w:val="21"/>
              </w:rPr>
              <w:t>亿元，较上季度变动</w:t>
            </w:r>
            <w:r w:rsidRPr="00492C7C">
              <w:rPr>
                <w:rFonts w:ascii="Times New Roman" w:hAnsi="Times New Roman" w:cs="Times New Roman" w:hint="eastAsia"/>
                <w:szCs w:val="21"/>
              </w:rPr>
              <w:t>-0.43%</w:t>
            </w:r>
            <w:r w:rsidRPr="00492C7C">
              <w:rPr>
                <w:rFonts w:ascii="Times New Roman" w:hAnsi="Times New Roman" w:cs="Times New Roman" w:hint="eastAsia"/>
                <w:szCs w:val="21"/>
              </w:rPr>
              <w:t>至</w:t>
            </w:r>
            <w:r w:rsidRPr="00492C7C">
              <w:rPr>
                <w:rFonts w:ascii="Times New Roman" w:hAnsi="Times New Roman" w:cs="Times New Roman" w:hint="eastAsia"/>
                <w:szCs w:val="21"/>
              </w:rPr>
              <w:t>6.83%</w:t>
            </w:r>
            <w:r w:rsidRPr="00492C7C">
              <w:rPr>
                <w:rFonts w:ascii="Times New Roman" w:hAnsi="Times New Roman" w:cs="Times New Roman" w:hint="eastAsia"/>
                <w:szCs w:val="21"/>
              </w:rPr>
              <w:t>；预计毛利率区间为</w:t>
            </w:r>
            <w:r w:rsidRPr="00492C7C">
              <w:rPr>
                <w:rFonts w:ascii="Times New Roman" w:hAnsi="Times New Roman" w:cs="Times New Roman" w:hint="eastAsia"/>
                <w:szCs w:val="21"/>
              </w:rPr>
              <w:t>29.35%</w:t>
            </w:r>
            <w:r w:rsidRPr="00492C7C">
              <w:rPr>
                <w:rFonts w:ascii="Times New Roman" w:hAnsi="Times New Roman" w:cs="Times New Roman" w:hint="eastAsia"/>
                <w:szCs w:val="21"/>
              </w:rPr>
              <w:t>至</w:t>
            </w:r>
            <w:r w:rsidRPr="00492C7C">
              <w:rPr>
                <w:rFonts w:ascii="Times New Roman" w:hAnsi="Times New Roman" w:cs="Times New Roman" w:hint="eastAsia"/>
                <w:szCs w:val="21"/>
              </w:rPr>
              <w:t>30.65%</w:t>
            </w:r>
            <w:r w:rsidRPr="00492C7C">
              <w:rPr>
                <w:rFonts w:ascii="Times New Roman" w:hAnsi="Times New Roman" w:cs="Times New Roman" w:hint="eastAsia"/>
                <w:szCs w:val="21"/>
              </w:rPr>
              <w:t>。公司将持续推进业务结构优化，拓展新兴应用场景，推动经营质量稳步提升。</w:t>
            </w:r>
          </w:p>
          <w:p w14:paraId="06A71D7A" w14:textId="77777777" w:rsidR="008468EA" w:rsidRPr="00492C7C" w:rsidRDefault="008468EA" w:rsidP="00492C7C">
            <w:pPr>
              <w:spacing w:line="360" w:lineRule="auto"/>
              <w:ind w:firstLineChars="200" w:firstLine="420"/>
              <w:rPr>
                <w:rFonts w:ascii="Times New Roman" w:hAnsi="Times New Roman" w:cs="Times New Roman"/>
                <w:szCs w:val="21"/>
              </w:rPr>
            </w:pPr>
          </w:p>
          <w:p w14:paraId="0063DEF4" w14:textId="77777777" w:rsidR="00492C7C" w:rsidRPr="00492C7C" w:rsidRDefault="00492C7C" w:rsidP="00492C7C">
            <w:pPr>
              <w:spacing w:line="360" w:lineRule="auto"/>
              <w:rPr>
                <w:rFonts w:ascii="Times New Roman" w:hAnsi="Times New Roman" w:cs="Times New Roman"/>
                <w:b/>
                <w:bCs/>
                <w:szCs w:val="21"/>
              </w:rPr>
            </w:pPr>
            <w:r w:rsidRPr="00492C7C">
              <w:rPr>
                <w:rFonts w:ascii="Times New Roman" w:hAnsi="Times New Roman" w:cs="Times New Roman" w:hint="eastAsia"/>
                <w:b/>
                <w:bCs/>
                <w:szCs w:val="21"/>
              </w:rPr>
              <w:t>问答环节主要内容</w:t>
            </w:r>
          </w:p>
          <w:p w14:paraId="5B479203" w14:textId="77777777" w:rsidR="000F1E00" w:rsidRPr="005C7C28" w:rsidRDefault="000F1E00" w:rsidP="000F1E00">
            <w:pPr>
              <w:spacing w:line="360" w:lineRule="auto"/>
              <w:ind w:firstLineChars="200" w:firstLine="422"/>
              <w:rPr>
                <w:rFonts w:ascii="Times New Roman" w:hAnsi="Times New Roman" w:cs="Times New Roman"/>
                <w:b/>
                <w:bCs/>
                <w:szCs w:val="21"/>
              </w:rPr>
            </w:pPr>
            <w:r w:rsidRPr="005C7C28">
              <w:rPr>
                <w:rFonts w:ascii="Times New Roman" w:hAnsi="Times New Roman" w:cs="Times New Roman" w:hint="eastAsia"/>
                <w:b/>
                <w:bCs/>
                <w:szCs w:val="21"/>
              </w:rPr>
              <w:t>问题一：公司本次半年度报告首次对新兴市场业务进行了细分披露，请介绍该板块的整体经营情况及业务布局思路。</w:t>
            </w:r>
          </w:p>
          <w:p w14:paraId="63B95368" w14:textId="77777777" w:rsidR="000F1E00" w:rsidRPr="00B07C7B" w:rsidRDefault="000F1E00" w:rsidP="000F1E00">
            <w:pPr>
              <w:spacing w:line="360" w:lineRule="auto"/>
              <w:ind w:firstLineChars="200" w:firstLine="420"/>
              <w:rPr>
                <w:rFonts w:ascii="Times New Roman" w:hAnsi="Times New Roman" w:cs="Times New Roman"/>
                <w:szCs w:val="21"/>
              </w:rPr>
            </w:pPr>
            <w:r w:rsidRPr="00B07C7B">
              <w:rPr>
                <w:rFonts w:ascii="Times New Roman" w:hAnsi="Times New Roman" w:cs="Times New Roman" w:hint="eastAsia"/>
                <w:szCs w:val="21"/>
              </w:rPr>
              <w:t>答：随着人工智能技术在终端侧的加速落地，图像传感器的产品定位正由传统影像记录器件向智能终端环境感知的核心器件演进。基于上述判断，公司于本报告期对新兴市场业务进行了进一步细分披露，主要涵盖专业影像终端、机器视觉与机器人、端侧</w:t>
            </w:r>
            <w:r w:rsidRPr="00B07C7B">
              <w:rPr>
                <w:rFonts w:ascii="Times New Roman" w:hAnsi="Times New Roman" w:cs="Times New Roman" w:hint="eastAsia"/>
                <w:szCs w:val="21"/>
              </w:rPr>
              <w:t>AI</w:t>
            </w:r>
            <w:r w:rsidRPr="00B07C7B">
              <w:rPr>
                <w:rFonts w:ascii="Times New Roman" w:hAnsi="Times New Roman" w:cs="Times New Roman" w:hint="eastAsia"/>
                <w:szCs w:val="21"/>
              </w:rPr>
              <w:t>三个方向。报告期内，新兴市场业务合计实现收入</w:t>
            </w:r>
            <w:r w:rsidRPr="00B07C7B">
              <w:rPr>
                <w:rFonts w:ascii="Times New Roman" w:hAnsi="Times New Roman" w:cs="Times New Roman" w:hint="eastAsia"/>
                <w:szCs w:val="21"/>
              </w:rPr>
              <w:t>17.26</w:t>
            </w:r>
            <w:r w:rsidRPr="00B07C7B">
              <w:rPr>
                <w:rFonts w:ascii="Times New Roman" w:hAnsi="Times New Roman" w:cs="Times New Roman" w:hint="eastAsia"/>
                <w:szCs w:val="21"/>
              </w:rPr>
              <w:t>亿元，较上年同期增长</w:t>
            </w:r>
            <w:r w:rsidRPr="00B07C7B">
              <w:rPr>
                <w:rFonts w:ascii="Times New Roman" w:hAnsi="Times New Roman" w:cs="Times New Roman" w:hint="eastAsia"/>
                <w:szCs w:val="21"/>
              </w:rPr>
              <w:t>47.12%</w:t>
            </w:r>
            <w:r w:rsidRPr="00B07C7B">
              <w:rPr>
                <w:rFonts w:ascii="Times New Roman" w:hAnsi="Times New Roman" w:cs="Times New Roman" w:hint="eastAsia"/>
                <w:szCs w:val="21"/>
              </w:rPr>
              <w:t>，占图像传感器业务收入的比重持续提升。该板块下游应用领域覆盖面较广，与客户实际应用需求结合紧密，</w:t>
            </w:r>
            <w:r w:rsidRPr="009A34DF">
              <w:rPr>
                <w:rFonts w:ascii="Times New Roman" w:hAnsi="Times New Roman" w:cs="Times New Roman"/>
                <w:szCs w:val="21"/>
              </w:rPr>
              <w:t>应用场景由智能手机、汽车向智能影像终端、机器视觉、智能眼镜及具身智能等新兴领域快速拓展，</w:t>
            </w:r>
            <w:r w:rsidRPr="00B07C7B">
              <w:rPr>
                <w:rFonts w:ascii="Times New Roman" w:hAnsi="Times New Roman" w:cs="Times New Roman" w:hint="eastAsia"/>
                <w:szCs w:val="21"/>
              </w:rPr>
              <w:t>系公司中长期重点培育的业务方向。公司将</w:t>
            </w:r>
            <w:r w:rsidRPr="009A34DF">
              <w:rPr>
                <w:rFonts w:ascii="Times New Roman" w:hAnsi="Times New Roman" w:cs="Times New Roman"/>
                <w:szCs w:val="21"/>
              </w:rPr>
              <w:t>围绕上述方向持续</w:t>
            </w:r>
            <w:r w:rsidRPr="00B07C7B">
              <w:rPr>
                <w:rFonts w:ascii="Times New Roman" w:hAnsi="Times New Roman" w:cs="Times New Roman" w:hint="eastAsia"/>
                <w:szCs w:val="21"/>
              </w:rPr>
              <w:t>加大相关领域的研发投入及市场拓展力度。</w:t>
            </w:r>
          </w:p>
          <w:p w14:paraId="57C1A036" w14:textId="77777777" w:rsidR="000F1E00" w:rsidRPr="005C7C28" w:rsidRDefault="000F1E00" w:rsidP="000F1E00">
            <w:pPr>
              <w:spacing w:line="360" w:lineRule="auto"/>
              <w:ind w:firstLineChars="200" w:firstLine="422"/>
              <w:rPr>
                <w:rFonts w:ascii="Times New Roman" w:hAnsi="Times New Roman" w:cs="Times New Roman"/>
                <w:b/>
                <w:bCs/>
                <w:szCs w:val="21"/>
              </w:rPr>
            </w:pPr>
            <w:r w:rsidRPr="005C7C28">
              <w:rPr>
                <w:rFonts w:ascii="Times New Roman" w:hAnsi="Times New Roman" w:cs="Times New Roman" w:hint="eastAsia"/>
                <w:b/>
                <w:bCs/>
                <w:szCs w:val="21"/>
              </w:rPr>
              <w:t>问题二：请介绍专业影像终端业务的经营情况及后续发展展望。</w:t>
            </w:r>
          </w:p>
          <w:p w14:paraId="3A2C12E1" w14:textId="77777777" w:rsidR="000F1E00" w:rsidRPr="00B07C7B" w:rsidRDefault="000F1E00" w:rsidP="000F1E00">
            <w:pPr>
              <w:spacing w:line="360" w:lineRule="auto"/>
              <w:ind w:firstLineChars="200" w:firstLine="420"/>
              <w:rPr>
                <w:rFonts w:ascii="Times New Roman" w:hAnsi="Times New Roman" w:cs="Times New Roman"/>
                <w:szCs w:val="21"/>
              </w:rPr>
            </w:pPr>
            <w:r w:rsidRPr="00B07C7B">
              <w:rPr>
                <w:rFonts w:ascii="Times New Roman" w:hAnsi="Times New Roman" w:cs="Times New Roman" w:hint="eastAsia"/>
                <w:szCs w:val="21"/>
              </w:rPr>
              <w:t>答：专业影像终端业务下游主要覆盖运动相机、全景相机、航拍无人机</w:t>
            </w:r>
            <w:r>
              <w:rPr>
                <w:rFonts w:ascii="Times New Roman" w:hAnsi="Times New Roman" w:cs="Times New Roman" w:hint="eastAsia"/>
                <w:szCs w:val="21"/>
              </w:rPr>
              <w:t>、</w:t>
            </w:r>
            <w:r w:rsidRPr="00B07C7B">
              <w:rPr>
                <w:rFonts w:ascii="Times New Roman" w:hAnsi="Times New Roman" w:cs="Times New Roman" w:hint="eastAsia"/>
                <w:szCs w:val="21"/>
              </w:rPr>
              <w:t>口袋影像</w:t>
            </w:r>
            <w:r w:rsidRPr="009A34DF">
              <w:rPr>
                <w:rFonts w:ascii="Times New Roman" w:hAnsi="Times New Roman" w:cs="Times New Roman"/>
                <w:szCs w:val="21"/>
              </w:rPr>
              <w:t>及可穿戴影像</w:t>
            </w:r>
            <w:r w:rsidRPr="00B07C7B">
              <w:rPr>
                <w:rFonts w:ascii="Times New Roman" w:hAnsi="Times New Roman" w:cs="Times New Roman" w:hint="eastAsia"/>
                <w:szCs w:val="21"/>
              </w:rPr>
              <w:t>等终端设备。该类应用对图像传感器的感光面积、像素规格及宽动态性能要求较高，产品规格的提升相应带动单颗产品价值量的提</w:t>
            </w:r>
            <w:r w:rsidRPr="00B07C7B">
              <w:rPr>
                <w:rFonts w:ascii="Times New Roman" w:hAnsi="Times New Roman" w:cs="Times New Roman" w:hint="eastAsia"/>
                <w:szCs w:val="21"/>
              </w:rPr>
              <w:lastRenderedPageBreak/>
              <w:t>升。公司在宽动态范围、低照度成像及低功耗等方面具备较强的技术积累，已进入行业主要品牌客户的产品体系。</w:t>
            </w:r>
            <w:r w:rsidRPr="009A34DF">
              <w:rPr>
                <w:rFonts w:ascii="Times New Roman" w:hAnsi="Times New Roman" w:cs="Times New Roman"/>
                <w:szCs w:val="21"/>
              </w:rPr>
              <w:t>2026</w:t>
            </w:r>
            <w:r w:rsidRPr="009A34DF">
              <w:rPr>
                <w:rFonts w:ascii="Times New Roman" w:hAnsi="Times New Roman" w:cs="Times New Roman"/>
                <w:szCs w:val="21"/>
              </w:rPr>
              <w:t>年上半年，公司图像传感器业务来自专业影像终端</w:t>
            </w:r>
            <w:r w:rsidRPr="00B07C7B">
              <w:rPr>
                <w:rFonts w:ascii="Times New Roman" w:hAnsi="Times New Roman" w:cs="Times New Roman" w:hint="eastAsia"/>
                <w:szCs w:val="21"/>
              </w:rPr>
              <w:t>实现收入</w:t>
            </w:r>
            <w:r w:rsidRPr="00B07C7B">
              <w:rPr>
                <w:rFonts w:ascii="Times New Roman" w:hAnsi="Times New Roman" w:cs="Times New Roman" w:hint="eastAsia"/>
                <w:szCs w:val="21"/>
              </w:rPr>
              <w:t>12.87</w:t>
            </w:r>
            <w:r w:rsidRPr="00B07C7B">
              <w:rPr>
                <w:rFonts w:ascii="Times New Roman" w:hAnsi="Times New Roman" w:cs="Times New Roman" w:hint="eastAsia"/>
                <w:szCs w:val="21"/>
              </w:rPr>
              <w:t>亿元，较上年同期增长</w:t>
            </w:r>
            <w:r w:rsidRPr="00B07C7B">
              <w:rPr>
                <w:rFonts w:ascii="Times New Roman" w:hAnsi="Times New Roman" w:cs="Times New Roman" w:hint="eastAsia"/>
                <w:szCs w:val="21"/>
              </w:rPr>
              <w:t>53.36%</w:t>
            </w:r>
            <w:r w:rsidRPr="00B07C7B">
              <w:rPr>
                <w:rFonts w:ascii="Times New Roman" w:hAnsi="Times New Roman" w:cs="Times New Roman" w:hint="eastAsia"/>
                <w:szCs w:val="21"/>
              </w:rPr>
              <w:t>。随着下游终端硬件的持续迭代升级，相关产品的单机价值量仍存在进一步提升空间。</w:t>
            </w:r>
          </w:p>
          <w:p w14:paraId="47DD24B8" w14:textId="77777777" w:rsidR="000F1E00" w:rsidRPr="005C7C28" w:rsidRDefault="000F1E00" w:rsidP="000F1E00">
            <w:pPr>
              <w:spacing w:line="360" w:lineRule="auto"/>
              <w:ind w:firstLineChars="200" w:firstLine="422"/>
              <w:rPr>
                <w:rFonts w:ascii="Times New Roman" w:hAnsi="Times New Roman" w:cs="Times New Roman"/>
                <w:b/>
                <w:bCs/>
                <w:szCs w:val="21"/>
              </w:rPr>
            </w:pPr>
            <w:r w:rsidRPr="005C7C28">
              <w:rPr>
                <w:rFonts w:ascii="Times New Roman" w:hAnsi="Times New Roman" w:cs="Times New Roman" w:hint="eastAsia"/>
                <w:b/>
                <w:bCs/>
                <w:szCs w:val="21"/>
              </w:rPr>
              <w:t>问题三：机器视觉与机器人业务本次系首次单独披露，请介绍该业务的下游应用领域及报告期内进展情况。</w:t>
            </w:r>
          </w:p>
          <w:p w14:paraId="09D67EAA" w14:textId="77777777" w:rsidR="000F1E00" w:rsidRPr="00B07C7B" w:rsidRDefault="000F1E00" w:rsidP="000F1E00">
            <w:pPr>
              <w:spacing w:line="360" w:lineRule="auto"/>
              <w:ind w:firstLineChars="200" w:firstLine="420"/>
              <w:rPr>
                <w:rFonts w:ascii="Times New Roman" w:hAnsi="Times New Roman" w:cs="Times New Roman"/>
                <w:szCs w:val="21"/>
              </w:rPr>
            </w:pPr>
            <w:r w:rsidRPr="00B07C7B">
              <w:rPr>
                <w:rFonts w:ascii="Times New Roman" w:hAnsi="Times New Roman" w:cs="Times New Roman" w:hint="eastAsia"/>
                <w:szCs w:val="21"/>
              </w:rPr>
              <w:t>答：该业务下游主要涵盖机器视觉、具身智能数据采集及人形机器人等</w:t>
            </w:r>
            <w:r>
              <w:rPr>
                <w:rFonts w:ascii="Times New Roman" w:hAnsi="Times New Roman" w:cs="Times New Roman" w:hint="eastAsia"/>
                <w:szCs w:val="21"/>
              </w:rPr>
              <w:t>核心</w:t>
            </w:r>
            <w:r w:rsidRPr="00B07C7B">
              <w:rPr>
                <w:rFonts w:ascii="Times New Roman" w:hAnsi="Times New Roman" w:cs="Times New Roman" w:hint="eastAsia"/>
                <w:szCs w:val="21"/>
              </w:rPr>
              <w:t>方向。</w:t>
            </w:r>
            <w:r w:rsidRPr="009A34DF">
              <w:rPr>
                <w:rFonts w:ascii="Times New Roman" w:hAnsi="Times New Roman" w:cs="Times New Roman"/>
                <w:szCs w:val="21"/>
              </w:rPr>
              <w:t>2026</w:t>
            </w:r>
            <w:r w:rsidRPr="009A34DF">
              <w:rPr>
                <w:rFonts w:ascii="Times New Roman" w:hAnsi="Times New Roman" w:cs="Times New Roman"/>
                <w:szCs w:val="21"/>
              </w:rPr>
              <w:t>年上半年</w:t>
            </w:r>
            <w:r w:rsidRPr="00B07C7B">
              <w:rPr>
                <w:rFonts w:ascii="Times New Roman" w:hAnsi="Times New Roman" w:cs="Times New Roman" w:hint="eastAsia"/>
                <w:szCs w:val="21"/>
              </w:rPr>
              <w:t>，客户对多模态数据采集的需求持续增长，采购形态由单一品类采购逐步向多模态一体化集成方案演进，对硬件在多部位同步视觉感知方面提出更高要求，单套设备对图像传感器的需求数量相应增加。人形机器人</w:t>
            </w:r>
            <w:r>
              <w:rPr>
                <w:rFonts w:ascii="Times New Roman" w:hAnsi="Times New Roman" w:cs="Times New Roman" w:hint="eastAsia"/>
                <w:szCs w:val="21"/>
              </w:rPr>
              <w:t>视觉</w:t>
            </w:r>
            <w:r w:rsidRPr="00B07C7B">
              <w:rPr>
                <w:rFonts w:ascii="Times New Roman" w:hAnsi="Times New Roman" w:cs="Times New Roman" w:hint="eastAsia"/>
                <w:szCs w:val="21"/>
              </w:rPr>
              <w:t>方面，下游客户正由原型验证阶段逐步向工程化量产阶段</w:t>
            </w:r>
            <w:r>
              <w:rPr>
                <w:rFonts w:ascii="Times New Roman" w:hAnsi="Times New Roman" w:cs="Times New Roman" w:hint="eastAsia"/>
                <w:szCs w:val="21"/>
              </w:rPr>
              <w:t>推进</w:t>
            </w:r>
            <w:r w:rsidRPr="00B07C7B">
              <w:rPr>
                <w:rFonts w:ascii="Times New Roman" w:hAnsi="Times New Roman" w:cs="Times New Roman" w:hint="eastAsia"/>
                <w:szCs w:val="21"/>
              </w:rPr>
              <w:t>，公司已在该方向进行重点投入。</w:t>
            </w:r>
            <w:r w:rsidRPr="00B60657">
              <w:rPr>
                <w:rFonts w:ascii="Times New Roman" w:hAnsi="Times New Roman" w:cs="Times New Roman"/>
                <w:szCs w:val="21"/>
              </w:rPr>
              <w:t>2026</w:t>
            </w:r>
            <w:r w:rsidRPr="00B60657">
              <w:rPr>
                <w:rFonts w:ascii="Times New Roman" w:hAnsi="Times New Roman" w:cs="Times New Roman"/>
                <w:szCs w:val="21"/>
              </w:rPr>
              <w:t>年上半年公司图像传感器业务来自机器视觉与机器人收入实现</w:t>
            </w:r>
            <w:r w:rsidRPr="00B60657">
              <w:rPr>
                <w:rFonts w:ascii="Times New Roman" w:hAnsi="Times New Roman" w:cs="Times New Roman"/>
                <w:szCs w:val="21"/>
              </w:rPr>
              <w:t>2.10</w:t>
            </w:r>
            <w:r w:rsidRPr="00B60657">
              <w:rPr>
                <w:rFonts w:ascii="Times New Roman" w:hAnsi="Times New Roman" w:cs="Times New Roman"/>
                <w:szCs w:val="21"/>
              </w:rPr>
              <w:t>亿元，同比增加</w:t>
            </w:r>
            <w:r w:rsidRPr="00B60657">
              <w:rPr>
                <w:rFonts w:ascii="Times New Roman" w:hAnsi="Times New Roman" w:cs="Times New Roman"/>
                <w:szCs w:val="21"/>
              </w:rPr>
              <w:t>71.15%</w:t>
            </w:r>
            <w:r w:rsidRPr="00B07C7B">
              <w:rPr>
                <w:rFonts w:ascii="Times New Roman" w:hAnsi="Times New Roman" w:cs="Times New Roman" w:hint="eastAsia"/>
                <w:szCs w:val="21"/>
              </w:rPr>
              <w:t>，系新兴市场板块中增速较快的业务方向之一。</w:t>
            </w:r>
          </w:p>
          <w:p w14:paraId="04C5EEBE" w14:textId="77777777" w:rsidR="000F1E00" w:rsidRPr="005C7C28" w:rsidRDefault="000F1E00" w:rsidP="000F1E00">
            <w:pPr>
              <w:spacing w:line="360" w:lineRule="auto"/>
              <w:ind w:firstLineChars="200" w:firstLine="422"/>
              <w:rPr>
                <w:rFonts w:ascii="Times New Roman" w:hAnsi="Times New Roman" w:cs="Times New Roman"/>
                <w:b/>
                <w:bCs/>
                <w:szCs w:val="21"/>
              </w:rPr>
            </w:pPr>
            <w:r w:rsidRPr="005C7C28">
              <w:rPr>
                <w:rFonts w:ascii="Times New Roman" w:hAnsi="Times New Roman" w:cs="Times New Roman" w:hint="eastAsia"/>
                <w:b/>
                <w:bCs/>
                <w:szCs w:val="21"/>
              </w:rPr>
              <w:t>问题四：请介绍公司在端侧</w:t>
            </w:r>
            <w:r w:rsidRPr="005C7C28">
              <w:rPr>
                <w:rFonts w:ascii="Times New Roman" w:hAnsi="Times New Roman" w:cs="Times New Roman"/>
                <w:b/>
                <w:bCs/>
                <w:szCs w:val="21"/>
              </w:rPr>
              <w:t>AI</w:t>
            </w:r>
            <w:r w:rsidRPr="005C7C28">
              <w:rPr>
                <w:rFonts w:ascii="Times New Roman" w:hAnsi="Times New Roman" w:cs="Times New Roman" w:hint="eastAsia"/>
                <w:b/>
                <w:bCs/>
                <w:szCs w:val="21"/>
              </w:rPr>
              <w:t>相关应用领域的进展情况，以及公司对该市场发展节奏的判断。</w:t>
            </w:r>
          </w:p>
          <w:p w14:paraId="38649E3B" w14:textId="77777777" w:rsidR="000F1E00" w:rsidRPr="00B07C7B" w:rsidRDefault="000F1E00" w:rsidP="000F1E00">
            <w:pPr>
              <w:spacing w:line="360" w:lineRule="auto"/>
              <w:ind w:firstLineChars="200" w:firstLine="420"/>
              <w:rPr>
                <w:rFonts w:ascii="Times New Roman" w:hAnsi="Times New Roman" w:cs="Times New Roman"/>
                <w:szCs w:val="21"/>
              </w:rPr>
            </w:pPr>
            <w:r w:rsidRPr="00B07C7B">
              <w:rPr>
                <w:rFonts w:ascii="Times New Roman" w:hAnsi="Times New Roman" w:cs="Times New Roman" w:hint="eastAsia"/>
                <w:szCs w:val="21"/>
              </w:rPr>
              <w:t>答：随着大模型能力持续向终端侧下沉，智能眼镜、智能可穿戴设备、轻量化机器人及空间感知类硬件等</w:t>
            </w:r>
            <w:r w:rsidRPr="00B60657">
              <w:rPr>
                <w:rFonts w:ascii="Times New Roman" w:hAnsi="Times New Roman" w:cs="Times New Roman"/>
                <w:szCs w:val="21"/>
              </w:rPr>
              <w:t>新型端侧</w:t>
            </w:r>
            <w:r w:rsidRPr="00B60657">
              <w:rPr>
                <w:rFonts w:ascii="Times New Roman" w:hAnsi="Times New Roman" w:cs="Times New Roman"/>
                <w:szCs w:val="21"/>
              </w:rPr>
              <w:t>AI</w:t>
            </w:r>
            <w:r w:rsidRPr="00B07C7B">
              <w:rPr>
                <w:rFonts w:ascii="Times New Roman" w:hAnsi="Times New Roman" w:cs="Times New Roman" w:hint="eastAsia"/>
                <w:szCs w:val="21"/>
              </w:rPr>
              <w:t>终端持续涌现。上述终端在定位与建图、手势识别、眼动追踪等功能的实现上均需搭载摄像头模组，对图像传感器的性能提出较高要求。公司已完成相关方向的产品布局，并与主要客户保持</w:t>
            </w:r>
            <w:r>
              <w:rPr>
                <w:rFonts w:ascii="Times New Roman" w:hAnsi="Times New Roman" w:cs="Times New Roman" w:hint="eastAsia"/>
                <w:szCs w:val="21"/>
              </w:rPr>
              <w:t>紧密</w:t>
            </w:r>
            <w:r w:rsidRPr="00B07C7B">
              <w:rPr>
                <w:rFonts w:ascii="Times New Roman" w:hAnsi="Times New Roman" w:cs="Times New Roman" w:hint="eastAsia"/>
                <w:szCs w:val="21"/>
              </w:rPr>
              <w:t>沟通。</w:t>
            </w:r>
            <w:r w:rsidRPr="00B60657">
              <w:rPr>
                <w:rFonts w:ascii="Times New Roman" w:hAnsi="Times New Roman" w:cs="Times New Roman"/>
                <w:szCs w:val="21"/>
              </w:rPr>
              <w:t>2026</w:t>
            </w:r>
            <w:r w:rsidRPr="00B60657">
              <w:rPr>
                <w:rFonts w:ascii="Times New Roman" w:hAnsi="Times New Roman" w:cs="Times New Roman"/>
                <w:szCs w:val="21"/>
              </w:rPr>
              <w:t>年上半年，公司图像传感器业务来自端侧</w:t>
            </w:r>
            <w:r w:rsidRPr="00B60657">
              <w:rPr>
                <w:rFonts w:ascii="Times New Roman" w:hAnsi="Times New Roman" w:cs="Times New Roman"/>
                <w:szCs w:val="21"/>
              </w:rPr>
              <w:t>AI</w:t>
            </w:r>
            <w:r w:rsidRPr="00B60657">
              <w:rPr>
                <w:rFonts w:ascii="Times New Roman" w:hAnsi="Times New Roman" w:cs="Times New Roman"/>
                <w:szCs w:val="21"/>
              </w:rPr>
              <w:t>终端收入实现</w:t>
            </w:r>
            <w:r w:rsidRPr="00B60657">
              <w:rPr>
                <w:rFonts w:ascii="Times New Roman" w:hAnsi="Times New Roman" w:cs="Times New Roman"/>
                <w:szCs w:val="21"/>
              </w:rPr>
              <w:t>2.30</w:t>
            </w:r>
            <w:r w:rsidRPr="00B60657">
              <w:rPr>
                <w:rFonts w:ascii="Times New Roman" w:hAnsi="Times New Roman" w:cs="Times New Roman"/>
                <w:szCs w:val="21"/>
              </w:rPr>
              <w:t>亿元，同比增加</w:t>
            </w:r>
            <w:r w:rsidRPr="00B60657">
              <w:rPr>
                <w:rFonts w:ascii="Times New Roman" w:hAnsi="Times New Roman" w:cs="Times New Roman"/>
                <w:szCs w:val="21"/>
              </w:rPr>
              <w:t>8.46%</w:t>
            </w:r>
            <w:r w:rsidRPr="00B07C7B">
              <w:rPr>
                <w:rFonts w:ascii="Times New Roman" w:hAnsi="Times New Roman" w:cs="Times New Roman" w:hint="eastAsia"/>
                <w:szCs w:val="21"/>
              </w:rPr>
              <w:t>。</w:t>
            </w:r>
            <w:r w:rsidRPr="00B60657">
              <w:rPr>
                <w:rFonts w:ascii="Times New Roman" w:hAnsi="Times New Roman" w:cs="Times New Roman"/>
                <w:szCs w:val="21"/>
              </w:rPr>
              <w:t>公司看好端侧</w:t>
            </w:r>
            <w:r w:rsidRPr="00B60657">
              <w:rPr>
                <w:rFonts w:ascii="Times New Roman" w:hAnsi="Times New Roman" w:cs="Times New Roman"/>
                <w:szCs w:val="21"/>
              </w:rPr>
              <w:t>AI</w:t>
            </w:r>
            <w:r w:rsidRPr="00B60657">
              <w:rPr>
                <w:rFonts w:ascii="Times New Roman" w:hAnsi="Times New Roman" w:cs="Times New Roman"/>
                <w:szCs w:val="21"/>
              </w:rPr>
              <w:t>方向的产业发展潜力，</w:t>
            </w:r>
            <w:r w:rsidRPr="00B07C7B">
              <w:rPr>
                <w:rFonts w:ascii="Times New Roman" w:hAnsi="Times New Roman" w:cs="Times New Roman" w:hint="eastAsia"/>
                <w:szCs w:val="21"/>
              </w:rPr>
              <w:t>将持续跟踪下游终端形态的演进节奏，同步做好技术储备与产能规划。</w:t>
            </w:r>
          </w:p>
          <w:p w14:paraId="0717018C" w14:textId="77777777" w:rsidR="000F1E00" w:rsidRPr="005C7C28" w:rsidRDefault="000F1E00" w:rsidP="000F1E00">
            <w:pPr>
              <w:spacing w:line="360" w:lineRule="auto"/>
              <w:ind w:firstLineChars="200" w:firstLine="422"/>
              <w:rPr>
                <w:rFonts w:ascii="Times New Roman" w:hAnsi="Times New Roman" w:cs="Times New Roman"/>
                <w:b/>
                <w:bCs/>
                <w:szCs w:val="21"/>
              </w:rPr>
            </w:pPr>
            <w:r w:rsidRPr="005C7C28">
              <w:rPr>
                <w:rFonts w:ascii="Times New Roman" w:hAnsi="Times New Roman" w:cs="Times New Roman" w:hint="eastAsia"/>
                <w:b/>
                <w:bCs/>
                <w:szCs w:val="21"/>
              </w:rPr>
              <w:t>问题五：请介绍公司在光通信及人工智能算力基础设施领域的业务布局情况。</w:t>
            </w:r>
          </w:p>
          <w:p w14:paraId="18A30F9C" w14:textId="77777777" w:rsidR="000F1E00" w:rsidRPr="00B07C7B" w:rsidRDefault="000F1E00" w:rsidP="000F1E00">
            <w:pPr>
              <w:spacing w:line="360" w:lineRule="auto"/>
              <w:ind w:firstLineChars="200" w:firstLine="420"/>
              <w:rPr>
                <w:rFonts w:ascii="Times New Roman" w:hAnsi="Times New Roman" w:cs="Times New Roman"/>
                <w:szCs w:val="21"/>
              </w:rPr>
            </w:pPr>
            <w:r w:rsidRPr="00B07C7B">
              <w:rPr>
                <w:rFonts w:ascii="Times New Roman" w:hAnsi="Times New Roman" w:cs="Times New Roman" w:hint="eastAsia"/>
                <w:szCs w:val="21"/>
              </w:rPr>
              <w:t>答：</w:t>
            </w:r>
            <w:r w:rsidRPr="00B60657">
              <w:rPr>
                <w:rFonts w:ascii="Times New Roman" w:hAnsi="Times New Roman" w:cs="Times New Roman"/>
                <w:szCs w:val="21"/>
              </w:rPr>
              <w:t>面向</w:t>
            </w:r>
            <w:r w:rsidRPr="00B60657">
              <w:rPr>
                <w:rFonts w:ascii="Times New Roman" w:hAnsi="Times New Roman" w:cs="Times New Roman"/>
                <w:szCs w:val="21"/>
              </w:rPr>
              <w:t>AI</w:t>
            </w:r>
            <w:r w:rsidRPr="00B60657">
              <w:rPr>
                <w:rFonts w:ascii="Times New Roman" w:hAnsi="Times New Roman" w:cs="Times New Roman"/>
                <w:szCs w:val="21"/>
              </w:rPr>
              <w:t>算力基础设施对高速率、低功耗、高可靠光传输的需求，</w:t>
            </w:r>
            <w:r w:rsidRPr="00B07C7B">
              <w:rPr>
                <w:rFonts w:ascii="Times New Roman" w:hAnsi="Times New Roman" w:cs="Times New Roman" w:hint="eastAsia"/>
                <w:szCs w:val="21"/>
              </w:rPr>
              <w:t>公司围绕光模块收发端核心模拟器件持续加大研发投入，同时持续迭代硅基液晶空间光调制器及配套驱动控制方案，巩固在波长选择开关</w:t>
            </w:r>
            <w:r w:rsidRPr="00B60657">
              <w:rPr>
                <w:rFonts w:ascii="Times New Roman" w:hAnsi="Times New Roman" w:cs="Times New Roman"/>
                <w:szCs w:val="21"/>
              </w:rPr>
              <w:t>核心器件</w:t>
            </w:r>
            <w:r w:rsidRPr="00B07C7B">
              <w:rPr>
                <w:rFonts w:ascii="Times New Roman" w:hAnsi="Times New Roman" w:cs="Times New Roman" w:hint="eastAsia"/>
                <w:szCs w:val="21"/>
              </w:rPr>
              <w:t>领域的既有技术优势，并向骨干网、城域网及数据中心光交换等应用方向拓展。报告</w:t>
            </w:r>
            <w:r w:rsidRPr="00B07C7B">
              <w:rPr>
                <w:rFonts w:ascii="Times New Roman" w:hAnsi="Times New Roman" w:cs="Times New Roman" w:hint="eastAsia"/>
                <w:szCs w:val="21"/>
              </w:rPr>
              <w:lastRenderedPageBreak/>
              <w:t>期内，公司完成对成都翌创</w:t>
            </w:r>
            <w:r w:rsidRPr="00B60657">
              <w:rPr>
                <w:rFonts w:ascii="Times New Roman" w:hAnsi="Times New Roman" w:cs="Times New Roman"/>
                <w:szCs w:val="21"/>
              </w:rPr>
              <w:t>微电子有限公司</w:t>
            </w:r>
            <w:r w:rsidRPr="00B07C7B">
              <w:rPr>
                <w:rFonts w:ascii="Times New Roman" w:hAnsi="Times New Roman" w:cs="Times New Roman" w:hint="eastAsia"/>
                <w:szCs w:val="21"/>
              </w:rPr>
              <w:t>的控股收购，进一步补充了数字电源控制等产品能力。</w:t>
            </w:r>
          </w:p>
          <w:p w14:paraId="429A8C8B" w14:textId="77777777" w:rsidR="000F1E00" w:rsidRPr="005C7C28" w:rsidRDefault="000F1E00" w:rsidP="000F1E00">
            <w:pPr>
              <w:spacing w:line="360" w:lineRule="auto"/>
              <w:ind w:firstLineChars="200" w:firstLine="422"/>
              <w:rPr>
                <w:rFonts w:ascii="Times New Roman" w:hAnsi="Times New Roman" w:cs="Times New Roman"/>
                <w:b/>
                <w:bCs/>
                <w:szCs w:val="21"/>
              </w:rPr>
            </w:pPr>
            <w:r w:rsidRPr="005C7C28">
              <w:rPr>
                <w:rFonts w:ascii="Times New Roman" w:hAnsi="Times New Roman" w:cs="Times New Roman" w:hint="eastAsia"/>
                <w:b/>
                <w:bCs/>
                <w:szCs w:val="21"/>
              </w:rPr>
              <w:t>问题六：公司第三季度毛利率预测较上季度有所提升，请</w:t>
            </w:r>
            <w:r>
              <w:rPr>
                <w:rFonts w:ascii="Times New Roman" w:hAnsi="Times New Roman" w:cs="Times New Roman" w:hint="eastAsia"/>
                <w:b/>
                <w:bCs/>
                <w:szCs w:val="21"/>
              </w:rPr>
              <w:t>分析</w:t>
            </w:r>
            <w:r w:rsidRPr="005C7C28">
              <w:rPr>
                <w:rFonts w:ascii="Times New Roman" w:hAnsi="Times New Roman" w:cs="Times New Roman" w:hint="eastAsia"/>
                <w:b/>
                <w:bCs/>
                <w:szCs w:val="21"/>
              </w:rPr>
              <w:t>主要驱动因素。</w:t>
            </w:r>
          </w:p>
          <w:p w14:paraId="3E0E852A" w14:textId="77777777" w:rsidR="000F1E00" w:rsidRPr="00B07C7B" w:rsidRDefault="000F1E00" w:rsidP="000F1E00">
            <w:pPr>
              <w:spacing w:line="360" w:lineRule="auto"/>
              <w:ind w:firstLineChars="200" w:firstLine="420"/>
              <w:rPr>
                <w:rFonts w:ascii="Times New Roman" w:hAnsi="Times New Roman" w:cs="Times New Roman"/>
                <w:szCs w:val="21"/>
              </w:rPr>
            </w:pPr>
            <w:r w:rsidRPr="00B07C7B">
              <w:rPr>
                <w:rFonts w:ascii="Times New Roman" w:hAnsi="Times New Roman" w:cs="Times New Roman" w:hint="eastAsia"/>
                <w:szCs w:val="21"/>
              </w:rPr>
              <w:t>答：</w:t>
            </w:r>
            <w:r w:rsidRPr="00B60657">
              <w:rPr>
                <w:rFonts w:ascii="Times New Roman" w:hAnsi="Times New Roman" w:cs="Times New Roman"/>
                <w:szCs w:val="21"/>
              </w:rPr>
              <w:t>2026</w:t>
            </w:r>
            <w:r w:rsidRPr="00B60657">
              <w:rPr>
                <w:rFonts w:ascii="Times New Roman" w:hAnsi="Times New Roman" w:cs="Times New Roman"/>
                <w:szCs w:val="21"/>
              </w:rPr>
              <w:t>年第三季度，凭借在视觉感知领域的技术积淀与持续的产品结构优化，公司展现出较强韧性；伴随智能驾驶、专业影像、机器视觉与机器人等产品线营收占比的持续提升，公司营业收入有望实现有序增长。</w:t>
            </w:r>
            <w:r w:rsidRPr="00B07C7B">
              <w:rPr>
                <w:rFonts w:ascii="Times New Roman" w:hAnsi="Times New Roman" w:cs="Times New Roman" w:hint="eastAsia"/>
                <w:szCs w:val="21"/>
              </w:rPr>
              <w:t>公司与上游主要合作伙伴保持长期稳定的合作关系，在产能保障及成本控制方面具备较好基础</w:t>
            </w:r>
            <w:r>
              <w:rPr>
                <w:rFonts w:ascii="Times New Roman" w:hAnsi="Times New Roman" w:cs="Times New Roman" w:hint="eastAsia"/>
                <w:szCs w:val="21"/>
              </w:rPr>
              <w:t>；</w:t>
            </w:r>
            <w:r w:rsidRPr="00987A29">
              <w:rPr>
                <w:rFonts w:ascii="Times New Roman" w:hAnsi="Times New Roman" w:cs="Times New Roman"/>
                <w:szCs w:val="21"/>
              </w:rPr>
              <w:t>与此同时，半导体设计业务在智能驾驶及</w:t>
            </w:r>
            <w:r w:rsidRPr="00987A29">
              <w:rPr>
                <w:rFonts w:ascii="Times New Roman" w:hAnsi="Times New Roman" w:cs="Times New Roman"/>
                <w:szCs w:val="21"/>
              </w:rPr>
              <w:t>AI</w:t>
            </w:r>
            <w:r w:rsidRPr="00987A29">
              <w:rPr>
                <w:rFonts w:ascii="Times New Roman" w:hAnsi="Times New Roman" w:cs="Times New Roman"/>
                <w:szCs w:val="21"/>
              </w:rPr>
              <w:t>相关应用场景的布局不断深化，高端产品份额扩大，带动毛利率环比稳步提升</w:t>
            </w:r>
            <w:r>
              <w:rPr>
                <w:rFonts w:ascii="Times New Roman" w:hAnsi="Times New Roman" w:cs="Times New Roman" w:hint="eastAsia"/>
                <w:szCs w:val="21"/>
              </w:rPr>
              <w:t>。</w:t>
            </w:r>
            <w:r w:rsidRPr="00B07C7B">
              <w:rPr>
                <w:rFonts w:ascii="Times New Roman" w:hAnsi="Times New Roman" w:cs="Times New Roman" w:hint="eastAsia"/>
                <w:szCs w:val="21"/>
              </w:rPr>
              <w:t>公司将持续推进业务结构优化，推动整体经营质量稳步提升。</w:t>
            </w:r>
          </w:p>
          <w:p w14:paraId="4E177FD6" w14:textId="77777777" w:rsidR="000F1E00" w:rsidRPr="005C7C28" w:rsidRDefault="000F1E00" w:rsidP="000F1E00">
            <w:pPr>
              <w:spacing w:line="360" w:lineRule="auto"/>
              <w:ind w:firstLineChars="200" w:firstLine="422"/>
              <w:rPr>
                <w:rFonts w:ascii="Times New Roman" w:hAnsi="Times New Roman" w:cs="Times New Roman"/>
                <w:b/>
                <w:bCs/>
                <w:szCs w:val="21"/>
              </w:rPr>
            </w:pPr>
            <w:r w:rsidRPr="005C7C28">
              <w:rPr>
                <w:rFonts w:ascii="Times New Roman" w:hAnsi="Times New Roman" w:cs="Times New Roman" w:hint="eastAsia"/>
                <w:b/>
                <w:bCs/>
                <w:szCs w:val="21"/>
              </w:rPr>
              <w:t>问题七：公司在新兴领域的持续投入是否会对费用端形成压力？未来研发投入方向如何安排？</w:t>
            </w:r>
          </w:p>
          <w:p w14:paraId="20851B3F" w14:textId="0D2A7AF4" w:rsidR="00324FAD" w:rsidRPr="000562D7" w:rsidRDefault="000F1E00" w:rsidP="00492C7C">
            <w:pPr>
              <w:spacing w:line="360" w:lineRule="auto"/>
              <w:ind w:firstLineChars="200" w:firstLine="420"/>
              <w:rPr>
                <w:rFonts w:ascii="Times New Roman" w:hAnsi="Times New Roman" w:cs="Times New Roman"/>
                <w:b/>
                <w:bCs/>
                <w:szCs w:val="21"/>
              </w:rPr>
            </w:pPr>
            <w:r w:rsidRPr="00B07C7B">
              <w:rPr>
                <w:rFonts w:ascii="Times New Roman" w:hAnsi="Times New Roman" w:cs="Times New Roman" w:hint="eastAsia"/>
                <w:szCs w:val="21"/>
              </w:rPr>
              <w:t>答：公司在加大新兴领域投入的同时，同步推进研发体系的提质增效，通过优化项目结构，持续提升整体研发效率。总体而言，公司将把更多资源配置至汽车电子、机器视觉与机器人、端侧</w:t>
            </w:r>
            <w:r w:rsidRPr="00B07C7B">
              <w:rPr>
                <w:rFonts w:ascii="Times New Roman" w:hAnsi="Times New Roman" w:cs="Times New Roman" w:hint="eastAsia"/>
                <w:szCs w:val="21"/>
              </w:rPr>
              <w:t>AI</w:t>
            </w:r>
            <w:r w:rsidRPr="00B07C7B">
              <w:rPr>
                <w:rFonts w:ascii="Times New Roman" w:hAnsi="Times New Roman" w:cs="Times New Roman" w:hint="eastAsia"/>
                <w:szCs w:val="21"/>
              </w:rPr>
              <w:t>、光通信及人工智能算力基础设施等具备中长期成长空间的业务方向，推动整体经营质量稳步提升。</w:t>
            </w:r>
          </w:p>
        </w:tc>
      </w:tr>
    </w:tbl>
    <w:p w14:paraId="3CB6FF3D" w14:textId="77777777" w:rsidR="007E1B5E" w:rsidRDefault="007E1B5E">
      <w:pPr>
        <w:spacing w:line="360" w:lineRule="auto"/>
        <w:rPr>
          <w:rFonts w:asciiTheme="minorEastAsia" w:hAnsiTheme="minorEastAsia" w:cs="楷体" w:hint="eastAsia"/>
          <w:szCs w:val="21"/>
        </w:rPr>
      </w:pPr>
    </w:p>
    <w:sectPr w:rsidR="007E1B5E">
      <w:headerReference w:type="default" r:id="rId7"/>
      <w:pgSz w:w="11906" w:h="16838"/>
      <w:pgMar w:top="1440" w:right="17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AE0CD6" w14:textId="77777777" w:rsidR="005E26FA" w:rsidRDefault="005E26FA">
      <w:r>
        <w:separator/>
      </w:r>
    </w:p>
  </w:endnote>
  <w:endnote w:type="continuationSeparator" w:id="0">
    <w:p w14:paraId="01CDEEF1" w14:textId="77777777" w:rsidR="005E26FA" w:rsidRDefault="005E26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楷体_GB2312">
    <w:altName w:val="微软雅黑"/>
    <w:charset w:val="86"/>
    <w:family w:val="modern"/>
    <w:pitch w:val="default"/>
    <w:sig w:usb0="00000000" w:usb1="0000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Bold">
    <w:altName w:val="Calibri"/>
    <w:charset w:val="00"/>
    <w:family w:val="auto"/>
    <w:pitch w:val="default"/>
  </w:font>
  <w:font w:name="楷体">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786DCE" w14:textId="77777777" w:rsidR="005E26FA" w:rsidRDefault="005E26FA">
      <w:r>
        <w:separator/>
      </w:r>
    </w:p>
  </w:footnote>
  <w:footnote w:type="continuationSeparator" w:id="0">
    <w:p w14:paraId="4C4D3E54" w14:textId="77777777" w:rsidR="005E26FA" w:rsidRDefault="005E26F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7D3336" w14:textId="77777777" w:rsidR="007E1B5E" w:rsidRDefault="00000000">
    <w:pPr>
      <w:pStyle w:val="a9"/>
      <w:rPr>
        <w:rFonts w:ascii="Times New Roman" w:hAnsi="Times New Roman" w:cs="Times New Roman"/>
      </w:rPr>
    </w:pPr>
    <w:r>
      <w:rPr>
        <w:rFonts w:ascii="Times New Roman" w:hAnsi="Times New Roman" w:cs="Times New Roman" w:hint="eastAsia"/>
      </w:rPr>
      <w:t>证券代码：</w:t>
    </w:r>
    <w:proofErr w:type="gramStart"/>
    <w:r>
      <w:rPr>
        <w:rFonts w:ascii="Times New Roman" w:hAnsi="Times New Roman" w:cs="Times New Roman"/>
      </w:rPr>
      <w:t xml:space="preserve">603501                                                         </w:t>
    </w:r>
    <w:r>
      <w:rPr>
        <w:rFonts w:ascii="Times New Roman" w:hAnsi="Times New Roman" w:cs="Times New Roman" w:hint="eastAsia"/>
      </w:rPr>
      <w:t>证券</w:t>
    </w:r>
    <w:proofErr w:type="gramEnd"/>
    <w:r>
      <w:rPr>
        <w:rFonts w:ascii="Times New Roman" w:hAnsi="Times New Roman" w:cs="Times New Roman" w:hint="eastAsia"/>
      </w:rPr>
      <w:t>简称：豪威集团</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proofState w:spelling="clean" w:grammar="clean"/>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16E7"/>
    <w:rsid w:val="00002969"/>
    <w:rsid w:val="000058E7"/>
    <w:rsid w:val="000075EB"/>
    <w:rsid w:val="000105A0"/>
    <w:rsid w:val="00011174"/>
    <w:rsid w:val="00021D6B"/>
    <w:rsid w:val="0002480B"/>
    <w:rsid w:val="00035562"/>
    <w:rsid w:val="00035BB5"/>
    <w:rsid w:val="00045143"/>
    <w:rsid w:val="0004542B"/>
    <w:rsid w:val="00055CE1"/>
    <w:rsid w:val="000562D7"/>
    <w:rsid w:val="000613FB"/>
    <w:rsid w:val="000642C8"/>
    <w:rsid w:val="00071E86"/>
    <w:rsid w:val="00073241"/>
    <w:rsid w:val="00076E57"/>
    <w:rsid w:val="000917DE"/>
    <w:rsid w:val="00096653"/>
    <w:rsid w:val="000A0418"/>
    <w:rsid w:val="000A432F"/>
    <w:rsid w:val="000B239C"/>
    <w:rsid w:val="000B3384"/>
    <w:rsid w:val="000B5709"/>
    <w:rsid w:val="000B5F80"/>
    <w:rsid w:val="000B731E"/>
    <w:rsid w:val="000C1B9F"/>
    <w:rsid w:val="000C212F"/>
    <w:rsid w:val="000D2C22"/>
    <w:rsid w:val="000D3CE5"/>
    <w:rsid w:val="000D3E3C"/>
    <w:rsid w:val="000E0B9E"/>
    <w:rsid w:val="000E4FCA"/>
    <w:rsid w:val="000F1E00"/>
    <w:rsid w:val="00101497"/>
    <w:rsid w:val="0010590F"/>
    <w:rsid w:val="00107918"/>
    <w:rsid w:val="00107B16"/>
    <w:rsid w:val="00117D22"/>
    <w:rsid w:val="001254AE"/>
    <w:rsid w:val="00131409"/>
    <w:rsid w:val="001379FE"/>
    <w:rsid w:val="001501CE"/>
    <w:rsid w:val="00153473"/>
    <w:rsid w:val="00153502"/>
    <w:rsid w:val="00155E22"/>
    <w:rsid w:val="00156F3E"/>
    <w:rsid w:val="001623E4"/>
    <w:rsid w:val="00163FC9"/>
    <w:rsid w:val="0017647A"/>
    <w:rsid w:val="00184D8F"/>
    <w:rsid w:val="00187131"/>
    <w:rsid w:val="00190D3F"/>
    <w:rsid w:val="00195055"/>
    <w:rsid w:val="001A3BB3"/>
    <w:rsid w:val="001A5054"/>
    <w:rsid w:val="001B2B9D"/>
    <w:rsid w:val="001B737E"/>
    <w:rsid w:val="001B7932"/>
    <w:rsid w:val="001C2160"/>
    <w:rsid w:val="001C38AF"/>
    <w:rsid w:val="001C61BD"/>
    <w:rsid w:val="001D0FC1"/>
    <w:rsid w:val="001D10CD"/>
    <w:rsid w:val="001D3F56"/>
    <w:rsid w:val="001F0DA3"/>
    <w:rsid w:val="001F1CB4"/>
    <w:rsid w:val="001F2671"/>
    <w:rsid w:val="001F26F1"/>
    <w:rsid w:val="001F325B"/>
    <w:rsid w:val="001F391B"/>
    <w:rsid w:val="001F58AB"/>
    <w:rsid w:val="001F79D7"/>
    <w:rsid w:val="00202940"/>
    <w:rsid w:val="00204886"/>
    <w:rsid w:val="0021236C"/>
    <w:rsid w:val="00216C22"/>
    <w:rsid w:val="00216E74"/>
    <w:rsid w:val="002173E8"/>
    <w:rsid w:val="00220E54"/>
    <w:rsid w:val="00221000"/>
    <w:rsid w:val="00223434"/>
    <w:rsid w:val="00225B05"/>
    <w:rsid w:val="002266F7"/>
    <w:rsid w:val="002274C8"/>
    <w:rsid w:val="00244246"/>
    <w:rsid w:val="00254E0F"/>
    <w:rsid w:val="002570AA"/>
    <w:rsid w:val="00265903"/>
    <w:rsid w:val="0027492E"/>
    <w:rsid w:val="00286720"/>
    <w:rsid w:val="00297D27"/>
    <w:rsid w:val="002A1560"/>
    <w:rsid w:val="002A7F71"/>
    <w:rsid w:val="002B0A45"/>
    <w:rsid w:val="002B24F1"/>
    <w:rsid w:val="002C0BF1"/>
    <w:rsid w:val="002D3D04"/>
    <w:rsid w:val="002F2538"/>
    <w:rsid w:val="002F79BE"/>
    <w:rsid w:val="00300357"/>
    <w:rsid w:val="003022F4"/>
    <w:rsid w:val="0031031F"/>
    <w:rsid w:val="003133E4"/>
    <w:rsid w:val="0032205B"/>
    <w:rsid w:val="00323323"/>
    <w:rsid w:val="0032409E"/>
    <w:rsid w:val="00324FAD"/>
    <w:rsid w:val="00326117"/>
    <w:rsid w:val="0033250B"/>
    <w:rsid w:val="00332AFC"/>
    <w:rsid w:val="00333C5E"/>
    <w:rsid w:val="00335580"/>
    <w:rsid w:val="00337E1A"/>
    <w:rsid w:val="00341728"/>
    <w:rsid w:val="003446E7"/>
    <w:rsid w:val="0035284D"/>
    <w:rsid w:val="00361E35"/>
    <w:rsid w:val="003642FE"/>
    <w:rsid w:val="003701CB"/>
    <w:rsid w:val="003702E6"/>
    <w:rsid w:val="00384C4C"/>
    <w:rsid w:val="0038792A"/>
    <w:rsid w:val="00392BFD"/>
    <w:rsid w:val="003A3959"/>
    <w:rsid w:val="003B77A6"/>
    <w:rsid w:val="003C072A"/>
    <w:rsid w:val="003C42E9"/>
    <w:rsid w:val="003C70A4"/>
    <w:rsid w:val="003E0E01"/>
    <w:rsid w:val="003E11D2"/>
    <w:rsid w:val="003E5387"/>
    <w:rsid w:val="003F1468"/>
    <w:rsid w:val="00401FBD"/>
    <w:rsid w:val="004079C6"/>
    <w:rsid w:val="00407ED6"/>
    <w:rsid w:val="00414949"/>
    <w:rsid w:val="00417F36"/>
    <w:rsid w:val="00420E28"/>
    <w:rsid w:val="0042191E"/>
    <w:rsid w:val="004435C4"/>
    <w:rsid w:val="00445596"/>
    <w:rsid w:val="0046210C"/>
    <w:rsid w:val="00465ED1"/>
    <w:rsid w:val="00471D90"/>
    <w:rsid w:val="00474279"/>
    <w:rsid w:val="00481A4D"/>
    <w:rsid w:val="00487D25"/>
    <w:rsid w:val="00492C7C"/>
    <w:rsid w:val="00493E1F"/>
    <w:rsid w:val="0049519B"/>
    <w:rsid w:val="004966CE"/>
    <w:rsid w:val="004A1D5D"/>
    <w:rsid w:val="004A39D9"/>
    <w:rsid w:val="004A5D68"/>
    <w:rsid w:val="004B22AF"/>
    <w:rsid w:val="004B6FBB"/>
    <w:rsid w:val="004C34FF"/>
    <w:rsid w:val="004C5AB2"/>
    <w:rsid w:val="004D0852"/>
    <w:rsid w:val="004D3C17"/>
    <w:rsid w:val="004D574C"/>
    <w:rsid w:val="004E0A9F"/>
    <w:rsid w:val="004E2779"/>
    <w:rsid w:val="004E284A"/>
    <w:rsid w:val="004E4151"/>
    <w:rsid w:val="004E79AF"/>
    <w:rsid w:val="004F2774"/>
    <w:rsid w:val="00504A01"/>
    <w:rsid w:val="00505E07"/>
    <w:rsid w:val="00506EBD"/>
    <w:rsid w:val="0050761C"/>
    <w:rsid w:val="00523D0D"/>
    <w:rsid w:val="0052704C"/>
    <w:rsid w:val="005335B1"/>
    <w:rsid w:val="00534CC0"/>
    <w:rsid w:val="00536F4C"/>
    <w:rsid w:val="0053714D"/>
    <w:rsid w:val="005717AB"/>
    <w:rsid w:val="005753B1"/>
    <w:rsid w:val="005801F8"/>
    <w:rsid w:val="00582DEA"/>
    <w:rsid w:val="005912D6"/>
    <w:rsid w:val="00592864"/>
    <w:rsid w:val="00592F32"/>
    <w:rsid w:val="00594F75"/>
    <w:rsid w:val="005A0E51"/>
    <w:rsid w:val="005A6E20"/>
    <w:rsid w:val="005B147D"/>
    <w:rsid w:val="005B2248"/>
    <w:rsid w:val="005C10E9"/>
    <w:rsid w:val="005C233C"/>
    <w:rsid w:val="005C3C64"/>
    <w:rsid w:val="005E26FA"/>
    <w:rsid w:val="005F2E36"/>
    <w:rsid w:val="005F36EA"/>
    <w:rsid w:val="005F44A7"/>
    <w:rsid w:val="005F5EB1"/>
    <w:rsid w:val="005F72B1"/>
    <w:rsid w:val="00602184"/>
    <w:rsid w:val="00602C90"/>
    <w:rsid w:val="00611924"/>
    <w:rsid w:val="00614D2B"/>
    <w:rsid w:val="006233FA"/>
    <w:rsid w:val="006241D6"/>
    <w:rsid w:val="006248AF"/>
    <w:rsid w:val="00626704"/>
    <w:rsid w:val="00630133"/>
    <w:rsid w:val="006316E5"/>
    <w:rsid w:val="0064059C"/>
    <w:rsid w:val="00640D80"/>
    <w:rsid w:val="00642E3A"/>
    <w:rsid w:val="0065434F"/>
    <w:rsid w:val="0065581B"/>
    <w:rsid w:val="0066522E"/>
    <w:rsid w:val="00666DD9"/>
    <w:rsid w:val="00672673"/>
    <w:rsid w:val="0067327F"/>
    <w:rsid w:val="00681CB4"/>
    <w:rsid w:val="00692072"/>
    <w:rsid w:val="00693942"/>
    <w:rsid w:val="006947D3"/>
    <w:rsid w:val="00695DB5"/>
    <w:rsid w:val="006970D8"/>
    <w:rsid w:val="006A0444"/>
    <w:rsid w:val="006B26C6"/>
    <w:rsid w:val="006C1895"/>
    <w:rsid w:val="006C4581"/>
    <w:rsid w:val="006C4E62"/>
    <w:rsid w:val="006C7B73"/>
    <w:rsid w:val="006D13E4"/>
    <w:rsid w:val="006E18B0"/>
    <w:rsid w:val="00703A03"/>
    <w:rsid w:val="007175ED"/>
    <w:rsid w:val="0071780A"/>
    <w:rsid w:val="007235DF"/>
    <w:rsid w:val="00727D77"/>
    <w:rsid w:val="00735372"/>
    <w:rsid w:val="00746E08"/>
    <w:rsid w:val="00752C95"/>
    <w:rsid w:val="00776A81"/>
    <w:rsid w:val="007831AF"/>
    <w:rsid w:val="00786D31"/>
    <w:rsid w:val="0079394A"/>
    <w:rsid w:val="007972B5"/>
    <w:rsid w:val="007A6755"/>
    <w:rsid w:val="007B30CB"/>
    <w:rsid w:val="007B4806"/>
    <w:rsid w:val="007B6389"/>
    <w:rsid w:val="007C05A1"/>
    <w:rsid w:val="007C1561"/>
    <w:rsid w:val="007C7E0E"/>
    <w:rsid w:val="007D030D"/>
    <w:rsid w:val="007D2053"/>
    <w:rsid w:val="007D7F33"/>
    <w:rsid w:val="007E1B5E"/>
    <w:rsid w:val="007E3C2A"/>
    <w:rsid w:val="007E7184"/>
    <w:rsid w:val="007E73BE"/>
    <w:rsid w:val="007F2653"/>
    <w:rsid w:val="0080343B"/>
    <w:rsid w:val="00803803"/>
    <w:rsid w:val="00813637"/>
    <w:rsid w:val="0081510E"/>
    <w:rsid w:val="008223D6"/>
    <w:rsid w:val="0082309F"/>
    <w:rsid w:val="00823DDE"/>
    <w:rsid w:val="008272A4"/>
    <w:rsid w:val="00831AF2"/>
    <w:rsid w:val="0083473F"/>
    <w:rsid w:val="00840597"/>
    <w:rsid w:val="008468EA"/>
    <w:rsid w:val="00846D9F"/>
    <w:rsid w:val="00861135"/>
    <w:rsid w:val="008617B4"/>
    <w:rsid w:val="00867B2D"/>
    <w:rsid w:val="00871A65"/>
    <w:rsid w:val="00871F03"/>
    <w:rsid w:val="0087492E"/>
    <w:rsid w:val="00875294"/>
    <w:rsid w:val="008766C2"/>
    <w:rsid w:val="008817D6"/>
    <w:rsid w:val="00883532"/>
    <w:rsid w:val="008942F2"/>
    <w:rsid w:val="00896FEF"/>
    <w:rsid w:val="0089746C"/>
    <w:rsid w:val="008977AC"/>
    <w:rsid w:val="008B0CCF"/>
    <w:rsid w:val="008B6681"/>
    <w:rsid w:val="008D0313"/>
    <w:rsid w:val="008D4C52"/>
    <w:rsid w:val="008D7281"/>
    <w:rsid w:val="008E1FA9"/>
    <w:rsid w:val="008E3E94"/>
    <w:rsid w:val="008E76B0"/>
    <w:rsid w:val="008E7B7C"/>
    <w:rsid w:val="008F44C2"/>
    <w:rsid w:val="008F5554"/>
    <w:rsid w:val="00900074"/>
    <w:rsid w:val="009013C6"/>
    <w:rsid w:val="00904D7E"/>
    <w:rsid w:val="009116B1"/>
    <w:rsid w:val="00923FE1"/>
    <w:rsid w:val="00945192"/>
    <w:rsid w:val="0094557A"/>
    <w:rsid w:val="00950263"/>
    <w:rsid w:val="0095264E"/>
    <w:rsid w:val="00962378"/>
    <w:rsid w:val="00964FCC"/>
    <w:rsid w:val="00976313"/>
    <w:rsid w:val="0097725B"/>
    <w:rsid w:val="00980B07"/>
    <w:rsid w:val="009829A0"/>
    <w:rsid w:val="00982E64"/>
    <w:rsid w:val="00987321"/>
    <w:rsid w:val="009A13CE"/>
    <w:rsid w:val="009A7CCB"/>
    <w:rsid w:val="009B0AE2"/>
    <w:rsid w:val="009B0CF1"/>
    <w:rsid w:val="009B1BB5"/>
    <w:rsid w:val="009B618B"/>
    <w:rsid w:val="009C3525"/>
    <w:rsid w:val="009C3DA4"/>
    <w:rsid w:val="009C6B24"/>
    <w:rsid w:val="009D1239"/>
    <w:rsid w:val="009D4FF0"/>
    <w:rsid w:val="009D574A"/>
    <w:rsid w:val="009D7CCD"/>
    <w:rsid w:val="009E269B"/>
    <w:rsid w:val="009E2D1F"/>
    <w:rsid w:val="009E680B"/>
    <w:rsid w:val="009F3A87"/>
    <w:rsid w:val="00A00256"/>
    <w:rsid w:val="00A02895"/>
    <w:rsid w:val="00A02B90"/>
    <w:rsid w:val="00A065C5"/>
    <w:rsid w:val="00A07E1B"/>
    <w:rsid w:val="00A16C23"/>
    <w:rsid w:val="00A20869"/>
    <w:rsid w:val="00A23D0E"/>
    <w:rsid w:val="00A258E0"/>
    <w:rsid w:val="00A263B4"/>
    <w:rsid w:val="00A35509"/>
    <w:rsid w:val="00A41C8A"/>
    <w:rsid w:val="00A50920"/>
    <w:rsid w:val="00A570F1"/>
    <w:rsid w:val="00A73097"/>
    <w:rsid w:val="00A809F3"/>
    <w:rsid w:val="00A82189"/>
    <w:rsid w:val="00A82E22"/>
    <w:rsid w:val="00A832A0"/>
    <w:rsid w:val="00AA0D2A"/>
    <w:rsid w:val="00AA43FA"/>
    <w:rsid w:val="00AA4B5D"/>
    <w:rsid w:val="00AA5EAE"/>
    <w:rsid w:val="00AB1B11"/>
    <w:rsid w:val="00AB2263"/>
    <w:rsid w:val="00AC0CEF"/>
    <w:rsid w:val="00AD0A7E"/>
    <w:rsid w:val="00AD0CEE"/>
    <w:rsid w:val="00AD70A9"/>
    <w:rsid w:val="00AE522F"/>
    <w:rsid w:val="00AE74B4"/>
    <w:rsid w:val="00AE75B6"/>
    <w:rsid w:val="00AE77B5"/>
    <w:rsid w:val="00AE7E57"/>
    <w:rsid w:val="00AF296E"/>
    <w:rsid w:val="00AF2D25"/>
    <w:rsid w:val="00B019EB"/>
    <w:rsid w:val="00B02CC1"/>
    <w:rsid w:val="00B0377D"/>
    <w:rsid w:val="00B06340"/>
    <w:rsid w:val="00B11DE4"/>
    <w:rsid w:val="00B20A3E"/>
    <w:rsid w:val="00B26A70"/>
    <w:rsid w:val="00B27D7A"/>
    <w:rsid w:val="00B40D20"/>
    <w:rsid w:val="00B4441A"/>
    <w:rsid w:val="00B52FEF"/>
    <w:rsid w:val="00B54121"/>
    <w:rsid w:val="00B62F6B"/>
    <w:rsid w:val="00B653AA"/>
    <w:rsid w:val="00B74A0E"/>
    <w:rsid w:val="00B97F68"/>
    <w:rsid w:val="00BA0249"/>
    <w:rsid w:val="00BA50BD"/>
    <w:rsid w:val="00BA5655"/>
    <w:rsid w:val="00BB2444"/>
    <w:rsid w:val="00BB2ADD"/>
    <w:rsid w:val="00BB37ED"/>
    <w:rsid w:val="00BB4E2B"/>
    <w:rsid w:val="00BC1320"/>
    <w:rsid w:val="00BC39EA"/>
    <w:rsid w:val="00BD092B"/>
    <w:rsid w:val="00BD16E7"/>
    <w:rsid w:val="00BE0647"/>
    <w:rsid w:val="00BE69C3"/>
    <w:rsid w:val="00BF4D8B"/>
    <w:rsid w:val="00BF500C"/>
    <w:rsid w:val="00BF58C7"/>
    <w:rsid w:val="00BF7640"/>
    <w:rsid w:val="00C02FF4"/>
    <w:rsid w:val="00C05F5F"/>
    <w:rsid w:val="00C07A62"/>
    <w:rsid w:val="00C113A8"/>
    <w:rsid w:val="00C17EC2"/>
    <w:rsid w:val="00C20A30"/>
    <w:rsid w:val="00C24E12"/>
    <w:rsid w:val="00C25CC7"/>
    <w:rsid w:val="00C26227"/>
    <w:rsid w:val="00C30E00"/>
    <w:rsid w:val="00C32D3C"/>
    <w:rsid w:val="00C33C91"/>
    <w:rsid w:val="00C402AF"/>
    <w:rsid w:val="00C41086"/>
    <w:rsid w:val="00C6035D"/>
    <w:rsid w:val="00C645D9"/>
    <w:rsid w:val="00C66554"/>
    <w:rsid w:val="00C6704B"/>
    <w:rsid w:val="00C7001D"/>
    <w:rsid w:val="00C74D5D"/>
    <w:rsid w:val="00C80DC8"/>
    <w:rsid w:val="00C96FDF"/>
    <w:rsid w:val="00CA66F7"/>
    <w:rsid w:val="00CB2636"/>
    <w:rsid w:val="00CB52F3"/>
    <w:rsid w:val="00CB6025"/>
    <w:rsid w:val="00CC1092"/>
    <w:rsid w:val="00CD49AF"/>
    <w:rsid w:val="00CE2DC6"/>
    <w:rsid w:val="00D004D0"/>
    <w:rsid w:val="00D04422"/>
    <w:rsid w:val="00D07D67"/>
    <w:rsid w:val="00D118A4"/>
    <w:rsid w:val="00D121BC"/>
    <w:rsid w:val="00D24E69"/>
    <w:rsid w:val="00D253DE"/>
    <w:rsid w:val="00D30297"/>
    <w:rsid w:val="00D35CFC"/>
    <w:rsid w:val="00D414AD"/>
    <w:rsid w:val="00D43F25"/>
    <w:rsid w:val="00D46A23"/>
    <w:rsid w:val="00D47118"/>
    <w:rsid w:val="00D51CBF"/>
    <w:rsid w:val="00D560DD"/>
    <w:rsid w:val="00D5685F"/>
    <w:rsid w:val="00D5724B"/>
    <w:rsid w:val="00D57D6D"/>
    <w:rsid w:val="00D73AA6"/>
    <w:rsid w:val="00D75BB5"/>
    <w:rsid w:val="00D80097"/>
    <w:rsid w:val="00D83D61"/>
    <w:rsid w:val="00D84F02"/>
    <w:rsid w:val="00D87A98"/>
    <w:rsid w:val="00D90141"/>
    <w:rsid w:val="00DA0DB3"/>
    <w:rsid w:val="00DA781F"/>
    <w:rsid w:val="00DB20D3"/>
    <w:rsid w:val="00DC0288"/>
    <w:rsid w:val="00DC313F"/>
    <w:rsid w:val="00DC5852"/>
    <w:rsid w:val="00DC5A2E"/>
    <w:rsid w:val="00DC6008"/>
    <w:rsid w:val="00DC7DC9"/>
    <w:rsid w:val="00DD3F39"/>
    <w:rsid w:val="00DE3BA4"/>
    <w:rsid w:val="00DE462E"/>
    <w:rsid w:val="00E12245"/>
    <w:rsid w:val="00E203AF"/>
    <w:rsid w:val="00E23B3C"/>
    <w:rsid w:val="00E23B46"/>
    <w:rsid w:val="00E325B8"/>
    <w:rsid w:val="00E40D87"/>
    <w:rsid w:val="00E45935"/>
    <w:rsid w:val="00E460FA"/>
    <w:rsid w:val="00E51A7F"/>
    <w:rsid w:val="00E53A38"/>
    <w:rsid w:val="00E57F78"/>
    <w:rsid w:val="00E61FBD"/>
    <w:rsid w:val="00E65B1D"/>
    <w:rsid w:val="00E75C12"/>
    <w:rsid w:val="00E76A8A"/>
    <w:rsid w:val="00E77A81"/>
    <w:rsid w:val="00E80410"/>
    <w:rsid w:val="00E8778C"/>
    <w:rsid w:val="00E90769"/>
    <w:rsid w:val="00E9239C"/>
    <w:rsid w:val="00E961F6"/>
    <w:rsid w:val="00E978F9"/>
    <w:rsid w:val="00EA2E2D"/>
    <w:rsid w:val="00EA465C"/>
    <w:rsid w:val="00EA752F"/>
    <w:rsid w:val="00EB122C"/>
    <w:rsid w:val="00EB7778"/>
    <w:rsid w:val="00ED259D"/>
    <w:rsid w:val="00EF19E4"/>
    <w:rsid w:val="00EF47A1"/>
    <w:rsid w:val="00F031D4"/>
    <w:rsid w:val="00F05ABE"/>
    <w:rsid w:val="00F10C86"/>
    <w:rsid w:val="00F10F09"/>
    <w:rsid w:val="00F152B2"/>
    <w:rsid w:val="00F16D3A"/>
    <w:rsid w:val="00F25B06"/>
    <w:rsid w:val="00F337FD"/>
    <w:rsid w:val="00F36FAE"/>
    <w:rsid w:val="00F40B51"/>
    <w:rsid w:val="00F44360"/>
    <w:rsid w:val="00F60C28"/>
    <w:rsid w:val="00F61A94"/>
    <w:rsid w:val="00F63187"/>
    <w:rsid w:val="00F64279"/>
    <w:rsid w:val="00F76795"/>
    <w:rsid w:val="00F87EA7"/>
    <w:rsid w:val="00F97B88"/>
    <w:rsid w:val="00FB0C79"/>
    <w:rsid w:val="00FB2AAE"/>
    <w:rsid w:val="00FC1AB8"/>
    <w:rsid w:val="00FC6FF2"/>
    <w:rsid w:val="00FD4D36"/>
    <w:rsid w:val="00FE35D1"/>
    <w:rsid w:val="00FE3D4F"/>
    <w:rsid w:val="00FE5E63"/>
    <w:rsid w:val="00FE7327"/>
    <w:rsid w:val="0725A9C2"/>
    <w:rsid w:val="0DDCB4D5"/>
    <w:rsid w:val="0F7E297E"/>
    <w:rsid w:val="1F7F8CBE"/>
    <w:rsid w:val="20E776A8"/>
    <w:rsid w:val="23E792FD"/>
    <w:rsid w:val="26FB74A1"/>
    <w:rsid w:val="2FE72DC2"/>
    <w:rsid w:val="31D3A984"/>
    <w:rsid w:val="335F1775"/>
    <w:rsid w:val="35DD4B4F"/>
    <w:rsid w:val="35F9EE97"/>
    <w:rsid w:val="37DFD0EF"/>
    <w:rsid w:val="3C93DE9D"/>
    <w:rsid w:val="3D677C66"/>
    <w:rsid w:val="3F79C8BA"/>
    <w:rsid w:val="3FEFDF8B"/>
    <w:rsid w:val="3FF7E07C"/>
    <w:rsid w:val="3FFBAB6B"/>
    <w:rsid w:val="475BC369"/>
    <w:rsid w:val="47EDBDBB"/>
    <w:rsid w:val="4FBF0EDB"/>
    <w:rsid w:val="4FC6265F"/>
    <w:rsid w:val="4FF663B6"/>
    <w:rsid w:val="52FC8F04"/>
    <w:rsid w:val="56B2BF54"/>
    <w:rsid w:val="57C332E7"/>
    <w:rsid w:val="5AEF593B"/>
    <w:rsid w:val="5CE7E129"/>
    <w:rsid w:val="5DFFF238"/>
    <w:rsid w:val="5E4D6B3C"/>
    <w:rsid w:val="5FCF0CEE"/>
    <w:rsid w:val="5FEBCD87"/>
    <w:rsid w:val="5FF9AB67"/>
    <w:rsid w:val="5FFBC39B"/>
    <w:rsid w:val="5FFF58F0"/>
    <w:rsid w:val="63FB4635"/>
    <w:rsid w:val="67BDC96D"/>
    <w:rsid w:val="6FAE34DE"/>
    <w:rsid w:val="6FF9F5FB"/>
    <w:rsid w:val="73D77F1D"/>
    <w:rsid w:val="73DA2E9D"/>
    <w:rsid w:val="73E33132"/>
    <w:rsid w:val="75EFD775"/>
    <w:rsid w:val="77BC54AD"/>
    <w:rsid w:val="78B645DF"/>
    <w:rsid w:val="7927BBFA"/>
    <w:rsid w:val="793F08A2"/>
    <w:rsid w:val="79BF7CFB"/>
    <w:rsid w:val="79BF9AF0"/>
    <w:rsid w:val="7A203A50"/>
    <w:rsid w:val="7DAE2F0D"/>
    <w:rsid w:val="7E7F1914"/>
    <w:rsid w:val="7EE6470C"/>
    <w:rsid w:val="7F2DF94A"/>
    <w:rsid w:val="7F658BA9"/>
    <w:rsid w:val="7FC71DDF"/>
    <w:rsid w:val="7FEFF3CE"/>
    <w:rsid w:val="7FFB8572"/>
    <w:rsid w:val="97D60B8A"/>
    <w:rsid w:val="9BD7F4A1"/>
    <w:rsid w:val="9DAF0DCF"/>
    <w:rsid w:val="9EF7B332"/>
    <w:rsid w:val="B4B3EB2C"/>
    <w:rsid w:val="B67E4757"/>
    <w:rsid w:val="B67F14B9"/>
    <w:rsid w:val="BB75829B"/>
    <w:rsid w:val="BBEB7165"/>
    <w:rsid w:val="BBF78B27"/>
    <w:rsid w:val="BCEEA468"/>
    <w:rsid w:val="BF79FBD9"/>
    <w:rsid w:val="BF7F06E9"/>
    <w:rsid w:val="C31B14CD"/>
    <w:rsid w:val="C6FB3D23"/>
    <w:rsid w:val="CB3D730D"/>
    <w:rsid w:val="CF77EA27"/>
    <w:rsid w:val="D0AFBA4E"/>
    <w:rsid w:val="D1ED2CFA"/>
    <w:rsid w:val="D3EF46A4"/>
    <w:rsid w:val="D6FD01C7"/>
    <w:rsid w:val="D7F7A0F7"/>
    <w:rsid w:val="DABBA363"/>
    <w:rsid w:val="DBEC72CB"/>
    <w:rsid w:val="DBF7C3B2"/>
    <w:rsid w:val="DDEF998F"/>
    <w:rsid w:val="DDF61F6B"/>
    <w:rsid w:val="DDFF76A7"/>
    <w:rsid w:val="DFFD336B"/>
    <w:rsid w:val="E55F8F8E"/>
    <w:rsid w:val="E7FE77A7"/>
    <w:rsid w:val="E8FA15D5"/>
    <w:rsid w:val="E9DBD198"/>
    <w:rsid w:val="EBFDEE50"/>
    <w:rsid w:val="EBFFAA32"/>
    <w:rsid w:val="EDFB05E4"/>
    <w:rsid w:val="EEDED2A5"/>
    <w:rsid w:val="EF7FB08C"/>
    <w:rsid w:val="EFBC5F0A"/>
    <w:rsid w:val="F24E97CB"/>
    <w:rsid w:val="F4D9B67B"/>
    <w:rsid w:val="F79D0612"/>
    <w:rsid w:val="F7A99FE5"/>
    <w:rsid w:val="F7F60B91"/>
    <w:rsid w:val="F7FD67D1"/>
    <w:rsid w:val="F8FAFFE2"/>
    <w:rsid w:val="F9FFE52C"/>
    <w:rsid w:val="FB776FF0"/>
    <w:rsid w:val="FBDF43C9"/>
    <w:rsid w:val="FBF11C06"/>
    <w:rsid w:val="FBF74829"/>
    <w:rsid w:val="FD67E475"/>
    <w:rsid w:val="FDAFC576"/>
    <w:rsid w:val="FDC6F996"/>
    <w:rsid w:val="FDFF6A92"/>
    <w:rsid w:val="FE57D0F2"/>
    <w:rsid w:val="FF6BFE66"/>
    <w:rsid w:val="FF7A5A71"/>
    <w:rsid w:val="FFB360AF"/>
    <w:rsid w:val="FFB567B4"/>
    <w:rsid w:val="FFCF1985"/>
    <w:rsid w:val="FFDE0F71"/>
    <w:rsid w:val="FFE5F9A9"/>
    <w:rsid w:val="FFFD48E5"/>
    <w:rsid w:val="FFFFC15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8D86E9C"/>
  <w15:docId w15:val="{EDFD71E7-0D49-4F47-8AC8-07B01CC0C8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paragraph" w:styleId="1">
    <w:name w:val="heading 1"/>
    <w:basedOn w:val="a"/>
    <w:next w:val="a"/>
    <w:link w:val="10"/>
    <w:qFormat/>
    <w:pPr>
      <w:keepNext/>
      <w:widowControl/>
      <w:spacing w:beforeLines="150" w:before="150" w:afterLines="50" w:after="50"/>
      <w:outlineLvl w:val="0"/>
    </w:pPr>
    <w:rPr>
      <w:rFonts w:ascii="Arial" w:eastAsia="楷体_GB2312" w:hAnsi="Arial" w:cs="Times New Roman"/>
      <w:b/>
      <w:bCs/>
      <w:color w:val="FF0000"/>
      <w:kern w:val="36"/>
      <w:szCs w:val="48"/>
    </w:rPr>
  </w:style>
  <w:style w:type="paragraph" w:styleId="3">
    <w:name w:val="heading 3"/>
    <w:basedOn w:val="a"/>
    <w:next w:val="a"/>
    <w:link w:val="30"/>
    <w:uiPriority w:val="9"/>
    <w:semiHidden/>
    <w:unhideWhenUsed/>
    <w:qFormat/>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unhideWhenUsed/>
    <w:pPr>
      <w:jc w:val="left"/>
    </w:pPr>
  </w:style>
  <w:style w:type="paragraph" w:styleId="a5">
    <w:name w:val="Balloon Text"/>
    <w:basedOn w:val="a"/>
    <w:link w:val="a6"/>
    <w:uiPriority w:val="99"/>
    <w:semiHidden/>
    <w:unhideWhenUsed/>
    <w:rPr>
      <w:sz w:val="18"/>
      <w:szCs w:val="18"/>
    </w:rPr>
  </w:style>
  <w:style w:type="paragraph" w:styleId="a7">
    <w:name w:val="footer"/>
    <w:basedOn w:val="a"/>
    <w:link w:val="a8"/>
    <w:uiPriority w:val="99"/>
    <w:unhideWhenUsed/>
    <w:pPr>
      <w:tabs>
        <w:tab w:val="center" w:pos="4153"/>
        <w:tab w:val="right" w:pos="8306"/>
      </w:tabs>
      <w:snapToGrid w:val="0"/>
      <w:jc w:val="left"/>
    </w:pPr>
    <w:rPr>
      <w:sz w:val="18"/>
      <w:szCs w:val="18"/>
    </w:rPr>
  </w:style>
  <w:style w:type="paragraph" w:styleId="a9">
    <w:name w:val="header"/>
    <w:basedOn w:val="a"/>
    <w:link w:val="aa"/>
    <w:uiPriority w:val="99"/>
    <w:unhideWhenUsed/>
    <w:pPr>
      <w:pBdr>
        <w:bottom w:val="single" w:sz="6" w:space="1" w:color="auto"/>
      </w:pBdr>
      <w:tabs>
        <w:tab w:val="center" w:pos="4153"/>
        <w:tab w:val="right" w:pos="8306"/>
      </w:tabs>
      <w:snapToGrid w:val="0"/>
      <w:jc w:val="center"/>
    </w:pPr>
    <w:rPr>
      <w:sz w:val="18"/>
      <w:szCs w:val="18"/>
    </w:rPr>
  </w:style>
  <w:style w:type="paragraph" w:styleId="ab">
    <w:name w:val="Normal (Web)"/>
    <w:basedOn w:val="a"/>
    <w:uiPriority w:val="99"/>
    <w:semiHidden/>
    <w:unhideWhenUsed/>
    <w:pPr>
      <w:widowControl/>
      <w:spacing w:before="100" w:beforeAutospacing="1" w:after="100" w:afterAutospacing="1"/>
      <w:jc w:val="left"/>
    </w:pPr>
    <w:rPr>
      <w:rFonts w:ascii="宋体" w:eastAsia="宋体" w:hAnsi="宋体" w:cs="宋体"/>
      <w:kern w:val="0"/>
      <w:sz w:val="24"/>
      <w:szCs w:val="24"/>
    </w:rPr>
  </w:style>
  <w:style w:type="paragraph" w:styleId="ac">
    <w:name w:val="annotation subject"/>
    <w:basedOn w:val="a3"/>
    <w:next w:val="a3"/>
    <w:link w:val="ad"/>
    <w:uiPriority w:val="99"/>
    <w:semiHidden/>
    <w:unhideWhenUsed/>
    <w:rPr>
      <w:b/>
      <w:bCs/>
    </w:rPr>
  </w:style>
  <w:style w:type="table" w:styleId="ae">
    <w:name w:val="Table Grid"/>
    <w:basedOn w:val="a1"/>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Strong"/>
    <w:basedOn w:val="a0"/>
    <w:uiPriority w:val="22"/>
    <w:qFormat/>
    <w:rPr>
      <w:b/>
    </w:rPr>
  </w:style>
  <w:style w:type="character" w:styleId="af0">
    <w:name w:val="Emphasis"/>
    <w:basedOn w:val="a0"/>
    <w:uiPriority w:val="20"/>
    <w:qFormat/>
    <w:rPr>
      <w:i/>
    </w:rPr>
  </w:style>
  <w:style w:type="character" w:styleId="af1">
    <w:name w:val="annotation reference"/>
    <w:basedOn w:val="a0"/>
    <w:uiPriority w:val="99"/>
    <w:semiHidden/>
    <w:unhideWhenUsed/>
    <w:rPr>
      <w:sz w:val="21"/>
      <w:szCs w:val="21"/>
    </w:rPr>
  </w:style>
  <w:style w:type="character" w:customStyle="1" w:styleId="aa">
    <w:name w:val="页眉 字符"/>
    <w:basedOn w:val="a0"/>
    <w:link w:val="a9"/>
    <w:uiPriority w:val="99"/>
    <w:rPr>
      <w:sz w:val="18"/>
      <w:szCs w:val="18"/>
    </w:rPr>
  </w:style>
  <w:style w:type="character" w:customStyle="1" w:styleId="a8">
    <w:name w:val="页脚 字符"/>
    <w:basedOn w:val="a0"/>
    <w:link w:val="a7"/>
    <w:uiPriority w:val="99"/>
    <w:rPr>
      <w:sz w:val="18"/>
      <w:szCs w:val="18"/>
    </w:rPr>
  </w:style>
  <w:style w:type="paragraph" w:styleId="af2">
    <w:name w:val="List Paragraph"/>
    <w:basedOn w:val="a"/>
    <w:uiPriority w:val="34"/>
    <w:qFormat/>
    <w:pPr>
      <w:ind w:firstLineChars="200" w:firstLine="420"/>
    </w:pPr>
  </w:style>
  <w:style w:type="character" w:customStyle="1" w:styleId="a6">
    <w:name w:val="批注框文本 字符"/>
    <w:basedOn w:val="a0"/>
    <w:link w:val="a5"/>
    <w:uiPriority w:val="99"/>
    <w:semiHidden/>
    <w:rPr>
      <w:sz w:val="18"/>
      <w:szCs w:val="18"/>
    </w:rPr>
  </w:style>
  <w:style w:type="character" w:customStyle="1" w:styleId="10">
    <w:name w:val="标题 1 字符"/>
    <w:basedOn w:val="a0"/>
    <w:link w:val="1"/>
    <w:rPr>
      <w:rFonts w:ascii="Arial" w:eastAsia="楷体_GB2312" w:hAnsi="Arial" w:cs="Times New Roman"/>
      <w:b/>
      <w:bCs/>
      <w:color w:val="FF0000"/>
      <w:kern w:val="36"/>
      <w:szCs w:val="48"/>
    </w:rPr>
  </w:style>
  <w:style w:type="paragraph" w:customStyle="1" w:styleId="af3">
    <w:name w:val="问题"/>
    <w:basedOn w:val="a"/>
    <w:next w:val="a"/>
    <w:link w:val="af4"/>
    <w:qFormat/>
    <w:pPr>
      <w:widowControl/>
      <w:spacing w:beforeLines="200" w:before="200" w:afterLines="100" w:after="100"/>
      <w:ind w:firstLineChars="200" w:firstLine="200"/>
    </w:pPr>
    <w:rPr>
      <w:rFonts w:ascii="Arial" w:eastAsia="楷体_GB2312" w:hAnsi="Arial" w:cs="Times New Roman"/>
      <w:b/>
      <w:kern w:val="0"/>
      <w:szCs w:val="24"/>
    </w:rPr>
  </w:style>
  <w:style w:type="character" w:customStyle="1" w:styleId="af4">
    <w:name w:val="问题 字符"/>
    <w:link w:val="af3"/>
    <w:rPr>
      <w:rFonts w:ascii="Arial" w:eastAsia="楷体_GB2312" w:hAnsi="Arial" w:cs="Times New Roman"/>
      <w:b/>
      <w:kern w:val="0"/>
      <w:szCs w:val="24"/>
      <w:lang w:val="en-US"/>
    </w:rPr>
  </w:style>
  <w:style w:type="character" w:customStyle="1" w:styleId="30">
    <w:name w:val="标题 3 字符"/>
    <w:basedOn w:val="a0"/>
    <w:link w:val="3"/>
    <w:uiPriority w:val="9"/>
    <w:semiHidden/>
    <w:rPr>
      <w:b/>
      <w:bCs/>
      <w:sz w:val="32"/>
      <w:szCs w:val="32"/>
    </w:rPr>
  </w:style>
  <w:style w:type="character" w:customStyle="1" w:styleId="a4">
    <w:name w:val="批注文字 字符"/>
    <w:basedOn w:val="a0"/>
    <w:link w:val="a3"/>
    <w:uiPriority w:val="99"/>
  </w:style>
  <w:style w:type="character" w:customStyle="1" w:styleId="ad">
    <w:name w:val="批注主题 字符"/>
    <w:basedOn w:val="a4"/>
    <w:link w:val="ac"/>
    <w:uiPriority w:val="99"/>
    <w:semiHidden/>
    <w:rPr>
      <w:b/>
      <w:bCs/>
    </w:rPr>
  </w:style>
  <w:style w:type="paragraph" w:customStyle="1" w:styleId="11">
    <w:name w:val="修订1"/>
    <w:hidden/>
    <w:uiPriority w:val="99"/>
    <w:semiHidden/>
    <w:rPr>
      <w:rFonts w:asciiTheme="minorHAnsi" w:eastAsiaTheme="minorEastAsia" w:hAnsiTheme="minorHAnsi" w:cstheme="minorBidi"/>
      <w:kern w:val="2"/>
      <w:sz w:val="21"/>
      <w:szCs w:val="22"/>
    </w:rPr>
  </w:style>
  <w:style w:type="paragraph" w:styleId="af5">
    <w:name w:val="Revision"/>
    <w:hidden/>
    <w:uiPriority w:val="99"/>
    <w:unhideWhenUsed/>
    <w:rsid w:val="008F5554"/>
    <w:rPr>
      <w:rFonts w:asciiTheme="minorHAnsi" w:eastAsiaTheme="minorEastAsia" w:hAnsiTheme="minorHAnsi" w:cstheme="minorBidi"/>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Version="6" StyleName="APA" SelectedStyle="\APASixthEditionOfficeOnline.xsl"/>
</file>

<file path=customXml/itemProps1.xml><?xml version="1.0" encoding="utf-8"?>
<ds:datastoreItem xmlns:ds="http://schemas.openxmlformats.org/officeDocument/2006/customXml" ds:itemID="{D78ADDE7-8D3F-4EB3-85BB-FE76E0E2E6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5</Pages>
  <Words>1669</Words>
  <Characters>2271</Characters>
  <Application>Microsoft Office Word</Application>
  <DocSecurity>0</DocSecurity>
  <Lines>227</Lines>
  <Paragraphs>218</Paragraphs>
  <ScaleCrop>false</ScaleCrop>
  <Company>Omnivision</Company>
  <LinksUpToDate>false</LinksUpToDate>
  <CharactersWithSpaces>3722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Jassie Li 李境晗</dc:creator>
  <cp:lastModifiedBy>William (Jinyuan) Wei 魏晋元</cp:lastModifiedBy>
  <cp:revision>4</cp:revision>
  <cp:lastPrinted>2021-07-17T01:56:00Z</cp:lastPrinted>
  <dcterms:created xsi:type="dcterms:W3CDTF">2026-08-25T09:48:00Z</dcterms:created>
  <dcterms:modified xsi:type="dcterms:W3CDTF">2026-08-25T09:55:00Z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2052-12.1.22218.22218</vt:lpwstr>
  </property>
  <property fmtid="{D5CDD505-2E9C-101B-9397-08002B2CF9AE}" pid="3" name="ICV">
    <vt:lpwstr>CD0DD2771992AA0649A5CB69C9E49F3E_43</vt:lpwstr>
  </property>
</Properties>
</file>