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371B7"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证券代码：601777                                            证券简称：千里科技</w:t>
      </w:r>
    </w:p>
    <w:p w14:paraId="4B900D47">
      <w:pPr>
        <w:jc w:val="center"/>
        <w:rPr>
          <w:rFonts w:ascii="黑体" w:hAnsi="黑体" w:eastAsia="黑体" w:cs="黑体"/>
          <w:b/>
          <w:iCs/>
          <w:color w:val="000000"/>
          <w:szCs w:val="21"/>
        </w:rPr>
      </w:pPr>
    </w:p>
    <w:p w14:paraId="5F506798">
      <w:pPr>
        <w:spacing w:line="360" w:lineRule="auto"/>
        <w:jc w:val="center"/>
        <w:rPr>
          <w:rFonts w:ascii="黑体" w:hAnsi="黑体" w:eastAsia="黑体" w:cs="黑体"/>
          <w:b/>
          <w:i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/>
          <w:iCs/>
          <w:color w:val="000000"/>
          <w:sz w:val="36"/>
          <w:szCs w:val="36"/>
        </w:rPr>
        <w:t>千里科技股份有限公司</w:t>
      </w:r>
    </w:p>
    <w:p w14:paraId="768E6E8A">
      <w:pPr>
        <w:spacing w:line="360" w:lineRule="auto"/>
        <w:jc w:val="center"/>
        <w:rPr>
          <w:rFonts w:ascii="黑体" w:hAnsi="黑体" w:eastAsia="黑体" w:cs="黑体"/>
          <w:b/>
          <w:i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/>
          <w:iCs/>
          <w:color w:val="000000"/>
          <w:sz w:val="36"/>
          <w:szCs w:val="36"/>
        </w:rPr>
        <w:t>投资者关系活动记录表</w:t>
      </w:r>
    </w:p>
    <w:p w14:paraId="7B6CA310">
      <w:pPr>
        <w:spacing w:line="360" w:lineRule="auto"/>
        <w:rPr>
          <w:rFonts w:ascii="宋体" w:hAnsi="宋体" w:cs="宋体"/>
          <w:bCs/>
          <w:iCs/>
          <w:color w:val="000000"/>
          <w:sz w:val="24"/>
          <w:szCs w:val="24"/>
        </w:rPr>
      </w:pPr>
      <w:r>
        <w:rPr>
          <w:rFonts w:hint="eastAsia" w:ascii="宋体" w:hAnsi="宋体" w:cs="宋体"/>
          <w:bCs/>
          <w:iCs/>
          <w:color w:val="000000"/>
          <w:sz w:val="24"/>
          <w:szCs w:val="24"/>
        </w:rPr>
        <w:t xml:space="preserve">                                                  编</w:t>
      </w:r>
      <w:r>
        <w:rPr>
          <w:rFonts w:hint="eastAsia" w:ascii="宋体" w:hAnsi="宋体" w:cs="宋体"/>
          <w:bCs/>
          <w:iCs/>
          <w:color w:val="000000"/>
          <w:sz w:val="24"/>
          <w:szCs w:val="24"/>
          <w:highlight w:val="none"/>
        </w:rPr>
        <w:t>号：2026-</w:t>
      </w:r>
      <w:r>
        <w:rPr>
          <w:rFonts w:hint="eastAsia" w:ascii="宋体" w:hAnsi="宋体" w:cs="宋体"/>
          <w:bCs/>
          <w:iCs/>
          <w:color w:val="000000"/>
          <w:sz w:val="24"/>
          <w:szCs w:val="24"/>
          <w:highlight w:val="none"/>
          <w:lang w:val="en-US" w:eastAsia="zh-CN"/>
        </w:rPr>
        <w:t>8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614"/>
      </w:tblGrid>
      <w:tr w14:paraId="03109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8A1A7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投资者关系活动类别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F5C7B">
            <w:pPr>
              <w:rPr>
                <w:rFonts w:ascii="宋体" w:cs="宋体"/>
                <w:bCs/>
                <w:i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kern w:val="0"/>
                <w:sz w:val="24"/>
              </w:rPr>
              <w:t>□特定对象调研    □分析师会议</w:t>
            </w:r>
          </w:p>
          <w:p w14:paraId="0E6E9D0D">
            <w:pPr>
              <w:rPr>
                <w:rFonts w:ascii="宋体" w:cs="宋体"/>
                <w:bCs/>
                <w:i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kern w:val="0"/>
                <w:sz w:val="24"/>
              </w:rPr>
              <w:t>□媒体采访        □业绩说明会</w:t>
            </w:r>
          </w:p>
          <w:p w14:paraId="4E965939">
            <w:pPr>
              <w:rPr>
                <w:rFonts w:ascii="宋体" w:cs="宋体"/>
                <w:bCs/>
                <w:i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kern w:val="0"/>
                <w:sz w:val="24"/>
              </w:rPr>
              <w:t>□新闻发布会      □路演活动</w:t>
            </w:r>
          </w:p>
          <w:p w14:paraId="6718041D">
            <w:pPr>
              <w:tabs>
                <w:tab w:val="left" w:pos="3045"/>
                <w:tab w:val="center" w:pos="3199"/>
              </w:tabs>
              <w:rPr>
                <w:rFonts w:ascii="宋体" w:cs="宋体"/>
                <w:bCs/>
                <w:i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kern w:val="0"/>
                <w:sz w:val="24"/>
              </w:rPr>
              <w:t>□现场参观</w:t>
            </w:r>
            <w:r>
              <w:rPr>
                <w:rFonts w:ascii="宋体" w:cs="宋体"/>
                <w:bCs/>
                <w:iCs/>
                <w:kern w:val="0"/>
                <w:sz w:val="24"/>
              </w:rPr>
              <w:tab/>
            </w:r>
          </w:p>
          <w:p w14:paraId="10CC8EB5">
            <w:pPr>
              <w:tabs>
                <w:tab w:val="center" w:pos="3199"/>
              </w:tabs>
              <w:rPr>
                <w:rFonts w:ascii="宋体" w:hAnsi="宋体" w:cs="宋体"/>
                <w:bCs/>
                <w:i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iCs/>
                <w:kern w:val="0"/>
                <w:sz w:val="24"/>
              </w:rPr>
              <w:sym w:font="Wingdings 2" w:char="0052"/>
            </w:r>
            <w:r>
              <w:rPr>
                <w:rFonts w:hint="eastAsia" w:ascii="宋体" w:hAnsi="宋体" w:cs="宋体"/>
                <w:bCs/>
                <w:iCs/>
                <w:kern w:val="0"/>
                <w:sz w:val="24"/>
              </w:rPr>
              <w:t>其他（请文字说明）</w:t>
            </w:r>
          </w:p>
          <w:p w14:paraId="5CE8FBC7">
            <w:pPr>
              <w:tabs>
                <w:tab w:val="center" w:pos="3199"/>
              </w:tabs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kern w:val="0"/>
                <w:sz w:val="24"/>
              </w:rPr>
              <w:t>“我是股东”走进上市公司——千里科技</w:t>
            </w:r>
          </w:p>
        </w:tc>
      </w:tr>
      <w:tr w14:paraId="59A10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E5773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接待对象单位名称及人员姓名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BDB61">
            <w:pPr>
              <w:widowControl/>
              <w:jc w:val="left"/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中欧基金、永赢基金、启泰投资、汇丰晋信基金、明澄投资、东吴基金、国泰基金、冠亚投资、申万菱信、天治基金、睿远基金、笃道资产、东方红资管、汐泰投资、睿亿投资、天弘基金、掌赢投资、怀澄基金、申万宏源证券、长江证券、华福证券</w:t>
            </w:r>
          </w:p>
        </w:tc>
      </w:tr>
      <w:tr w14:paraId="0F8CA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CB810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公司接待人员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CFA52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董事长：印奇</w:t>
            </w:r>
          </w:p>
          <w:p w14:paraId="2A900D8B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副董事长：鲍毅</w:t>
            </w:r>
          </w:p>
          <w:p w14:paraId="59242EA4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副总裁兼董秘：夏雨扬</w:t>
            </w:r>
          </w:p>
          <w:p w14:paraId="0C50B4F8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千里智驾联席C</w:t>
            </w:r>
            <w:r>
              <w:rPr>
                <w:rFonts w:ascii="宋体" w:hAnsi="宋体" w:cs="宋体"/>
                <w:bCs/>
                <w:iCs/>
                <w:sz w:val="24"/>
                <w:szCs w:val="24"/>
              </w:rPr>
              <w:t>EO</w:t>
            </w: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：陈奇</w:t>
            </w:r>
          </w:p>
          <w:p w14:paraId="05D4416C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千里智驾C</w:t>
            </w:r>
            <w:r>
              <w:rPr>
                <w:rFonts w:ascii="宋体" w:hAnsi="宋体" w:cs="宋体"/>
                <w:bCs/>
                <w:iCs/>
                <w:sz w:val="24"/>
                <w:szCs w:val="24"/>
              </w:rPr>
              <w:t>FO</w:t>
            </w: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：朱奕</w:t>
            </w:r>
          </w:p>
        </w:tc>
      </w:tr>
      <w:tr w14:paraId="64EC7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4085B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时间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D2C87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2026年</w:t>
            </w:r>
            <w:r>
              <w:rPr>
                <w:rFonts w:ascii="宋体" w:hAnsi="宋体" w:cs="宋体"/>
                <w:bCs/>
                <w:iCs/>
                <w:sz w:val="24"/>
                <w:szCs w:val="24"/>
              </w:rPr>
              <w:t>8</w:t>
            </w: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月2</w:t>
            </w:r>
            <w:r>
              <w:rPr>
                <w:rFonts w:ascii="宋体" w:hAnsi="宋体" w:cs="宋体"/>
                <w:bCs/>
                <w:iCs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日</w:t>
            </w:r>
          </w:p>
        </w:tc>
      </w:tr>
      <w:tr w14:paraId="2FD83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13DA2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地点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769B3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千里科技（上海）会议室</w:t>
            </w:r>
          </w:p>
        </w:tc>
      </w:tr>
      <w:tr w14:paraId="1240E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D144F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sz w:val="24"/>
              </w:rPr>
              <w:t>交流内容及具体问答记录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01345">
            <w:pPr>
              <w:numPr>
                <w:ilvl w:val="0"/>
                <w:numId w:val="1"/>
              </w:num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未来3—5年智驾算法技术路径会向什么方向发展？千里科技作为国内领先的智驾方案商，如何打造并保持自身的差异化核心竞争力？</w:t>
            </w:r>
          </w:p>
          <w:p w14:paraId="6A1EE0C4">
            <w:pPr>
              <w:pStyle w:val="6"/>
              <w:widowControl/>
              <w:spacing w:beforeAutospacing="0" w:afterAutospacing="0" w:line="18" w:lineRule="atLeast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回复：</w:t>
            </w:r>
            <w:r>
              <w:rPr>
                <w:rFonts w:ascii="宋体" w:hAnsi="宋体"/>
                <w:szCs w:val="24"/>
              </w:rPr>
              <w:t xml:space="preserve"> </w:t>
            </w:r>
          </w:p>
          <w:p w14:paraId="5B2238CC">
            <w:pPr>
              <w:pStyle w:val="6"/>
              <w:widowControl/>
              <w:spacing w:beforeAutospacing="0" w:afterAutospacing="0" w:line="18" w:lineRule="atLeast"/>
              <w:ind w:firstLine="480" w:firstLineChars="200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首先，智驾算法的技术路线已形成行业共识：以大模型为驱动、以世界模型为基础的演进方向明确，国内头部厂商的终极方案均指向</w:t>
            </w:r>
            <w:r>
              <w:rPr>
                <w:rFonts w:hint="eastAsia" w:ascii="宋体" w:hAnsi="宋体"/>
                <w:szCs w:val="24"/>
              </w:rPr>
              <w:t>“VLA + 世界模型”</w:t>
            </w:r>
            <w:r>
              <w:rPr>
                <w:rFonts w:ascii="宋体" w:hAnsi="宋体"/>
                <w:szCs w:val="24"/>
              </w:rPr>
              <w:t>的架构。</w:t>
            </w:r>
          </w:p>
          <w:p w14:paraId="22003D6F">
            <w:pPr>
              <w:widowControl/>
              <w:spacing w:line="18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/>
                <w:kern w:val="0"/>
                <w:sz w:val="24"/>
                <w:szCs w:val="24"/>
              </w:rPr>
              <w:t>其次，智驾竞争的核心不只在于表层算法，更在于底层的数据、算力与人才，以及与之配套的运作体系与工具链体系——正是这些底层能力，决定了数据与算力能否真正转化为效用。</w:t>
            </w:r>
          </w:p>
          <w:p w14:paraId="6316C1AE">
            <w:pPr>
              <w:widowControl/>
              <w:spacing w:line="18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千里科技的核心竞争力主要体现在三方面：其一，公司具备一整套完善的底层支撑体系，能够充分释放数据、算力与人才的价值；其二，公司是国内少数同时具备 L2 与 L4 规模化落地能力的厂商，数据资源优势突出，且已通过量产交付验证自身实力；其三，公司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打造</w:t>
            </w:r>
            <w:r>
              <w:rPr>
                <w:rFonts w:ascii="宋体" w:hAnsi="宋体"/>
                <w:kern w:val="0"/>
                <w:sz w:val="24"/>
                <w:szCs w:val="24"/>
              </w:rPr>
              <w:t>软硬件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一体化</w:t>
            </w:r>
            <w:r>
              <w:rPr>
                <w:rFonts w:ascii="宋体" w:hAnsi="宋体"/>
                <w:kern w:val="0"/>
                <w:sz w:val="24"/>
                <w:szCs w:val="24"/>
              </w:rPr>
              <w:t>能力，能够对方案的最终成本、用户体验与端到端结果负责。</w:t>
            </w:r>
          </w:p>
          <w:p w14:paraId="744D6EFF">
            <w:pPr>
              <w:widowControl/>
              <w:spacing w:line="18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当前，公司的数据飞轮仍在持续运转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/>
                <w:kern w:val="0"/>
                <w:sz w:val="24"/>
                <w:szCs w:val="24"/>
              </w:rPr>
              <w:t>未来公司将进一步巩固技术壁垒与竞争优势。</w:t>
            </w:r>
          </w:p>
          <w:p w14:paraId="75815C37">
            <w:pPr>
              <w:rPr>
                <w:rFonts w:ascii="宋体" w:hAnsi="宋体"/>
                <w:sz w:val="24"/>
                <w:szCs w:val="24"/>
              </w:rPr>
            </w:pPr>
          </w:p>
          <w:p w14:paraId="761ECD29">
            <w:pPr>
              <w:numPr>
                <w:ilvl w:val="0"/>
                <w:numId w:val="1"/>
              </w:num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当前智驾方案存在纯视觉和多传感器融合的技术路线争议，2027年国内L3落地后两类路线的市场格局会发生什么变化？千里科技在技术路径选择上是否会有倾斜？纯视觉路线在L3时代是否会遇到短期瓶颈？</w:t>
            </w:r>
          </w:p>
          <w:p w14:paraId="69A684B2">
            <w:pPr>
              <w:pStyle w:val="6"/>
              <w:widowControl/>
              <w:spacing w:beforeAutospacing="0" w:afterAutospacing="0" w:line="18" w:lineRule="atLeast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回复：</w:t>
            </w:r>
          </w:p>
          <w:p w14:paraId="69A18169">
            <w:pPr>
              <w:pStyle w:val="6"/>
              <w:widowControl/>
              <w:spacing w:beforeAutospacing="0" w:afterAutospacing="0" w:line="18" w:lineRule="atLeast"/>
              <w:ind w:firstLine="480" w:firstLineChars="200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首先，</w:t>
            </w:r>
            <w:r>
              <w:rPr>
                <w:rFonts w:ascii="宋体" w:hAnsi="宋体"/>
                <w:szCs w:val="24"/>
              </w:rPr>
              <w:t>纯视觉与多传感器融合二者本质上并不矛盾：纯视觉是智驾方案的基础，多传感器融合则可进一步提升安全性，两条技术路线未来将并行发展。</w:t>
            </w:r>
          </w:p>
          <w:p w14:paraId="48BB912B">
            <w:pPr>
              <w:widowControl/>
              <w:spacing w:line="18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其次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，传感器成本已大幅下降。据行业公开信息，激光雷达成本显著回落，与摄像头之间的成本差距明显收窄。底层模型的核心将以视觉为基础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，并且</w:t>
            </w:r>
            <w:r>
              <w:rPr>
                <w:rFonts w:ascii="宋体" w:hAnsi="宋体"/>
                <w:kern w:val="0"/>
                <w:sz w:val="24"/>
                <w:szCs w:val="24"/>
              </w:rPr>
              <w:t>激光雷达等传感器的帧率等性能仍在持续演进。未来，为满足 L3 级对冗余与安全性的要求，行业主流方案大多会采用多传感器融合路线。</w:t>
            </w:r>
          </w:p>
          <w:p w14:paraId="55F143F6">
            <w:pPr>
              <w:widowControl/>
              <w:spacing w:line="18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千里科技将坚持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“</w:t>
            </w:r>
            <w:r>
              <w:rPr>
                <w:rFonts w:ascii="宋体" w:hAnsi="宋体"/>
                <w:kern w:val="0"/>
                <w:sz w:val="24"/>
                <w:szCs w:val="24"/>
              </w:rPr>
              <w:t>以视觉为基础、以 AI 原生为驱动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”</w:t>
            </w:r>
            <w:r>
              <w:rPr>
                <w:rFonts w:ascii="宋体" w:hAnsi="宋体"/>
                <w:kern w:val="0"/>
                <w:sz w:val="24"/>
                <w:szCs w:val="24"/>
              </w:rPr>
              <w:t>的技术路线，并依据场景需求配套 4D 毫米波雷达等多类传感器，依托底层模型能力与软硬件工程化能力，保障方案的安全性与用户体验。</w:t>
            </w:r>
          </w:p>
          <w:p w14:paraId="1E43D62E">
            <w:pPr>
              <w:rPr>
                <w:rFonts w:ascii="宋体" w:hAnsi="宋体"/>
                <w:sz w:val="24"/>
                <w:szCs w:val="24"/>
              </w:rPr>
            </w:pPr>
          </w:p>
          <w:p w14:paraId="4409C50E">
            <w:pPr>
              <w:numPr>
                <w:ilvl w:val="0"/>
                <w:numId w:val="1"/>
              </w:num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三年后智驾行业的市场格局会如何演变？第三方智驾方案商和主机厂自研的市场份额会如何分配？ </w:t>
            </w:r>
          </w:p>
          <w:p w14:paraId="48D38DCE">
            <w:pPr>
              <w:pStyle w:val="6"/>
              <w:widowControl/>
              <w:spacing w:beforeAutospacing="0" w:afterAutospacing="0" w:line="18" w:lineRule="atLeast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回复：</w:t>
            </w:r>
          </w:p>
          <w:p w14:paraId="0FC7C591">
            <w:pPr>
              <w:pStyle w:val="6"/>
              <w:widowControl/>
              <w:spacing w:beforeAutospacing="0" w:afterAutospacing="0" w:line="18" w:lineRule="atLeast"/>
              <w:ind w:firstLine="480" w:firstLineChars="200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智驾行业供应链加速向头部集中的趋势已较为明确，但具体到各参与方的份额占比，目前仍难以准确判断。</w:t>
            </w:r>
          </w:p>
          <w:p w14:paraId="136B3F62">
            <w:pPr>
              <w:widowControl/>
              <w:spacing w:line="18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智驾产品的核心竞争力源于技术领先性与规模效应，最终须以用户价值为核心——在保障优异体验的同时实现成本可控；相较而言，第三方方案商在这两方面具备相对优势。</w:t>
            </w:r>
          </w:p>
          <w:p w14:paraId="47A08D36">
            <w:pPr>
              <w:rPr>
                <w:rFonts w:ascii="宋体" w:hAnsi="宋体"/>
                <w:sz w:val="24"/>
                <w:szCs w:val="24"/>
              </w:rPr>
            </w:pPr>
          </w:p>
          <w:p w14:paraId="0A2827EA">
            <w:pPr>
              <w:rPr>
                <w:rFonts w:ascii="宋体" w:hAnsi="宋体"/>
                <w:sz w:val="24"/>
                <w:szCs w:val="24"/>
              </w:rPr>
            </w:pPr>
          </w:p>
          <w:p w14:paraId="5B27E83F">
            <w:pPr>
              <w:numPr>
                <w:ilvl w:val="0"/>
                <w:numId w:val="1"/>
              </w:num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面对Momenta、地平线等竞争对手在芯片硬件领域的投入，千里科技的发展策略是什么？核心竞争优势有哪些？</w:t>
            </w:r>
          </w:p>
          <w:p w14:paraId="7393A8B7">
            <w:pPr>
              <w:pStyle w:val="6"/>
              <w:widowControl/>
              <w:spacing w:beforeAutospacing="0" w:afterAutospacing="0" w:line="18" w:lineRule="atLeast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回复：</w:t>
            </w:r>
          </w:p>
          <w:p w14:paraId="7CC91064">
            <w:pPr>
              <w:pStyle w:val="6"/>
              <w:widowControl/>
              <w:spacing w:beforeAutospacing="0" w:afterAutospacing="0" w:line="18" w:lineRule="atLeast"/>
              <w:ind w:firstLine="480" w:firstLineChars="200"/>
              <w:rPr>
                <w:rFonts w:ascii="宋体" w:hAnsi="宋体"/>
                <w:szCs w:val="24"/>
              </w:rPr>
            </w:pPr>
            <w:r>
              <w:rPr>
                <w:rFonts w:ascii="宋体" w:hAnsi="宋体"/>
                <w:szCs w:val="24"/>
              </w:rPr>
              <w:t>公司的核心竞争力主要体现在两方面：一是深厚的 AI 技术积累，核心团队拥有约 15 年 AI 相关经验；二是软硬件</w:t>
            </w:r>
            <w:r>
              <w:rPr>
                <w:rFonts w:hint="eastAsia" w:ascii="宋体" w:hAnsi="宋体"/>
                <w:szCs w:val="24"/>
              </w:rPr>
              <w:t>一体化</w:t>
            </w:r>
            <w:r>
              <w:rPr>
                <w:rFonts w:ascii="宋体" w:hAnsi="宋体"/>
                <w:szCs w:val="24"/>
              </w:rPr>
              <w:t>能力。此外，公司拥有完整的制造体系与</w:t>
            </w:r>
            <w:r>
              <w:rPr>
                <w:rFonts w:hint="eastAsia" w:ascii="宋体" w:hAnsi="宋体"/>
                <w:szCs w:val="24"/>
              </w:rPr>
              <w:t>造车</w:t>
            </w:r>
            <w:r>
              <w:rPr>
                <w:rFonts w:ascii="宋体" w:hAnsi="宋体"/>
                <w:szCs w:val="24"/>
              </w:rPr>
              <w:t>资质，是国内少数实现智驾与座舱全面布局的厂商之一。</w:t>
            </w:r>
          </w:p>
          <w:p w14:paraId="64EEBEE7">
            <w:pPr>
              <w:widowControl/>
              <w:spacing w:line="18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公司的发展策略是定位于软硬件一体化的解决方案提供商，而非单纯的软件企业。未来，公司将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联合生态伙伴</w:t>
            </w:r>
            <w:r>
              <w:rPr>
                <w:rFonts w:ascii="宋体" w:hAnsi="宋体"/>
                <w:kern w:val="0"/>
                <w:sz w:val="24"/>
                <w:szCs w:val="24"/>
              </w:rPr>
              <w:t>在芯片、域控制器等领域形成技术方案矩阵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，并</w:t>
            </w:r>
            <w:r>
              <w:rPr>
                <w:rFonts w:ascii="宋体" w:hAnsi="宋体"/>
                <w:kern w:val="0"/>
                <w:sz w:val="24"/>
                <w:szCs w:val="24"/>
              </w:rPr>
              <w:t>在硬件层面采用灵活开放的合作模式，最终以服务整车厂（OEM）与终端消费者需求为核心，对方案的最终效率与成本负责。</w:t>
            </w:r>
          </w:p>
          <w:p w14:paraId="535AF765">
            <w:pPr>
              <w:widowControl/>
              <w:spacing w:line="18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同时，公司将结合战略需要适时推进产业整合，持续完善业务布局、强化竞争壁垒。</w:t>
            </w:r>
          </w:p>
          <w:p w14:paraId="00044D02">
            <w:pPr>
              <w:tabs>
                <w:tab w:val="left" w:pos="312"/>
              </w:tabs>
              <w:rPr>
                <w:rFonts w:ascii="宋体" w:hAnsi="宋体"/>
                <w:sz w:val="24"/>
                <w:szCs w:val="24"/>
              </w:rPr>
            </w:pPr>
          </w:p>
          <w:p w14:paraId="0714DD2A">
            <w:pPr>
              <w:rPr>
                <w:rFonts w:ascii="宋体" w:hAnsi="宋体"/>
                <w:sz w:val="24"/>
                <w:szCs w:val="24"/>
              </w:rPr>
            </w:pPr>
          </w:p>
          <w:p w14:paraId="381BAA9C">
            <w:pPr>
              <w:numPr>
                <w:ilvl w:val="0"/>
                <w:numId w:val="1"/>
              </w:num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当前公司除了吉利之外其他车企客户的开拓情况如何？向不同车企提供智驾方案时如何平衡车企间的竞争关系？如何保持中立性打消主机厂对数据安全的顾虑？</w:t>
            </w:r>
          </w:p>
          <w:p w14:paraId="1CE777B9">
            <w:pPr>
              <w:pStyle w:val="6"/>
              <w:widowControl/>
              <w:shd w:val="clear" w:color="auto" w:fill="FFFFFF"/>
              <w:spacing w:beforeAutospacing="0" w:afterAutospacing="0" w:line="18" w:lineRule="atLeast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回复：</w:t>
            </w:r>
          </w:p>
          <w:p w14:paraId="08D15910">
            <w:pPr>
              <w:pStyle w:val="6"/>
              <w:widowControl/>
              <w:shd w:val="clear" w:color="auto" w:fill="FFFFFF"/>
              <w:spacing w:beforeAutospacing="0" w:afterAutospacing="0" w:line="18" w:lineRule="atLeast"/>
              <w:ind w:firstLine="480" w:firstLineChars="200"/>
              <w:rPr>
                <w:rFonts w:ascii="宋体" w:hAnsi="宋体"/>
                <w:kern w:val="2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公</w:t>
            </w:r>
            <w:r>
              <w:rPr>
                <w:rFonts w:ascii="宋体" w:hAnsi="宋体"/>
                <w:kern w:val="2"/>
                <w:szCs w:val="24"/>
              </w:rPr>
              <w:t>司当前以服务吉利集团旗下极氪</w:t>
            </w:r>
            <w:r>
              <w:rPr>
                <w:rFonts w:hint="eastAsia" w:ascii="宋体" w:hAnsi="宋体"/>
                <w:kern w:val="2"/>
                <w:szCs w:val="24"/>
              </w:rPr>
              <w:t>、领克、</w:t>
            </w:r>
            <w:r>
              <w:rPr>
                <w:rFonts w:ascii="宋体" w:hAnsi="宋体"/>
                <w:kern w:val="2"/>
                <w:szCs w:val="24"/>
              </w:rPr>
              <w:t>银河</w:t>
            </w:r>
            <w:r>
              <w:rPr>
                <w:rFonts w:hint="eastAsia" w:ascii="宋体" w:hAnsi="宋体"/>
                <w:kern w:val="2"/>
                <w:szCs w:val="24"/>
              </w:rPr>
              <w:t>、</w:t>
            </w:r>
            <w:r>
              <w:rPr>
                <w:rFonts w:ascii="宋体" w:hAnsi="宋体"/>
                <w:kern w:val="2"/>
                <w:szCs w:val="24"/>
              </w:rPr>
              <w:t>smart等多款车型为基础，打磨自身的智驾产品能力。得益于复杂场景中的方案验证，公司有望获得更多车企的订单</w:t>
            </w:r>
            <w:r>
              <w:rPr>
                <w:rFonts w:hint="eastAsia" w:ascii="宋体" w:hAnsi="宋体"/>
                <w:kern w:val="2"/>
                <w:szCs w:val="24"/>
              </w:rPr>
              <w:t>，</w:t>
            </w:r>
            <w:r>
              <w:rPr>
                <w:rFonts w:ascii="宋体" w:hAnsi="宋体"/>
                <w:kern w:val="2"/>
                <w:szCs w:val="24"/>
              </w:rPr>
              <w:t>未来客户结构不会局限于吉利单一客户，客户拓展</w:t>
            </w:r>
            <w:r>
              <w:rPr>
                <w:rFonts w:hint="eastAsia" w:ascii="宋体" w:hAnsi="宋体"/>
                <w:kern w:val="2"/>
                <w:szCs w:val="24"/>
              </w:rPr>
              <w:t>正按计划有序</w:t>
            </w:r>
            <w:r>
              <w:rPr>
                <w:rFonts w:ascii="宋体" w:hAnsi="宋体"/>
                <w:kern w:val="2"/>
                <w:szCs w:val="24"/>
              </w:rPr>
              <w:t>推进</w:t>
            </w:r>
            <w:r>
              <w:rPr>
                <w:rFonts w:hint="eastAsia" w:ascii="宋体" w:hAnsi="宋体"/>
                <w:kern w:val="2"/>
                <w:szCs w:val="24"/>
              </w:rPr>
              <w:t>中</w:t>
            </w:r>
            <w:r>
              <w:rPr>
                <w:rFonts w:ascii="宋体" w:hAnsi="宋体"/>
                <w:kern w:val="2"/>
                <w:szCs w:val="24"/>
              </w:rPr>
              <w:t>。</w:t>
            </w:r>
          </w:p>
          <w:p w14:paraId="6412AAE2">
            <w:pPr>
              <w:pStyle w:val="6"/>
              <w:widowControl/>
              <w:shd w:val="clear" w:color="auto" w:fill="FFFFFF"/>
              <w:spacing w:beforeAutospacing="0" w:afterAutospacing="0" w:line="18" w:lineRule="atLeast"/>
              <w:ind w:firstLine="480" w:firstLineChars="200"/>
              <w:rPr>
                <w:rFonts w:ascii="宋体" w:hAnsi="宋体"/>
                <w:kern w:val="2"/>
                <w:szCs w:val="24"/>
              </w:rPr>
            </w:pPr>
            <w:r>
              <w:rPr>
                <w:rFonts w:ascii="宋体" w:hAnsi="宋体"/>
                <w:kern w:val="2"/>
                <w:szCs w:val="24"/>
              </w:rPr>
              <w:t>在客户关系方面，公司的核心战略是与头部车企建立联盟，首要保障服务好每一家合作客户，依托自身智能化能力持续提升合作车型的产品竞争力与销量，实现与客户的共赢。</w:t>
            </w:r>
          </w:p>
          <w:p w14:paraId="2598AE2E">
            <w:pPr>
              <w:pStyle w:val="6"/>
              <w:widowControl/>
              <w:shd w:val="clear" w:color="auto" w:fill="FFFFFF"/>
              <w:spacing w:beforeAutospacing="0" w:afterAutospacing="0" w:line="18" w:lineRule="atLeast"/>
              <w:ind w:firstLine="480" w:firstLineChars="200"/>
              <w:rPr>
                <w:rFonts w:ascii="宋体" w:hAnsi="宋体"/>
                <w:kern w:val="2"/>
                <w:szCs w:val="24"/>
              </w:rPr>
            </w:pPr>
            <w:r>
              <w:rPr>
                <w:rFonts w:ascii="宋体" w:hAnsi="宋体"/>
                <w:kern w:val="2"/>
                <w:szCs w:val="24"/>
              </w:rPr>
              <w:t>在数据方面，公司将在符合数据法规及各家车企要求的前提下，搭建具备规模化效应的通用平台，聚合来自不同地域、气候与场景的长尾及极端场景数据，提升智驾平台的安全性与通用能力，最终惠及所有合作车企，形成数据网络的正向循环。</w:t>
            </w:r>
          </w:p>
          <w:p w14:paraId="232756C9">
            <w:pPr>
              <w:rPr>
                <w:rFonts w:ascii="宋体" w:hAnsi="宋体"/>
                <w:sz w:val="24"/>
                <w:szCs w:val="24"/>
              </w:rPr>
            </w:pPr>
          </w:p>
          <w:p w14:paraId="12A4E82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6.阶跃星辰和千里科技之间有哪些业务协同？</w:t>
            </w:r>
          </w:p>
          <w:p w14:paraId="6C9D3994">
            <w:pPr>
              <w:pStyle w:val="6"/>
              <w:widowControl/>
              <w:spacing w:beforeAutospacing="0" w:afterAutospacing="0" w:line="18" w:lineRule="atLeast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回复：</w:t>
            </w:r>
            <w:r>
              <w:rPr>
                <w:rFonts w:ascii="宋体" w:hAnsi="宋体"/>
                <w:szCs w:val="24"/>
              </w:rPr>
              <w:t>阶跃星辰</w:t>
            </w:r>
            <w:r>
              <w:rPr>
                <w:rFonts w:hint="eastAsia" w:ascii="宋体" w:hAnsi="宋体"/>
                <w:szCs w:val="24"/>
              </w:rPr>
              <w:t>与千里科技业务定位不同</w:t>
            </w:r>
            <w:r>
              <w:rPr>
                <w:rFonts w:ascii="宋体" w:hAnsi="宋体"/>
                <w:szCs w:val="24"/>
              </w:rPr>
              <w:t>。千里科技定位</w:t>
            </w:r>
            <w:r>
              <w:rPr>
                <w:rFonts w:hint="eastAsia" w:ascii="宋体" w:hAnsi="宋体"/>
                <w:szCs w:val="24"/>
              </w:rPr>
              <w:t>于利用</w:t>
            </w:r>
            <w:r>
              <w:rPr>
                <w:rFonts w:ascii="宋体" w:hAnsi="宋体"/>
                <w:szCs w:val="24"/>
              </w:rPr>
              <w:t>阶跃星辰的</w:t>
            </w:r>
            <w:r>
              <w:rPr>
                <w:rFonts w:hint="eastAsia" w:ascii="宋体" w:hAnsi="宋体"/>
                <w:szCs w:val="24"/>
              </w:rPr>
              <w:t>基础</w:t>
            </w:r>
            <w:r>
              <w:rPr>
                <w:rFonts w:ascii="宋体" w:hAnsi="宋体"/>
                <w:szCs w:val="24"/>
              </w:rPr>
              <w:t>大模型能力，打磨面向智能汽车场景的优质产品、技术与解决方案，并构建适配的商业模式</w:t>
            </w:r>
            <w:r>
              <w:rPr>
                <w:rFonts w:hint="eastAsia" w:ascii="宋体" w:hAnsi="宋体"/>
                <w:szCs w:val="24"/>
              </w:rPr>
              <w:t>，</w:t>
            </w:r>
            <w:r>
              <w:rPr>
                <w:rFonts w:ascii="宋体" w:hAnsi="宋体"/>
                <w:szCs w:val="24"/>
              </w:rPr>
              <w:t>推动 AI 技术在实体场景的商业化落地。</w:t>
            </w:r>
          </w:p>
          <w:p w14:paraId="4093C55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13B32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7D676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sz w:val="24"/>
              </w:rPr>
              <w:t>关于本次活动是否涉及应当披露重大信息的说明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B980F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本次活动不涉及应当披露的重大信息</w:t>
            </w:r>
          </w:p>
        </w:tc>
      </w:tr>
      <w:tr w14:paraId="3BAE4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DCDD4">
            <w:pPr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附件清单（如有）</w:t>
            </w:r>
          </w:p>
        </w:tc>
        <w:tc>
          <w:tcPr>
            <w:tcW w:w="6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85975">
            <w:pPr>
              <w:widowControl/>
              <w:rPr>
                <w:rFonts w:ascii="宋体" w:hAnsi="宋体" w:cs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iCs/>
                <w:sz w:val="24"/>
                <w:szCs w:val="24"/>
              </w:rPr>
              <w:t>无</w:t>
            </w:r>
          </w:p>
        </w:tc>
      </w:tr>
    </w:tbl>
    <w:p w14:paraId="04BB013C">
      <w:pPr>
        <w:rPr>
          <w:color w:val="00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8E76D8"/>
    <w:multiLevelType w:val="singleLevel"/>
    <w:tmpl w:val="398E76D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4NGIwNDcyZWM3MDg2YTlmOTZmODM4NTZiOGY4NGMifQ=="/>
  </w:docVars>
  <w:rsids>
    <w:rsidRoot w:val="493A274D"/>
    <w:rsid w:val="000168F6"/>
    <w:rsid w:val="000728A7"/>
    <w:rsid w:val="000B37A3"/>
    <w:rsid w:val="000B44D3"/>
    <w:rsid w:val="000D3195"/>
    <w:rsid w:val="000E4549"/>
    <w:rsid w:val="0011651D"/>
    <w:rsid w:val="00131567"/>
    <w:rsid w:val="001538EC"/>
    <w:rsid w:val="00170B60"/>
    <w:rsid w:val="00194988"/>
    <w:rsid w:val="001C7DFE"/>
    <w:rsid w:val="001D4214"/>
    <w:rsid w:val="001E7E7E"/>
    <w:rsid w:val="00223B36"/>
    <w:rsid w:val="00277130"/>
    <w:rsid w:val="002A4799"/>
    <w:rsid w:val="002D7559"/>
    <w:rsid w:val="002E3420"/>
    <w:rsid w:val="002F2700"/>
    <w:rsid w:val="00342DF2"/>
    <w:rsid w:val="003907BD"/>
    <w:rsid w:val="003920A0"/>
    <w:rsid w:val="003B76AA"/>
    <w:rsid w:val="003F2760"/>
    <w:rsid w:val="0040799B"/>
    <w:rsid w:val="004108A1"/>
    <w:rsid w:val="004209CD"/>
    <w:rsid w:val="00433298"/>
    <w:rsid w:val="0049790C"/>
    <w:rsid w:val="004A7D33"/>
    <w:rsid w:val="004B0D07"/>
    <w:rsid w:val="004B16F5"/>
    <w:rsid w:val="004B3C44"/>
    <w:rsid w:val="004E3C5E"/>
    <w:rsid w:val="004F1DE1"/>
    <w:rsid w:val="00527FBA"/>
    <w:rsid w:val="005401B6"/>
    <w:rsid w:val="005C48B6"/>
    <w:rsid w:val="005F5B65"/>
    <w:rsid w:val="00606A63"/>
    <w:rsid w:val="00606EFF"/>
    <w:rsid w:val="00643C50"/>
    <w:rsid w:val="00644E42"/>
    <w:rsid w:val="006B3F60"/>
    <w:rsid w:val="006E2415"/>
    <w:rsid w:val="00727D52"/>
    <w:rsid w:val="0073376F"/>
    <w:rsid w:val="007338F3"/>
    <w:rsid w:val="0073633B"/>
    <w:rsid w:val="00781E5C"/>
    <w:rsid w:val="007E2DED"/>
    <w:rsid w:val="00810674"/>
    <w:rsid w:val="00864A64"/>
    <w:rsid w:val="008662F6"/>
    <w:rsid w:val="00870F40"/>
    <w:rsid w:val="00885FE9"/>
    <w:rsid w:val="008B02B2"/>
    <w:rsid w:val="008B7CBB"/>
    <w:rsid w:val="008D5A47"/>
    <w:rsid w:val="00943F5C"/>
    <w:rsid w:val="00947E52"/>
    <w:rsid w:val="00963A45"/>
    <w:rsid w:val="00963B85"/>
    <w:rsid w:val="0097036B"/>
    <w:rsid w:val="0098160F"/>
    <w:rsid w:val="009A1F1E"/>
    <w:rsid w:val="009A470E"/>
    <w:rsid w:val="009E4205"/>
    <w:rsid w:val="009F2C34"/>
    <w:rsid w:val="009F3106"/>
    <w:rsid w:val="009F68AF"/>
    <w:rsid w:val="00A34F53"/>
    <w:rsid w:val="00A50A18"/>
    <w:rsid w:val="00A6248B"/>
    <w:rsid w:val="00A8687A"/>
    <w:rsid w:val="00AB44D5"/>
    <w:rsid w:val="00AD3AD6"/>
    <w:rsid w:val="00AE3752"/>
    <w:rsid w:val="00AE7212"/>
    <w:rsid w:val="00B03F15"/>
    <w:rsid w:val="00B234DF"/>
    <w:rsid w:val="00B279AA"/>
    <w:rsid w:val="00B629AC"/>
    <w:rsid w:val="00B8517C"/>
    <w:rsid w:val="00B855D7"/>
    <w:rsid w:val="00BA59A5"/>
    <w:rsid w:val="00BA6F88"/>
    <w:rsid w:val="00BD110C"/>
    <w:rsid w:val="00BD2A9C"/>
    <w:rsid w:val="00BD6C35"/>
    <w:rsid w:val="00C7042A"/>
    <w:rsid w:val="00C80E1A"/>
    <w:rsid w:val="00C9722B"/>
    <w:rsid w:val="00CC76F4"/>
    <w:rsid w:val="00CE18BC"/>
    <w:rsid w:val="00CF0C81"/>
    <w:rsid w:val="00D044EB"/>
    <w:rsid w:val="00D84D02"/>
    <w:rsid w:val="00DA6972"/>
    <w:rsid w:val="00DB0956"/>
    <w:rsid w:val="00DB0E05"/>
    <w:rsid w:val="00DB4621"/>
    <w:rsid w:val="00DB5690"/>
    <w:rsid w:val="00DD2D20"/>
    <w:rsid w:val="00DE40B7"/>
    <w:rsid w:val="00DE596D"/>
    <w:rsid w:val="00DF5B36"/>
    <w:rsid w:val="00E3728C"/>
    <w:rsid w:val="00E61ADC"/>
    <w:rsid w:val="00E93B7E"/>
    <w:rsid w:val="00EA1E82"/>
    <w:rsid w:val="00EC6A26"/>
    <w:rsid w:val="00F16A54"/>
    <w:rsid w:val="00F20294"/>
    <w:rsid w:val="00F40DEE"/>
    <w:rsid w:val="00F43C90"/>
    <w:rsid w:val="00F558F6"/>
    <w:rsid w:val="00F74471"/>
    <w:rsid w:val="00F91AFA"/>
    <w:rsid w:val="00F93D7A"/>
    <w:rsid w:val="00FA2B1A"/>
    <w:rsid w:val="00FA6F26"/>
    <w:rsid w:val="00FD40FC"/>
    <w:rsid w:val="013A4958"/>
    <w:rsid w:val="0146246E"/>
    <w:rsid w:val="014A26E1"/>
    <w:rsid w:val="015B4FE6"/>
    <w:rsid w:val="018F0E78"/>
    <w:rsid w:val="01967485"/>
    <w:rsid w:val="01BF5686"/>
    <w:rsid w:val="01E614DD"/>
    <w:rsid w:val="01F95A93"/>
    <w:rsid w:val="0218183D"/>
    <w:rsid w:val="02934335"/>
    <w:rsid w:val="02AE68AF"/>
    <w:rsid w:val="02C247AE"/>
    <w:rsid w:val="037C15AD"/>
    <w:rsid w:val="042A4EC4"/>
    <w:rsid w:val="04620E04"/>
    <w:rsid w:val="048D195A"/>
    <w:rsid w:val="049F57FE"/>
    <w:rsid w:val="04FE5637"/>
    <w:rsid w:val="050B39E6"/>
    <w:rsid w:val="05251DE5"/>
    <w:rsid w:val="053138D4"/>
    <w:rsid w:val="05B023A4"/>
    <w:rsid w:val="05F05BAB"/>
    <w:rsid w:val="067A2B8B"/>
    <w:rsid w:val="069229F8"/>
    <w:rsid w:val="06B56F46"/>
    <w:rsid w:val="06CE0EAF"/>
    <w:rsid w:val="0780281E"/>
    <w:rsid w:val="07D93108"/>
    <w:rsid w:val="08035A16"/>
    <w:rsid w:val="08562CE8"/>
    <w:rsid w:val="08852541"/>
    <w:rsid w:val="0890371A"/>
    <w:rsid w:val="08C534BB"/>
    <w:rsid w:val="09243AC5"/>
    <w:rsid w:val="095F38C8"/>
    <w:rsid w:val="09921729"/>
    <w:rsid w:val="0A0276D6"/>
    <w:rsid w:val="0A0342E9"/>
    <w:rsid w:val="0A3858C9"/>
    <w:rsid w:val="0A727E8E"/>
    <w:rsid w:val="0A991AB3"/>
    <w:rsid w:val="0AA86C32"/>
    <w:rsid w:val="0AF00CC5"/>
    <w:rsid w:val="0B293A5F"/>
    <w:rsid w:val="0B2D611B"/>
    <w:rsid w:val="0B382AA3"/>
    <w:rsid w:val="0B742D43"/>
    <w:rsid w:val="0B8C4E21"/>
    <w:rsid w:val="0C050798"/>
    <w:rsid w:val="0C2B42CB"/>
    <w:rsid w:val="0CC6187A"/>
    <w:rsid w:val="0CC90541"/>
    <w:rsid w:val="0CCC6D8D"/>
    <w:rsid w:val="0D14156B"/>
    <w:rsid w:val="0D300E2A"/>
    <w:rsid w:val="0DC161D1"/>
    <w:rsid w:val="0DCD62F4"/>
    <w:rsid w:val="0E170543"/>
    <w:rsid w:val="0E214D9D"/>
    <w:rsid w:val="0E5B60C3"/>
    <w:rsid w:val="0E800F2B"/>
    <w:rsid w:val="0EE046D9"/>
    <w:rsid w:val="0F251AA6"/>
    <w:rsid w:val="0FCC716B"/>
    <w:rsid w:val="0FF5178D"/>
    <w:rsid w:val="10295E18"/>
    <w:rsid w:val="106266AB"/>
    <w:rsid w:val="107A6B0B"/>
    <w:rsid w:val="116C28F7"/>
    <w:rsid w:val="11B7516C"/>
    <w:rsid w:val="122146FC"/>
    <w:rsid w:val="129E349B"/>
    <w:rsid w:val="12D76BA9"/>
    <w:rsid w:val="13276D39"/>
    <w:rsid w:val="134B421D"/>
    <w:rsid w:val="13C870C8"/>
    <w:rsid w:val="143516C6"/>
    <w:rsid w:val="148131C1"/>
    <w:rsid w:val="149745E3"/>
    <w:rsid w:val="14D25125"/>
    <w:rsid w:val="15862DE4"/>
    <w:rsid w:val="16786CCF"/>
    <w:rsid w:val="16875F60"/>
    <w:rsid w:val="16BD154C"/>
    <w:rsid w:val="16CB272E"/>
    <w:rsid w:val="16FA111C"/>
    <w:rsid w:val="174543FE"/>
    <w:rsid w:val="17924700"/>
    <w:rsid w:val="17AD6819"/>
    <w:rsid w:val="17BA4FFA"/>
    <w:rsid w:val="17F7378E"/>
    <w:rsid w:val="182A5648"/>
    <w:rsid w:val="186F6D84"/>
    <w:rsid w:val="193D08CB"/>
    <w:rsid w:val="193E1B5D"/>
    <w:rsid w:val="19731801"/>
    <w:rsid w:val="19736C7A"/>
    <w:rsid w:val="19752F56"/>
    <w:rsid w:val="198B34A8"/>
    <w:rsid w:val="19AF13A3"/>
    <w:rsid w:val="19E675F9"/>
    <w:rsid w:val="1A146A9A"/>
    <w:rsid w:val="1A1E5CEC"/>
    <w:rsid w:val="1A221AAC"/>
    <w:rsid w:val="1A2E44DA"/>
    <w:rsid w:val="1A511DFF"/>
    <w:rsid w:val="1A525767"/>
    <w:rsid w:val="1AB90B6F"/>
    <w:rsid w:val="1B025336"/>
    <w:rsid w:val="1B2E158D"/>
    <w:rsid w:val="1B7504F7"/>
    <w:rsid w:val="1C023119"/>
    <w:rsid w:val="1C0C10F3"/>
    <w:rsid w:val="1C394AD9"/>
    <w:rsid w:val="1C5D463E"/>
    <w:rsid w:val="1C647A98"/>
    <w:rsid w:val="1C7F12A0"/>
    <w:rsid w:val="1CA06B02"/>
    <w:rsid w:val="1CC8316B"/>
    <w:rsid w:val="1D454396"/>
    <w:rsid w:val="1D4C102E"/>
    <w:rsid w:val="1E040809"/>
    <w:rsid w:val="1E1103F2"/>
    <w:rsid w:val="1E2B2EE3"/>
    <w:rsid w:val="1E5E09FB"/>
    <w:rsid w:val="1EB24651"/>
    <w:rsid w:val="1EF21616"/>
    <w:rsid w:val="1F01176E"/>
    <w:rsid w:val="1F2B2044"/>
    <w:rsid w:val="1F766517"/>
    <w:rsid w:val="1F7716B2"/>
    <w:rsid w:val="1F7812C6"/>
    <w:rsid w:val="1F7F78A9"/>
    <w:rsid w:val="1FDB043E"/>
    <w:rsid w:val="200D5878"/>
    <w:rsid w:val="203B039C"/>
    <w:rsid w:val="206612F6"/>
    <w:rsid w:val="20B36FFF"/>
    <w:rsid w:val="20D858B3"/>
    <w:rsid w:val="20EF284D"/>
    <w:rsid w:val="212136FE"/>
    <w:rsid w:val="213F699C"/>
    <w:rsid w:val="216F3E17"/>
    <w:rsid w:val="21A3389D"/>
    <w:rsid w:val="21B73BD6"/>
    <w:rsid w:val="222D626C"/>
    <w:rsid w:val="2230437A"/>
    <w:rsid w:val="22B57B24"/>
    <w:rsid w:val="23086DE2"/>
    <w:rsid w:val="23260EAB"/>
    <w:rsid w:val="234D149D"/>
    <w:rsid w:val="23725130"/>
    <w:rsid w:val="23960811"/>
    <w:rsid w:val="23BF7D1C"/>
    <w:rsid w:val="23F7716D"/>
    <w:rsid w:val="23FE1CD5"/>
    <w:rsid w:val="24347F83"/>
    <w:rsid w:val="24460840"/>
    <w:rsid w:val="24607920"/>
    <w:rsid w:val="24911995"/>
    <w:rsid w:val="24941163"/>
    <w:rsid w:val="24C746D4"/>
    <w:rsid w:val="24DC1489"/>
    <w:rsid w:val="255657D2"/>
    <w:rsid w:val="25A47F00"/>
    <w:rsid w:val="25C41FB9"/>
    <w:rsid w:val="25E91DEE"/>
    <w:rsid w:val="26314015"/>
    <w:rsid w:val="26964850"/>
    <w:rsid w:val="269C6D7A"/>
    <w:rsid w:val="26DF431D"/>
    <w:rsid w:val="270C67E2"/>
    <w:rsid w:val="270E366C"/>
    <w:rsid w:val="272E0923"/>
    <w:rsid w:val="273A77E3"/>
    <w:rsid w:val="275C4FC4"/>
    <w:rsid w:val="277B343D"/>
    <w:rsid w:val="27886139"/>
    <w:rsid w:val="27BF3329"/>
    <w:rsid w:val="27E5575B"/>
    <w:rsid w:val="27EE4BBD"/>
    <w:rsid w:val="283C698F"/>
    <w:rsid w:val="28C7450D"/>
    <w:rsid w:val="28CC40DC"/>
    <w:rsid w:val="292464D5"/>
    <w:rsid w:val="29396FE6"/>
    <w:rsid w:val="296123F9"/>
    <w:rsid w:val="29676259"/>
    <w:rsid w:val="2995095C"/>
    <w:rsid w:val="29D528D3"/>
    <w:rsid w:val="29D63BF0"/>
    <w:rsid w:val="29E02CD1"/>
    <w:rsid w:val="2AA46831"/>
    <w:rsid w:val="2B4B2F56"/>
    <w:rsid w:val="2B4F2AB2"/>
    <w:rsid w:val="2B5A7295"/>
    <w:rsid w:val="2B735FA9"/>
    <w:rsid w:val="2B8B3C04"/>
    <w:rsid w:val="2B8D7CC4"/>
    <w:rsid w:val="2BCB3BB8"/>
    <w:rsid w:val="2C1572F0"/>
    <w:rsid w:val="2C4E1D99"/>
    <w:rsid w:val="2C800095"/>
    <w:rsid w:val="2C964F80"/>
    <w:rsid w:val="2CAA0127"/>
    <w:rsid w:val="2CB11689"/>
    <w:rsid w:val="2CD47877"/>
    <w:rsid w:val="2CE15995"/>
    <w:rsid w:val="2CF04C15"/>
    <w:rsid w:val="2D8E7697"/>
    <w:rsid w:val="2E024FFE"/>
    <w:rsid w:val="2E590D54"/>
    <w:rsid w:val="2E662152"/>
    <w:rsid w:val="2EA51A7A"/>
    <w:rsid w:val="2F280993"/>
    <w:rsid w:val="2F62420F"/>
    <w:rsid w:val="2F902313"/>
    <w:rsid w:val="2FC75471"/>
    <w:rsid w:val="2FD45DE0"/>
    <w:rsid w:val="30095AC2"/>
    <w:rsid w:val="304D05A1"/>
    <w:rsid w:val="30620D37"/>
    <w:rsid w:val="30624903"/>
    <w:rsid w:val="309B06D0"/>
    <w:rsid w:val="30AF5A2C"/>
    <w:rsid w:val="310B34C5"/>
    <w:rsid w:val="31763FF4"/>
    <w:rsid w:val="3192519F"/>
    <w:rsid w:val="31D645E6"/>
    <w:rsid w:val="31E72BF8"/>
    <w:rsid w:val="31F63C9F"/>
    <w:rsid w:val="32213984"/>
    <w:rsid w:val="32810B4D"/>
    <w:rsid w:val="33617B99"/>
    <w:rsid w:val="33774C3E"/>
    <w:rsid w:val="33933192"/>
    <w:rsid w:val="33A677AC"/>
    <w:rsid w:val="33E475F4"/>
    <w:rsid w:val="34A916C2"/>
    <w:rsid w:val="351A769C"/>
    <w:rsid w:val="35227BD5"/>
    <w:rsid w:val="35583604"/>
    <w:rsid w:val="358C1ADF"/>
    <w:rsid w:val="359130D0"/>
    <w:rsid w:val="35C275C5"/>
    <w:rsid w:val="35C9034A"/>
    <w:rsid w:val="360278A7"/>
    <w:rsid w:val="36580EA7"/>
    <w:rsid w:val="36783529"/>
    <w:rsid w:val="37143B06"/>
    <w:rsid w:val="371C3939"/>
    <w:rsid w:val="371C4453"/>
    <w:rsid w:val="37603B79"/>
    <w:rsid w:val="38211BE5"/>
    <w:rsid w:val="38794EB2"/>
    <w:rsid w:val="387E3AD4"/>
    <w:rsid w:val="3891605F"/>
    <w:rsid w:val="38975EC3"/>
    <w:rsid w:val="389968C5"/>
    <w:rsid w:val="38B30C88"/>
    <w:rsid w:val="38D34C95"/>
    <w:rsid w:val="39273424"/>
    <w:rsid w:val="39B568AE"/>
    <w:rsid w:val="39F540C7"/>
    <w:rsid w:val="3A5D0E46"/>
    <w:rsid w:val="3A873793"/>
    <w:rsid w:val="3AFA02EA"/>
    <w:rsid w:val="3B2D645F"/>
    <w:rsid w:val="3B4E6A46"/>
    <w:rsid w:val="3BA92D00"/>
    <w:rsid w:val="3BB0325D"/>
    <w:rsid w:val="3BC903A6"/>
    <w:rsid w:val="3BD403D0"/>
    <w:rsid w:val="3CA8133C"/>
    <w:rsid w:val="3CB00786"/>
    <w:rsid w:val="3D201421"/>
    <w:rsid w:val="3DE22221"/>
    <w:rsid w:val="3E0755D2"/>
    <w:rsid w:val="3EC84D62"/>
    <w:rsid w:val="3EF11FA7"/>
    <w:rsid w:val="3F101C46"/>
    <w:rsid w:val="3F1E47CD"/>
    <w:rsid w:val="3F2B5B2C"/>
    <w:rsid w:val="3F9A4CD2"/>
    <w:rsid w:val="3FA6282D"/>
    <w:rsid w:val="3FA95489"/>
    <w:rsid w:val="3FD37BD9"/>
    <w:rsid w:val="3FEB7AEB"/>
    <w:rsid w:val="3FEE67D5"/>
    <w:rsid w:val="3FEE7933"/>
    <w:rsid w:val="40510A2D"/>
    <w:rsid w:val="405E2183"/>
    <w:rsid w:val="406F5026"/>
    <w:rsid w:val="40B20C7B"/>
    <w:rsid w:val="40D1333F"/>
    <w:rsid w:val="415666C4"/>
    <w:rsid w:val="41A76EB0"/>
    <w:rsid w:val="41F042AF"/>
    <w:rsid w:val="41F87936"/>
    <w:rsid w:val="42077E5C"/>
    <w:rsid w:val="42447784"/>
    <w:rsid w:val="424B5F1F"/>
    <w:rsid w:val="425275DA"/>
    <w:rsid w:val="42540C2F"/>
    <w:rsid w:val="425677DC"/>
    <w:rsid w:val="42BA10E0"/>
    <w:rsid w:val="430753ED"/>
    <w:rsid w:val="431805A4"/>
    <w:rsid w:val="434045A4"/>
    <w:rsid w:val="439B014E"/>
    <w:rsid w:val="43AB26E5"/>
    <w:rsid w:val="43D3678A"/>
    <w:rsid w:val="43DA68F3"/>
    <w:rsid w:val="43F3334F"/>
    <w:rsid w:val="441D0B59"/>
    <w:rsid w:val="44305C62"/>
    <w:rsid w:val="448A67A6"/>
    <w:rsid w:val="44914A02"/>
    <w:rsid w:val="45100E05"/>
    <w:rsid w:val="454E65FA"/>
    <w:rsid w:val="459814E1"/>
    <w:rsid w:val="45C014AB"/>
    <w:rsid w:val="46037DA8"/>
    <w:rsid w:val="46856BC1"/>
    <w:rsid w:val="46865F3D"/>
    <w:rsid w:val="46AC3AE4"/>
    <w:rsid w:val="47C53FFD"/>
    <w:rsid w:val="47EE3268"/>
    <w:rsid w:val="48073992"/>
    <w:rsid w:val="48D841B7"/>
    <w:rsid w:val="493A274D"/>
    <w:rsid w:val="493D57A2"/>
    <w:rsid w:val="49B53CE7"/>
    <w:rsid w:val="4A0D7179"/>
    <w:rsid w:val="4AB83EDC"/>
    <w:rsid w:val="4ABF7448"/>
    <w:rsid w:val="4B210EC1"/>
    <w:rsid w:val="4B355159"/>
    <w:rsid w:val="4B5871CE"/>
    <w:rsid w:val="4B644667"/>
    <w:rsid w:val="4B990D99"/>
    <w:rsid w:val="4BBA0128"/>
    <w:rsid w:val="4BCE14DD"/>
    <w:rsid w:val="4BD741AC"/>
    <w:rsid w:val="4C0B0F6D"/>
    <w:rsid w:val="4D0F6747"/>
    <w:rsid w:val="4D20049B"/>
    <w:rsid w:val="4D355172"/>
    <w:rsid w:val="4D6635BD"/>
    <w:rsid w:val="4D7D7DE8"/>
    <w:rsid w:val="4D806B0E"/>
    <w:rsid w:val="4D891B60"/>
    <w:rsid w:val="4DB77786"/>
    <w:rsid w:val="4DBA49D4"/>
    <w:rsid w:val="4DF11D89"/>
    <w:rsid w:val="4EBF2A3C"/>
    <w:rsid w:val="4EC61076"/>
    <w:rsid w:val="4F0E4107"/>
    <w:rsid w:val="4F0E6295"/>
    <w:rsid w:val="4F232622"/>
    <w:rsid w:val="4F2C0817"/>
    <w:rsid w:val="4F90367A"/>
    <w:rsid w:val="4FD51E7F"/>
    <w:rsid w:val="4FFA6D90"/>
    <w:rsid w:val="50CA14DF"/>
    <w:rsid w:val="50E02504"/>
    <w:rsid w:val="50F91B9A"/>
    <w:rsid w:val="51142088"/>
    <w:rsid w:val="511712CC"/>
    <w:rsid w:val="511F0AE0"/>
    <w:rsid w:val="514C35D0"/>
    <w:rsid w:val="51752912"/>
    <w:rsid w:val="51C370F3"/>
    <w:rsid w:val="51D34799"/>
    <w:rsid w:val="51F353CF"/>
    <w:rsid w:val="524719CE"/>
    <w:rsid w:val="52481E5E"/>
    <w:rsid w:val="528E5578"/>
    <w:rsid w:val="53EF665E"/>
    <w:rsid w:val="5438774A"/>
    <w:rsid w:val="55375A25"/>
    <w:rsid w:val="555F6EB8"/>
    <w:rsid w:val="5606317F"/>
    <w:rsid w:val="564B433F"/>
    <w:rsid w:val="568828F0"/>
    <w:rsid w:val="56C04267"/>
    <w:rsid w:val="56C6791C"/>
    <w:rsid w:val="56D24C32"/>
    <w:rsid w:val="56FB398B"/>
    <w:rsid w:val="5731090B"/>
    <w:rsid w:val="57340315"/>
    <w:rsid w:val="57982B97"/>
    <w:rsid w:val="58371B97"/>
    <w:rsid w:val="58491100"/>
    <w:rsid w:val="58575D18"/>
    <w:rsid w:val="587364EF"/>
    <w:rsid w:val="58E9548E"/>
    <w:rsid w:val="595D621A"/>
    <w:rsid w:val="5964788E"/>
    <w:rsid w:val="5972697B"/>
    <w:rsid w:val="599447AF"/>
    <w:rsid w:val="59E06DB9"/>
    <w:rsid w:val="59EF0BEF"/>
    <w:rsid w:val="59F1740B"/>
    <w:rsid w:val="5A3E01E7"/>
    <w:rsid w:val="5A6D1F21"/>
    <w:rsid w:val="5A6E5C7B"/>
    <w:rsid w:val="5A813988"/>
    <w:rsid w:val="5ACD34C3"/>
    <w:rsid w:val="5BC522BB"/>
    <w:rsid w:val="5BE87CD4"/>
    <w:rsid w:val="5BEA7C5C"/>
    <w:rsid w:val="5BFE3054"/>
    <w:rsid w:val="5C15705C"/>
    <w:rsid w:val="5C4F161D"/>
    <w:rsid w:val="5C716E94"/>
    <w:rsid w:val="5C7878B1"/>
    <w:rsid w:val="5CDF205A"/>
    <w:rsid w:val="5CF71228"/>
    <w:rsid w:val="5D0D7CA5"/>
    <w:rsid w:val="5D424198"/>
    <w:rsid w:val="5D820C77"/>
    <w:rsid w:val="5D873A77"/>
    <w:rsid w:val="5DAF4C1B"/>
    <w:rsid w:val="5E2C0F7D"/>
    <w:rsid w:val="5E3117A7"/>
    <w:rsid w:val="5E403EE7"/>
    <w:rsid w:val="5E837E26"/>
    <w:rsid w:val="5ED03A93"/>
    <w:rsid w:val="5EF05598"/>
    <w:rsid w:val="5EF05CB7"/>
    <w:rsid w:val="5F155A25"/>
    <w:rsid w:val="5FB707AE"/>
    <w:rsid w:val="5FCE7FFE"/>
    <w:rsid w:val="601C7A90"/>
    <w:rsid w:val="60296DE8"/>
    <w:rsid w:val="60B56612"/>
    <w:rsid w:val="60C62554"/>
    <w:rsid w:val="610C420E"/>
    <w:rsid w:val="61147339"/>
    <w:rsid w:val="611B7262"/>
    <w:rsid w:val="61571ABE"/>
    <w:rsid w:val="616816BC"/>
    <w:rsid w:val="61EA69A8"/>
    <w:rsid w:val="620D2908"/>
    <w:rsid w:val="62527017"/>
    <w:rsid w:val="62754D37"/>
    <w:rsid w:val="627F30FA"/>
    <w:rsid w:val="62AD2979"/>
    <w:rsid w:val="62D4066B"/>
    <w:rsid w:val="63336DF4"/>
    <w:rsid w:val="6357446E"/>
    <w:rsid w:val="63904276"/>
    <w:rsid w:val="63C17980"/>
    <w:rsid w:val="63E91966"/>
    <w:rsid w:val="642226D2"/>
    <w:rsid w:val="643E5790"/>
    <w:rsid w:val="64552344"/>
    <w:rsid w:val="64A51ECC"/>
    <w:rsid w:val="65527417"/>
    <w:rsid w:val="65A2617E"/>
    <w:rsid w:val="661E1587"/>
    <w:rsid w:val="664A62D0"/>
    <w:rsid w:val="666D1BC7"/>
    <w:rsid w:val="66882EA5"/>
    <w:rsid w:val="66A76E0C"/>
    <w:rsid w:val="66CB4B3F"/>
    <w:rsid w:val="66E70B06"/>
    <w:rsid w:val="66F741BB"/>
    <w:rsid w:val="67280BA1"/>
    <w:rsid w:val="67344AEB"/>
    <w:rsid w:val="674249B9"/>
    <w:rsid w:val="6755678B"/>
    <w:rsid w:val="680C4929"/>
    <w:rsid w:val="682C6B15"/>
    <w:rsid w:val="685E4524"/>
    <w:rsid w:val="686B3E4F"/>
    <w:rsid w:val="69083E29"/>
    <w:rsid w:val="699C4118"/>
    <w:rsid w:val="69C275FD"/>
    <w:rsid w:val="69F14D6B"/>
    <w:rsid w:val="6A0435BC"/>
    <w:rsid w:val="6A5F34F1"/>
    <w:rsid w:val="6A6C0D7A"/>
    <w:rsid w:val="6A940DC6"/>
    <w:rsid w:val="6AC83272"/>
    <w:rsid w:val="6B0C5E52"/>
    <w:rsid w:val="6B5E5F82"/>
    <w:rsid w:val="6B8E2B91"/>
    <w:rsid w:val="6B9619A2"/>
    <w:rsid w:val="6B9D76F1"/>
    <w:rsid w:val="6BAE3B77"/>
    <w:rsid w:val="6BD37E20"/>
    <w:rsid w:val="6BD57D6A"/>
    <w:rsid w:val="6C4A261C"/>
    <w:rsid w:val="6C680DBD"/>
    <w:rsid w:val="6CA1689E"/>
    <w:rsid w:val="6CBA3E74"/>
    <w:rsid w:val="6D9263B7"/>
    <w:rsid w:val="6DA8190C"/>
    <w:rsid w:val="6DBF2DF8"/>
    <w:rsid w:val="6DC55031"/>
    <w:rsid w:val="6DEC705B"/>
    <w:rsid w:val="6E73497F"/>
    <w:rsid w:val="6F1137CB"/>
    <w:rsid w:val="6F753A7C"/>
    <w:rsid w:val="6F78332C"/>
    <w:rsid w:val="6FAF7A0A"/>
    <w:rsid w:val="6FB60DC4"/>
    <w:rsid w:val="6FFF3CAB"/>
    <w:rsid w:val="703419A7"/>
    <w:rsid w:val="70550B86"/>
    <w:rsid w:val="706627F5"/>
    <w:rsid w:val="70901081"/>
    <w:rsid w:val="709839A4"/>
    <w:rsid w:val="70C13093"/>
    <w:rsid w:val="70F67C10"/>
    <w:rsid w:val="70F773D5"/>
    <w:rsid w:val="713266F9"/>
    <w:rsid w:val="719D3FE2"/>
    <w:rsid w:val="71C169F5"/>
    <w:rsid w:val="720D0EBC"/>
    <w:rsid w:val="72146F60"/>
    <w:rsid w:val="72312865"/>
    <w:rsid w:val="727E170C"/>
    <w:rsid w:val="72893E0D"/>
    <w:rsid w:val="73005B71"/>
    <w:rsid w:val="733A64F8"/>
    <w:rsid w:val="739026A6"/>
    <w:rsid w:val="7418710E"/>
    <w:rsid w:val="7444425B"/>
    <w:rsid w:val="74591085"/>
    <w:rsid w:val="74957077"/>
    <w:rsid w:val="74A86015"/>
    <w:rsid w:val="74D213D3"/>
    <w:rsid w:val="74DA1695"/>
    <w:rsid w:val="74FC5A8F"/>
    <w:rsid w:val="753F43E4"/>
    <w:rsid w:val="75D424DA"/>
    <w:rsid w:val="76704907"/>
    <w:rsid w:val="76983EDE"/>
    <w:rsid w:val="77184FDD"/>
    <w:rsid w:val="77BB6C0B"/>
    <w:rsid w:val="77C6444D"/>
    <w:rsid w:val="78100640"/>
    <w:rsid w:val="799E319D"/>
    <w:rsid w:val="79AE6AFC"/>
    <w:rsid w:val="7A4E00D6"/>
    <w:rsid w:val="7A552871"/>
    <w:rsid w:val="7A654571"/>
    <w:rsid w:val="7A7379F6"/>
    <w:rsid w:val="7A7C0A63"/>
    <w:rsid w:val="7AB568B0"/>
    <w:rsid w:val="7AEB25EE"/>
    <w:rsid w:val="7B051D01"/>
    <w:rsid w:val="7B1C6EE2"/>
    <w:rsid w:val="7B2F3E35"/>
    <w:rsid w:val="7BB901D7"/>
    <w:rsid w:val="7C0E7AB8"/>
    <w:rsid w:val="7C1254FC"/>
    <w:rsid w:val="7C24529D"/>
    <w:rsid w:val="7C3B12BC"/>
    <w:rsid w:val="7C71038B"/>
    <w:rsid w:val="7CA3621D"/>
    <w:rsid w:val="7CB136AA"/>
    <w:rsid w:val="7CB16E84"/>
    <w:rsid w:val="7CDB5832"/>
    <w:rsid w:val="7CE10334"/>
    <w:rsid w:val="7CEB0964"/>
    <w:rsid w:val="7D1F193A"/>
    <w:rsid w:val="7D9942C4"/>
    <w:rsid w:val="7DAA53AE"/>
    <w:rsid w:val="7E26070B"/>
    <w:rsid w:val="7E834226"/>
    <w:rsid w:val="7ECD6C86"/>
    <w:rsid w:val="7EF027CD"/>
    <w:rsid w:val="7F1E1C65"/>
    <w:rsid w:val="7F714251"/>
    <w:rsid w:val="7F8A44D2"/>
    <w:rsid w:val="7FCD7AE5"/>
    <w:rsid w:val="7FD94AE3"/>
    <w:rsid w:val="7FFC09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5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7">
    <w:name w:val="annotation subject"/>
    <w:basedOn w:val="2"/>
    <w:next w:val="2"/>
    <w:link w:val="14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批注文字 字符"/>
    <w:basedOn w:val="9"/>
    <w:link w:val="2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14">
    <w:name w:val="批注主题 字符"/>
    <w:basedOn w:val="13"/>
    <w:link w:val="7"/>
    <w:qFormat/>
    <w:uiPriority w:val="0"/>
    <w:rPr>
      <w:rFonts w:ascii="Calibri" w:hAnsi="Calibri"/>
      <w:b/>
      <w:bCs/>
      <w:kern w:val="2"/>
      <w:sz w:val="21"/>
      <w:szCs w:val="22"/>
    </w:rPr>
  </w:style>
  <w:style w:type="character" w:customStyle="1" w:styleId="15">
    <w:name w:val="批注框文本 字符"/>
    <w:basedOn w:val="9"/>
    <w:link w:val="3"/>
    <w:qFormat/>
    <w:uiPriority w:val="0"/>
    <w:rPr>
      <w:rFonts w:ascii="Calibri" w:hAnsi="Calibri"/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_Style 6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c1daf086-197b-4ab2-b2f2-861157542a17</errorID>
      <errorWord>—</errorWord>
      <group>L1_Punc</group>
      <groupName>标点问题</groupName>
      <ability>L2_Punc_CN</ability>
      <abilityName>标点符号问题</abilityName>
      <candidateList>
        <item>——</item>
      </candidateList>
      <explain/>
      <paraID>5CE8FBC7</paraID>
      <start>12</start>
      <end>14</end>
      <status>modified</status>
      <modifiedWord>——</modifiedWord>
      <trackRevisions>false</trackRevisions>
    </reviewItem>
    <reviewItem>
      <errorID>1066720c-ae65-4ac9-97c9-b6ecc6a81c8a</errorID>
      <errorWord>怀</errorWord>
      <group>L1_Word</group>
      <groupName>字词问题</groupName>
      <ability>L2_Typo</ability>
      <abilityName>字词错误</abilityName>
      <candidateList>
        <item>汇</item>
      </candidateList>
      <explain>存在发音相近字词的误用。</explain>
      <paraID>490BDB61</paraID>
      <start>88</start>
      <end>89</end>
      <status>ignored</status>
      <modifiedWord/>
      <trackRevisions>false</trackRevisions>
    </reviewItem>
    <reviewItem>
      <errorID>44c9b46e-e39b-40a0-9fc8-93791ff31a07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4F301345</paraID>
      <start>3</start>
      <end>4</end>
      <status>modified</status>
      <modifiedWord>—</modifiedWord>
      <trackRevisions>false</trackRevisions>
    </reviewItem>
    <reviewItem>
      <errorID>ced98698-cba8-4d9a-95b3-35690f59edfe</errorID>
      <errorWord>"VLA + 世界模型"</errorWord>
      <group>L1_Punc</group>
      <groupName>标点问题</groupName>
      <ability>L2_Punc_CN</ability>
      <abilityName>标点符号问题</abilityName>
      <candidateList>
        <item>“VLA + 世界模型”</item>
      </candidateList>
      <explain/>
      <paraID>5B2238CC</paraID>
      <start>58</start>
      <end>70</end>
      <status>modified</status>
      <modifiedWord>“VLA + 世界模型”</modifiedWord>
      <trackRevisions>false</trackRevisions>
    </reviewItem>
    <reviewItem>
      <errorID>842878b1-4de0-45b1-b0a6-e555db2aae3f</errorID>
      <errorWord>升级</errorWord>
      <group>L1_Punc</group>
      <groupName>标点问题</groupName>
      <ability>L2_Punc_CN</ability>
      <abilityName>标点符号问题</abilityName>
      <candidateList>
        <item>升级。</item>
      </candidateList>
      <explain/>
      <paraID>161C68E9</paraID>
      <start>68</start>
      <end>71</end>
      <status>modified</status>
      <modifiedWord>升级。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864B1C0-8F1E-4E7C-A678-2C04551172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Geely.com</Company>
  <Pages>3</Pages>
  <Words>2076</Words>
  <Characters>2123</Characters>
  <Lines>18</Lines>
  <Paragraphs>5</Paragraphs>
  <TotalTime>1</TotalTime>
  <ScaleCrop>false</ScaleCrop>
  <LinksUpToDate>false</LinksUpToDate>
  <CharactersWithSpaces>2260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2026-08-27T04:07:00Z</dcterms:created>
  <dc:creator>xinxin.li</dc:creator>
  <cp:lastModifiedBy>我</cp:lastModifiedBy>
  <cp:lastPrinted>2024-11-01T00:51:00Z</cp:lastPrinted>
  <dcterms:modified xsi:type="dcterms:W3CDTF">2026-08-28T02:02:07Z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02899699DEEC491AAE30D8C66022BF08_13</vt:lpwstr>
  </property>
  <property fmtid="{D5CDD505-2E9C-101B-9397-08002B2CF9AE}" pid="4" name="KSOTemplateDocerSaveRecord">
    <vt:lpwstr>eyJoZGlkIjoiZjdjNWEyZTk5MWZkZGIwZjAwYWY1ZWVhOWE2OTJiMTgiLCJ1c2VySWQiOiI0MzczODg0MDUifQ==</vt:lpwstr>
  </property>
</Properties>
</file>