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A5CC1" w14:textId="4CBBFFCB" w:rsidR="000D7E04" w:rsidRPr="00584394" w:rsidRDefault="002D534C">
      <w:pPr>
        <w:jc w:val="left"/>
        <w:rPr>
          <w:rFonts w:asciiTheme="majorEastAsia" w:eastAsiaTheme="majorEastAsia" w:hAnsiTheme="majorEastAsia"/>
          <w:b/>
          <w:sz w:val="28"/>
          <w:szCs w:val="28"/>
        </w:rPr>
      </w:pPr>
      <w:r w:rsidRPr="00584394">
        <w:rPr>
          <w:rFonts w:asciiTheme="majorEastAsia" w:eastAsiaTheme="majorEastAsia" w:hAnsiTheme="majorEastAsia" w:hint="eastAsia"/>
          <w:b/>
          <w:sz w:val="28"/>
          <w:szCs w:val="28"/>
        </w:rPr>
        <w:t>证券代码：</w:t>
      </w:r>
      <w:r w:rsidRPr="00584394">
        <w:rPr>
          <w:rFonts w:asciiTheme="majorEastAsia" w:eastAsiaTheme="majorEastAsia" w:hAnsiTheme="majorEastAsia"/>
          <w:b/>
          <w:sz w:val="28"/>
          <w:szCs w:val="28"/>
        </w:rPr>
        <w:t>603163</w:t>
      </w:r>
      <w:r w:rsidRPr="00584394">
        <w:rPr>
          <w:rFonts w:asciiTheme="majorEastAsia" w:eastAsiaTheme="majorEastAsia" w:hAnsiTheme="majorEastAsia" w:hint="eastAsia"/>
          <w:b/>
          <w:sz w:val="28"/>
          <w:szCs w:val="28"/>
        </w:rPr>
        <w:t xml:space="preserve">   </w:t>
      </w:r>
      <w:r w:rsidRPr="00584394">
        <w:rPr>
          <w:rFonts w:asciiTheme="majorEastAsia" w:eastAsiaTheme="majorEastAsia" w:hAnsiTheme="majorEastAsia"/>
          <w:b/>
          <w:sz w:val="28"/>
          <w:szCs w:val="28"/>
        </w:rPr>
        <w:t xml:space="preserve">  </w:t>
      </w:r>
      <w:r w:rsidRPr="00584394">
        <w:rPr>
          <w:rFonts w:asciiTheme="majorEastAsia" w:eastAsiaTheme="majorEastAsia" w:hAnsiTheme="majorEastAsia" w:hint="eastAsia"/>
          <w:b/>
          <w:sz w:val="28"/>
          <w:szCs w:val="28"/>
        </w:rPr>
        <w:t>公司简称：</w:t>
      </w:r>
      <w:r w:rsidRPr="00584394">
        <w:rPr>
          <w:rFonts w:asciiTheme="majorEastAsia" w:eastAsiaTheme="majorEastAsia" w:hAnsiTheme="majorEastAsia"/>
          <w:b/>
          <w:sz w:val="28"/>
          <w:szCs w:val="28"/>
        </w:rPr>
        <w:t>圣晖集成</w:t>
      </w:r>
      <w:r w:rsidRPr="00584394">
        <w:rPr>
          <w:rFonts w:asciiTheme="majorEastAsia" w:eastAsiaTheme="majorEastAsia" w:hAnsiTheme="majorEastAsia" w:hint="eastAsia"/>
          <w:b/>
          <w:sz w:val="28"/>
          <w:szCs w:val="28"/>
        </w:rPr>
        <w:t xml:space="preserve"> </w:t>
      </w:r>
      <w:r w:rsidRPr="00584394">
        <w:rPr>
          <w:rFonts w:asciiTheme="majorEastAsia" w:eastAsiaTheme="majorEastAsia" w:hAnsiTheme="majorEastAsia"/>
          <w:b/>
          <w:sz w:val="28"/>
          <w:szCs w:val="28"/>
        </w:rPr>
        <w:t xml:space="preserve">     </w:t>
      </w:r>
      <w:r w:rsidRPr="00584394">
        <w:rPr>
          <w:rFonts w:asciiTheme="majorEastAsia" w:eastAsiaTheme="majorEastAsia" w:hAnsiTheme="majorEastAsia" w:hint="eastAsia"/>
          <w:b/>
          <w:sz w:val="28"/>
          <w:szCs w:val="28"/>
        </w:rPr>
        <w:t>编号：2</w:t>
      </w:r>
      <w:r w:rsidRPr="00584394">
        <w:rPr>
          <w:rFonts w:asciiTheme="majorEastAsia" w:eastAsiaTheme="majorEastAsia" w:hAnsiTheme="majorEastAsia"/>
          <w:b/>
          <w:sz w:val="28"/>
          <w:szCs w:val="28"/>
        </w:rPr>
        <w:t>026-00</w:t>
      </w:r>
      <w:r w:rsidR="00275754">
        <w:rPr>
          <w:rFonts w:asciiTheme="majorEastAsia" w:eastAsiaTheme="majorEastAsia" w:hAnsiTheme="majorEastAsia" w:hint="eastAsia"/>
          <w:b/>
          <w:sz w:val="28"/>
          <w:szCs w:val="28"/>
        </w:rPr>
        <w:t>7</w:t>
      </w:r>
    </w:p>
    <w:p w14:paraId="5F453373" w14:textId="77777777" w:rsidR="000D7E04" w:rsidRPr="00584394" w:rsidRDefault="002D534C">
      <w:pPr>
        <w:jc w:val="center"/>
        <w:rPr>
          <w:rFonts w:asciiTheme="majorEastAsia" w:eastAsiaTheme="majorEastAsia" w:hAnsiTheme="majorEastAsia"/>
          <w:sz w:val="28"/>
          <w:szCs w:val="28"/>
        </w:rPr>
      </w:pPr>
      <w:r w:rsidRPr="00584394">
        <w:rPr>
          <w:rFonts w:asciiTheme="majorEastAsia" w:eastAsiaTheme="majorEastAsia" w:hAnsiTheme="majorEastAsia" w:hint="eastAsia"/>
          <w:sz w:val="28"/>
          <w:szCs w:val="28"/>
        </w:rPr>
        <w:t>圣晖系统集成集团股份有限公司</w:t>
      </w:r>
    </w:p>
    <w:p w14:paraId="7CD3ACB9" w14:textId="77777777" w:rsidR="000D7E04" w:rsidRPr="00584394" w:rsidRDefault="002D534C">
      <w:pPr>
        <w:jc w:val="center"/>
        <w:rPr>
          <w:rFonts w:asciiTheme="majorEastAsia" w:eastAsiaTheme="majorEastAsia" w:hAnsiTheme="majorEastAsia"/>
          <w:sz w:val="28"/>
          <w:szCs w:val="28"/>
        </w:rPr>
      </w:pPr>
      <w:r w:rsidRPr="00584394">
        <w:rPr>
          <w:rFonts w:asciiTheme="majorEastAsia" w:eastAsiaTheme="majorEastAsia" w:hAnsiTheme="majorEastAsia" w:hint="eastAsia"/>
          <w:sz w:val="28"/>
          <w:szCs w:val="28"/>
        </w:rPr>
        <w:t>投资者关系活动记录表</w:t>
      </w:r>
    </w:p>
    <w:p w14:paraId="5F962F43" w14:textId="77777777" w:rsidR="000D7E04" w:rsidRDefault="002D534C">
      <w:pPr>
        <w:spacing w:beforeLines="50" w:before="156" w:line="360" w:lineRule="auto"/>
        <w:jc w:val="left"/>
        <w:rPr>
          <w:rFonts w:ascii="宋体" w:hAnsi="宋体"/>
          <w:b/>
          <w:sz w:val="28"/>
          <w:szCs w:val="24"/>
        </w:rPr>
      </w:pPr>
      <w:r>
        <w:rPr>
          <w:rFonts w:ascii="宋体" w:hAnsi="宋体" w:hint="eastAsia"/>
          <w:bCs/>
          <w:sz w:val="24"/>
          <w:szCs w:val="32"/>
        </w:rPr>
        <w:t>提示说明：公司每月定期汇总披露投资者关系活动记录表</w:t>
      </w:r>
    </w:p>
    <w:tbl>
      <w:tblPr>
        <w:tblStyle w:val="aa"/>
        <w:tblW w:w="8931" w:type="dxa"/>
        <w:tblInd w:w="-147" w:type="dxa"/>
        <w:tblLook w:val="04A0" w:firstRow="1" w:lastRow="0" w:firstColumn="1" w:lastColumn="0" w:noHBand="0" w:noVBand="1"/>
      </w:tblPr>
      <w:tblGrid>
        <w:gridCol w:w="1663"/>
        <w:gridCol w:w="7268"/>
      </w:tblGrid>
      <w:tr w:rsidR="000D7E04" w:rsidRPr="00584394" w14:paraId="76E1EC40" w14:textId="77777777" w:rsidTr="0012297D">
        <w:trPr>
          <w:trHeight w:val="1279"/>
        </w:trPr>
        <w:tc>
          <w:tcPr>
            <w:tcW w:w="1663" w:type="dxa"/>
            <w:vAlign w:val="center"/>
          </w:tcPr>
          <w:p w14:paraId="1FA01980" w14:textId="77777777" w:rsidR="000D7E04" w:rsidRPr="00584394" w:rsidRDefault="002D534C">
            <w:pPr>
              <w:widowControl/>
              <w:jc w:val="center"/>
              <w:rPr>
                <w:rFonts w:asciiTheme="majorEastAsia" w:eastAsiaTheme="majorEastAsia" w:hAnsiTheme="majorEastAsia" w:cs="宋体"/>
                <w:b/>
                <w:color w:val="000000"/>
                <w:kern w:val="0"/>
                <w:sz w:val="24"/>
                <w:szCs w:val="24"/>
              </w:rPr>
            </w:pPr>
            <w:r w:rsidRPr="00584394">
              <w:rPr>
                <w:rFonts w:asciiTheme="majorEastAsia" w:eastAsiaTheme="majorEastAsia" w:hAnsiTheme="majorEastAsia" w:cs="宋体" w:hint="eastAsia"/>
                <w:b/>
                <w:color w:val="000000"/>
                <w:kern w:val="0"/>
                <w:sz w:val="24"/>
                <w:szCs w:val="24"/>
              </w:rPr>
              <w:t>活动类别</w:t>
            </w:r>
          </w:p>
        </w:tc>
        <w:tc>
          <w:tcPr>
            <w:tcW w:w="7268" w:type="dxa"/>
            <w:vAlign w:val="center"/>
          </w:tcPr>
          <w:p w14:paraId="5BFEF626" w14:textId="524C7DB5" w:rsidR="000D7E04" w:rsidRPr="00584394" w:rsidRDefault="00275754">
            <w:pPr>
              <w:widowControl/>
              <w:jc w:val="left"/>
              <w:rPr>
                <w:rFonts w:asciiTheme="majorEastAsia" w:eastAsiaTheme="majorEastAsia" w:hAnsiTheme="majorEastAsia" w:cs="宋体"/>
                <w:color w:val="333333"/>
                <w:kern w:val="0"/>
                <w:sz w:val="24"/>
                <w:szCs w:val="24"/>
              </w:rPr>
            </w:pPr>
            <w:r w:rsidRPr="00584394">
              <w:rPr>
                <w:rFonts w:asciiTheme="majorEastAsia" w:eastAsiaTheme="majorEastAsia" w:hAnsiTheme="majorEastAsia" w:cs="宋体" w:hint="eastAsia"/>
                <w:color w:val="333333"/>
                <w:kern w:val="0"/>
                <w:sz w:val="24"/>
                <w:szCs w:val="24"/>
              </w:rPr>
              <w:t>□</w:t>
            </w:r>
            <w:r w:rsidR="002D534C" w:rsidRPr="00584394">
              <w:rPr>
                <w:rFonts w:asciiTheme="majorEastAsia" w:eastAsiaTheme="majorEastAsia" w:hAnsiTheme="majorEastAsia" w:cs="宋体" w:hint="eastAsia"/>
                <w:color w:val="333333"/>
                <w:kern w:val="0"/>
                <w:sz w:val="24"/>
                <w:szCs w:val="24"/>
              </w:rPr>
              <w:t xml:space="preserve">特定对象调研     □分析师会议     □媒体采访  </w:t>
            </w:r>
          </w:p>
          <w:p w14:paraId="5F3607EA" w14:textId="0FA10BE0" w:rsidR="000D7E04" w:rsidRPr="00584394" w:rsidRDefault="00275754">
            <w:pPr>
              <w:widowControl/>
              <w:jc w:val="left"/>
              <w:rPr>
                <w:rFonts w:asciiTheme="majorEastAsia" w:eastAsiaTheme="majorEastAsia" w:hAnsiTheme="majorEastAsia" w:cs="宋体"/>
                <w:color w:val="333333"/>
                <w:kern w:val="0"/>
                <w:sz w:val="24"/>
                <w:szCs w:val="24"/>
              </w:rPr>
            </w:pPr>
            <w:r>
              <w:rPr>
                <w:rFonts w:asciiTheme="majorEastAsia" w:eastAsiaTheme="majorEastAsia" w:hAnsiTheme="majorEastAsia" w:cs="宋体" w:hint="eastAsia"/>
                <w:color w:val="333333"/>
                <w:kern w:val="0"/>
                <w:sz w:val="24"/>
                <w:szCs w:val="24"/>
              </w:rPr>
              <w:t>√</w:t>
            </w:r>
            <w:r w:rsidR="002D534C" w:rsidRPr="00584394">
              <w:rPr>
                <w:rFonts w:asciiTheme="majorEastAsia" w:eastAsiaTheme="majorEastAsia" w:hAnsiTheme="majorEastAsia" w:cs="宋体" w:hint="eastAsia"/>
                <w:color w:val="333333"/>
                <w:kern w:val="0"/>
                <w:sz w:val="24"/>
                <w:szCs w:val="24"/>
              </w:rPr>
              <w:t xml:space="preserve">业绩说明会 </w:t>
            </w:r>
            <w:r w:rsidR="002D534C" w:rsidRPr="00584394">
              <w:rPr>
                <w:rFonts w:asciiTheme="majorEastAsia" w:eastAsiaTheme="majorEastAsia" w:hAnsiTheme="majorEastAsia" w:cs="宋体"/>
                <w:color w:val="333333"/>
                <w:kern w:val="0"/>
                <w:sz w:val="24"/>
                <w:szCs w:val="24"/>
              </w:rPr>
              <w:t xml:space="preserve">     </w:t>
            </w:r>
            <w:r w:rsidR="002D534C" w:rsidRPr="00584394">
              <w:rPr>
                <w:rFonts w:asciiTheme="majorEastAsia" w:eastAsiaTheme="majorEastAsia" w:hAnsiTheme="majorEastAsia" w:cs="宋体" w:hint="eastAsia"/>
                <w:color w:val="333333"/>
                <w:kern w:val="0"/>
                <w:sz w:val="24"/>
                <w:szCs w:val="24"/>
              </w:rPr>
              <w:t xml:space="preserve"> □新闻发布会   </w:t>
            </w:r>
            <w:r w:rsidR="002D534C" w:rsidRPr="00584394">
              <w:rPr>
                <w:rFonts w:asciiTheme="majorEastAsia" w:eastAsiaTheme="majorEastAsia" w:hAnsiTheme="majorEastAsia" w:cs="宋体"/>
                <w:color w:val="333333"/>
                <w:kern w:val="0"/>
                <w:sz w:val="24"/>
                <w:szCs w:val="24"/>
              </w:rPr>
              <w:t xml:space="preserve">  </w:t>
            </w:r>
            <w:r w:rsidR="002D534C" w:rsidRPr="00584394">
              <w:rPr>
                <w:rFonts w:asciiTheme="majorEastAsia" w:eastAsiaTheme="majorEastAsia" w:hAnsiTheme="majorEastAsia" w:cs="宋体" w:hint="eastAsia"/>
                <w:color w:val="333333"/>
                <w:kern w:val="0"/>
                <w:sz w:val="24"/>
                <w:szCs w:val="24"/>
              </w:rPr>
              <w:t xml:space="preserve">□路演活动  </w:t>
            </w:r>
          </w:p>
          <w:p w14:paraId="36DA7C5E" w14:textId="2500C9B3" w:rsidR="000D7E04" w:rsidRPr="00CD429C" w:rsidRDefault="002D534C" w:rsidP="00C069A3">
            <w:pPr>
              <w:widowControl/>
              <w:jc w:val="left"/>
              <w:rPr>
                <w:rFonts w:asciiTheme="majorEastAsia" w:eastAsiaTheme="majorEastAsia" w:hAnsiTheme="majorEastAsia" w:cs="宋体"/>
                <w:color w:val="333333"/>
                <w:kern w:val="0"/>
                <w:sz w:val="24"/>
                <w:szCs w:val="24"/>
              </w:rPr>
            </w:pPr>
            <w:r w:rsidRPr="00584394">
              <w:rPr>
                <w:rFonts w:asciiTheme="majorEastAsia" w:eastAsiaTheme="majorEastAsia" w:hAnsiTheme="majorEastAsia" w:cs="宋体" w:hint="eastAsia"/>
                <w:color w:val="333333"/>
                <w:kern w:val="0"/>
                <w:sz w:val="24"/>
                <w:szCs w:val="24"/>
              </w:rPr>
              <w:t xml:space="preserve">□现场参观    </w:t>
            </w:r>
            <w:r w:rsidRPr="00584394">
              <w:rPr>
                <w:rFonts w:asciiTheme="majorEastAsia" w:eastAsiaTheme="majorEastAsia" w:hAnsiTheme="majorEastAsia" w:cs="宋体"/>
                <w:color w:val="333333"/>
                <w:kern w:val="0"/>
                <w:sz w:val="24"/>
                <w:szCs w:val="24"/>
              </w:rPr>
              <w:t xml:space="preserve">    </w:t>
            </w:r>
            <w:r w:rsidRPr="00584394">
              <w:rPr>
                <w:rFonts w:asciiTheme="majorEastAsia" w:eastAsiaTheme="majorEastAsia" w:hAnsiTheme="majorEastAsia" w:cs="宋体" w:hint="eastAsia"/>
                <w:color w:val="333333"/>
                <w:kern w:val="0"/>
                <w:sz w:val="24"/>
                <w:szCs w:val="24"/>
              </w:rPr>
              <w:t xml:space="preserve"> </w:t>
            </w:r>
            <w:r w:rsidR="00C069A3" w:rsidRPr="00584394">
              <w:rPr>
                <w:rFonts w:asciiTheme="majorEastAsia" w:eastAsiaTheme="majorEastAsia" w:hAnsiTheme="majorEastAsia" w:cs="宋体" w:hint="eastAsia"/>
                <w:color w:val="333333"/>
                <w:kern w:val="0"/>
                <w:sz w:val="24"/>
                <w:szCs w:val="24"/>
              </w:rPr>
              <w:t>□</w:t>
            </w:r>
            <w:r w:rsidRPr="00584394">
              <w:rPr>
                <w:rFonts w:asciiTheme="majorEastAsia" w:eastAsiaTheme="majorEastAsia" w:hAnsiTheme="majorEastAsia" w:cs="宋体" w:hint="eastAsia"/>
                <w:color w:val="333333"/>
                <w:kern w:val="0"/>
                <w:sz w:val="24"/>
                <w:szCs w:val="24"/>
              </w:rPr>
              <w:t>其他</w:t>
            </w:r>
            <w:r w:rsidRPr="00584394">
              <w:rPr>
                <w:rFonts w:asciiTheme="majorEastAsia" w:eastAsiaTheme="majorEastAsia" w:hAnsiTheme="majorEastAsia" w:cs="宋体" w:hint="eastAsia"/>
                <w:color w:val="333333"/>
                <w:kern w:val="0"/>
                <w:sz w:val="24"/>
                <w:szCs w:val="24"/>
                <w:u w:val="single"/>
              </w:rPr>
              <w:t>：</w:t>
            </w:r>
            <w:r w:rsidR="00EE08BF">
              <w:rPr>
                <w:rFonts w:asciiTheme="majorEastAsia" w:eastAsiaTheme="majorEastAsia" w:hAnsiTheme="majorEastAsia" w:cs="宋体" w:hint="eastAsia"/>
                <w:color w:val="333333"/>
                <w:kern w:val="0"/>
                <w:sz w:val="24"/>
                <w:szCs w:val="24"/>
                <w:u w:val="single"/>
              </w:rPr>
              <w:t xml:space="preserve"> </w:t>
            </w:r>
            <w:r w:rsidR="00C069A3" w:rsidRPr="00584394">
              <w:rPr>
                <w:rFonts w:asciiTheme="majorEastAsia" w:eastAsiaTheme="majorEastAsia" w:hAnsiTheme="majorEastAsia" w:cs="宋体"/>
                <w:color w:val="333333"/>
                <w:kern w:val="0"/>
                <w:sz w:val="24"/>
                <w:szCs w:val="24"/>
                <w:u w:val="single"/>
              </w:rPr>
              <w:t xml:space="preserve">          </w:t>
            </w:r>
          </w:p>
        </w:tc>
      </w:tr>
      <w:tr w:rsidR="000D7E04" w:rsidRPr="00584394" w14:paraId="0E6204F7" w14:textId="77777777" w:rsidTr="00AC5955">
        <w:trPr>
          <w:trHeight w:val="894"/>
        </w:trPr>
        <w:tc>
          <w:tcPr>
            <w:tcW w:w="1663" w:type="dxa"/>
            <w:vAlign w:val="center"/>
          </w:tcPr>
          <w:p w14:paraId="543145BD" w14:textId="056C49C0" w:rsidR="000D7E04" w:rsidRPr="00584394" w:rsidRDefault="002D534C">
            <w:pPr>
              <w:widowControl/>
              <w:rPr>
                <w:rFonts w:asciiTheme="majorEastAsia" w:eastAsiaTheme="majorEastAsia" w:hAnsiTheme="majorEastAsia" w:cs="宋体"/>
                <w:b/>
                <w:color w:val="000000"/>
                <w:kern w:val="0"/>
                <w:sz w:val="24"/>
                <w:szCs w:val="24"/>
              </w:rPr>
            </w:pPr>
            <w:r w:rsidRPr="00584394">
              <w:rPr>
                <w:rFonts w:asciiTheme="majorEastAsia" w:eastAsiaTheme="majorEastAsia" w:hAnsiTheme="majorEastAsia" w:cs="宋体" w:hint="eastAsia"/>
                <w:b/>
                <w:color w:val="000000"/>
                <w:kern w:val="0"/>
                <w:sz w:val="24"/>
                <w:szCs w:val="24"/>
              </w:rPr>
              <w:t>参与</w:t>
            </w:r>
            <w:r w:rsidR="008A10D7" w:rsidRPr="00584394">
              <w:rPr>
                <w:rFonts w:asciiTheme="majorEastAsia" w:eastAsiaTheme="majorEastAsia" w:hAnsiTheme="majorEastAsia" w:cs="宋体" w:hint="eastAsia"/>
                <w:b/>
                <w:color w:val="000000"/>
                <w:kern w:val="0"/>
                <w:sz w:val="24"/>
                <w:szCs w:val="24"/>
              </w:rPr>
              <w:t>机构</w:t>
            </w:r>
            <w:r w:rsidRPr="00584394">
              <w:rPr>
                <w:rFonts w:asciiTheme="majorEastAsia" w:eastAsiaTheme="majorEastAsia" w:hAnsiTheme="majorEastAsia" w:cs="宋体" w:hint="eastAsia"/>
                <w:b/>
                <w:color w:val="000000"/>
                <w:kern w:val="0"/>
                <w:sz w:val="24"/>
                <w:szCs w:val="24"/>
              </w:rPr>
              <w:t>名称及人员姓名</w:t>
            </w:r>
          </w:p>
        </w:tc>
        <w:tc>
          <w:tcPr>
            <w:tcW w:w="7268" w:type="dxa"/>
            <w:vAlign w:val="center"/>
          </w:tcPr>
          <w:p w14:paraId="014D527C" w14:textId="733C84A6" w:rsidR="000D7E04" w:rsidRPr="00673E36" w:rsidRDefault="005B2970">
            <w:pPr>
              <w:rPr>
                <w:rFonts w:asciiTheme="majorEastAsia" w:eastAsiaTheme="majorEastAsia" w:hAnsiTheme="majorEastAsia"/>
                <w:sz w:val="24"/>
                <w:szCs w:val="24"/>
              </w:rPr>
            </w:pPr>
            <w:r w:rsidRPr="00673E36">
              <w:rPr>
                <w:rFonts w:asciiTheme="minorEastAsia" w:eastAsiaTheme="minorEastAsia" w:hAnsiTheme="minorEastAsia" w:cs="宋体" w:hint="eastAsia"/>
                <w:sz w:val="24"/>
                <w:szCs w:val="24"/>
              </w:rPr>
              <w:t>线上参与公司2026年半年度业绩说明会的全体投资者</w:t>
            </w:r>
          </w:p>
        </w:tc>
      </w:tr>
      <w:tr w:rsidR="000D7E04" w:rsidRPr="00584394" w14:paraId="75C6CFA0" w14:textId="77777777" w:rsidTr="0012297D">
        <w:trPr>
          <w:trHeight w:val="602"/>
        </w:trPr>
        <w:tc>
          <w:tcPr>
            <w:tcW w:w="1663" w:type="dxa"/>
            <w:vAlign w:val="center"/>
          </w:tcPr>
          <w:p w14:paraId="616527C2" w14:textId="77777777" w:rsidR="000D7E04" w:rsidRPr="00584394" w:rsidRDefault="002D534C">
            <w:pPr>
              <w:widowControl/>
              <w:jc w:val="center"/>
              <w:rPr>
                <w:rFonts w:asciiTheme="majorEastAsia" w:eastAsiaTheme="majorEastAsia" w:hAnsiTheme="majorEastAsia" w:cs="宋体"/>
                <w:b/>
                <w:color w:val="000000"/>
                <w:kern w:val="0"/>
                <w:sz w:val="24"/>
                <w:szCs w:val="24"/>
              </w:rPr>
            </w:pPr>
            <w:r w:rsidRPr="00584394">
              <w:rPr>
                <w:rFonts w:asciiTheme="majorEastAsia" w:eastAsiaTheme="majorEastAsia" w:hAnsiTheme="majorEastAsia" w:cs="宋体" w:hint="eastAsia"/>
                <w:b/>
                <w:color w:val="000000"/>
                <w:kern w:val="0"/>
                <w:sz w:val="24"/>
                <w:szCs w:val="24"/>
              </w:rPr>
              <w:t>活动时间</w:t>
            </w:r>
          </w:p>
        </w:tc>
        <w:tc>
          <w:tcPr>
            <w:tcW w:w="7268" w:type="dxa"/>
            <w:vAlign w:val="center"/>
          </w:tcPr>
          <w:p w14:paraId="00B33361" w14:textId="1618CBFE" w:rsidR="000D7E04" w:rsidRPr="002A073A" w:rsidRDefault="002D534C" w:rsidP="008139B7">
            <w:pPr>
              <w:rPr>
                <w:rFonts w:asciiTheme="majorEastAsia" w:eastAsiaTheme="majorEastAsia" w:hAnsiTheme="majorEastAsia" w:cs="宋体"/>
                <w:bCs/>
                <w:iCs/>
                <w:color w:val="000000"/>
                <w:sz w:val="24"/>
                <w:szCs w:val="24"/>
              </w:rPr>
            </w:pPr>
            <w:r w:rsidRPr="002A073A">
              <w:rPr>
                <w:rFonts w:asciiTheme="majorEastAsia" w:eastAsiaTheme="majorEastAsia" w:hAnsiTheme="majorEastAsia" w:cs="宋体"/>
                <w:bCs/>
                <w:iCs/>
                <w:color w:val="000000"/>
                <w:sz w:val="24"/>
                <w:szCs w:val="24"/>
              </w:rPr>
              <w:t>2026</w:t>
            </w:r>
            <w:r w:rsidRPr="002A073A">
              <w:rPr>
                <w:rFonts w:asciiTheme="majorEastAsia" w:eastAsiaTheme="majorEastAsia" w:hAnsiTheme="majorEastAsia" w:cs="宋体" w:hint="eastAsia"/>
                <w:bCs/>
                <w:iCs/>
                <w:color w:val="000000"/>
                <w:sz w:val="24"/>
                <w:szCs w:val="24"/>
              </w:rPr>
              <w:t>年</w:t>
            </w:r>
            <w:r w:rsidR="00275754" w:rsidRPr="002A073A">
              <w:rPr>
                <w:rFonts w:asciiTheme="majorEastAsia" w:eastAsiaTheme="majorEastAsia" w:hAnsiTheme="majorEastAsia" w:cs="宋体" w:hint="eastAsia"/>
                <w:bCs/>
                <w:iCs/>
                <w:color w:val="000000"/>
                <w:sz w:val="24"/>
                <w:szCs w:val="24"/>
              </w:rPr>
              <w:t>8</w:t>
            </w:r>
            <w:r w:rsidR="00D70A2F" w:rsidRPr="002A073A">
              <w:rPr>
                <w:rFonts w:asciiTheme="majorEastAsia" w:eastAsiaTheme="majorEastAsia" w:hAnsiTheme="majorEastAsia" w:cs="宋体" w:hint="eastAsia"/>
                <w:bCs/>
                <w:iCs/>
                <w:color w:val="000000"/>
                <w:sz w:val="24"/>
                <w:szCs w:val="24"/>
              </w:rPr>
              <w:t>月</w:t>
            </w:r>
            <w:r w:rsidR="00275754" w:rsidRPr="002A073A">
              <w:rPr>
                <w:rFonts w:asciiTheme="majorEastAsia" w:eastAsiaTheme="majorEastAsia" w:hAnsiTheme="majorEastAsia" w:cs="宋体" w:hint="eastAsia"/>
                <w:bCs/>
                <w:iCs/>
                <w:color w:val="000000"/>
                <w:sz w:val="24"/>
                <w:szCs w:val="24"/>
              </w:rPr>
              <w:t>28</w:t>
            </w:r>
            <w:r w:rsidR="001C22CC" w:rsidRPr="002A073A">
              <w:rPr>
                <w:rFonts w:asciiTheme="majorEastAsia" w:eastAsiaTheme="majorEastAsia" w:hAnsiTheme="majorEastAsia" w:cs="宋体" w:hint="eastAsia"/>
                <w:bCs/>
                <w:iCs/>
                <w:color w:val="000000"/>
                <w:sz w:val="24"/>
                <w:szCs w:val="24"/>
              </w:rPr>
              <w:t>日</w:t>
            </w:r>
            <w:r w:rsidR="005B2970" w:rsidRPr="002A073A">
              <w:rPr>
                <w:rFonts w:asciiTheme="minorEastAsia" w:eastAsiaTheme="minorEastAsia" w:hAnsiTheme="minorEastAsia" w:cstheme="minorEastAsia" w:hint="eastAsia"/>
                <w:sz w:val="24"/>
                <w:szCs w:val="24"/>
              </w:rPr>
              <w:t>15:00-16:00</w:t>
            </w:r>
          </w:p>
        </w:tc>
      </w:tr>
      <w:tr w:rsidR="000D7E04" w:rsidRPr="00584394" w14:paraId="5DEE625E" w14:textId="77777777" w:rsidTr="0012297D">
        <w:trPr>
          <w:trHeight w:val="412"/>
        </w:trPr>
        <w:tc>
          <w:tcPr>
            <w:tcW w:w="1663" w:type="dxa"/>
            <w:vAlign w:val="center"/>
          </w:tcPr>
          <w:p w14:paraId="67182097" w14:textId="77777777" w:rsidR="000D7E04" w:rsidRPr="00584394" w:rsidRDefault="002D534C">
            <w:pPr>
              <w:widowControl/>
              <w:jc w:val="center"/>
              <w:rPr>
                <w:rFonts w:asciiTheme="majorEastAsia" w:eastAsiaTheme="majorEastAsia" w:hAnsiTheme="majorEastAsia" w:cs="宋体"/>
                <w:b/>
                <w:color w:val="000000"/>
                <w:kern w:val="0"/>
                <w:sz w:val="24"/>
                <w:szCs w:val="24"/>
              </w:rPr>
            </w:pPr>
            <w:r w:rsidRPr="00584394">
              <w:rPr>
                <w:rFonts w:asciiTheme="majorEastAsia" w:eastAsiaTheme="majorEastAsia" w:hAnsiTheme="majorEastAsia" w:cs="宋体" w:hint="eastAsia"/>
                <w:b/>
                <w:color w:val="000000"/>
                <w:kern w:val="0"/>
                <w:sz w:val="24"/>
                <w:szCs w:val="24"/>
              </w:rPr>
              <w:t>地点</w:t>
            </w:r>
          </w:p>
        </w:tc>
        <w:tc>
          <w:tcPr>
            <w:tcW w:w="7268" w:type="dxa"/>
          </w:tcPr>
          <w:p w14:paraId="23A722CA" w14:textId="5B7D6D81" w:rsidR="000D7E04" w:rsidRPr="002A073A" w:rsidRDefault="00673E36">
            <w:pPr>
              <w:spacing w:line="600" w:lineRule="auto"/>
              <w:rPr>
                <w:rFonts w:asciiTheme="majorEastAsia" w:eastAsiaTheme="majorEastAsia" w:hAnsiTheme="majorEastAsia"/>
                <w:bCs/>
                <w:sz w:val="24"/>
                <w:szCs w:val="24"/>
              </w:rPr>
            </w:pPr>
            <w:r w:rsidRPr="002A073A">
              <w:rPr>
                <w:rFonts w:asciiTheme="majorEastAsia" w:eastAsiaTheme="majorEastAsia" w:hAnsiTheme="majorEastAsia"/>
                <w:bCs/>
                <w:sz w:val="24"/>
                <w:szCs w:val="24"/>
                <w:shd w:val="clear" w:color="auto" w:fill="FFFFFF" w:themeFill="background1"/>
              </w:rPr>
              <w:t>价值在线（https://www.ir-online.cn/）网络互动</w:t>
            </w:r>
          </w:p>
        </w:tc>
      </w:tr>
      <w:tr w:rsidR="000D7E04" w:rsidRPr="00584394" w14:paraId="229993DF" w14:textId="77777777" w:rsidTr="0012297D">
        <w:trPr>
          <w:trHeight w:val="838"/>
        </w:trPr>
        <w:tc>
          <w:tcPr>
            <w:tcW w:w="1663" w:type="dxa"/>
            <w:vAlign w:val="center"/>
          </w:tcPr>
          <w:p w14:paraId="1D4098D3" w14:textId="77777777" w:rsidR="000D7E04" w:rsidRPr="00584394" w:rsidRDefault="002D534C">
            <w:pPr>
              <w:widowControl/>
              <w:jc w:val="center"/>
              <w:rPr>
                <w:rFonts w:asciiTheme="majorEastAsia" w:eastAsiaTheme="majorEastAsia" w:hAnsiTheme="majorEastAsia" w:cs="宋体"/>
                <w:b/>
                <w:color w:val="333333"/>
                <w:kern w:val="0"/>
                <w:sz w:val="24"/>
                <w:szCs w:val="24"/>
              </w:rPr>
            </w:pPr>
            <w:r w:rsidRPr="00584394">
              <w:rPr>
                <w:rFonts w:asciiTheme="majorEastAsia" w:eastAsiaTheme="majorEastAsia" w:hAnsiTheme="majorEastAsia" w:cs="宋体" w:hint="eastAsia"/>
                <w:b/>
                <w:color w:val="333333"/>
                <w:kern w:val="0"/>
                <w:sz w:val="24"/>
                <w:szCs w:val="24"/>
              </w:rPr>
              <w:t>上市公司接待人员姓名</w:t>
            </w:r>
          </w:p>
        </w:tc>
        <w:tc>
          <w:tcPr>
            <w:tcW w:w="7268" w:type="dxa"/>
            <w:vAlign w:val="center"/>
          </w:tcPr>
          <w:p w14:paraId="5233A6FA" w14:textId="1ABC2E91" w:rsidR="00F861BE" w:rsidRPr="00F861BE" w:rsidRDefault="004D748B" w:rsidP="00116CC6">
            <w:pPr>
              <w:spacing w:line="360" w:lineRule="auto"/>
              <w:rPr>
                <w:rFonts w:asciiTheme="majorEastAsia" w:eastAsiaTheme="majorEastAsia" w:hAnsiTheme="majorEastAsia" w:cs="宋体"/>
                <w:color w:val="000000"/>
                <w:kern w:val="0"/>
                <w:sz w:val="24"/>
                <w:szCs w:val="24"/>
                <w:shd w:val="clear" w:color="auto" w:fill="FFFFFF" w:themeFill="background1"/>
              </w:rPr>
            </w:pPr>
            <w:r w:rsidRPr="00584394">
              <w:rPr>
                <w:rFonts w:asciiTheme="majorEastAsia" w:eastAsiaTheme="majorEastAsia" w:hAnsiTheme="majorEastAsia" w:cs="宋体" w:hint="eastAsia"/>
                <w:color w:val="000000"/>
                <w:kern w:val="0"/>
                <w:sz w:val="24"/>
                <w:szCs w:val="24"/>
                <w:shd w:val="clear" w:color="auto" w:fill="FFFFFF" w:themeFill="background1"/>
              </w:rPr>
              <w:t>董事会秘书陈志豪</w:t>
            </w:r>
            <w:r w:rsidR="001F2744" w:rsidRPr="00584394">
              <w:rPr>
                <w:rFonts w:asciiTheme="majorEastAsia" w:eastAsiaTheme="majorEastAsia" w:hAnsiTheme="majorEastAsia" w:cs="宋体" w:hint="eastAsia"/>
                <w:color w:val="000000"/>
                <w:kern w:val="0"/>
                <w:sz w:val="24"/>
                <w:szCs w:val="24"/>
                <w:shd w:val="clear" w:color="auto" w:fill="FFFFFF" w:themeFill="background1"/>
              </w:rPr>
              <w:t>、</w:t>
            </w:r>
            <w:r w:rsidR="00275754">
              <w:rPr>
                <w:rFonts w:asciiTheme="majorEastAsia" w:eastAsiaTheme="majorEastAsia" w:hAnsiTheme="majorEastAsia" w:cs="宋体" w:hint="eastAsia"/>
                <w:color w:val="000000"/>
                <w:kern w:val="0"/>
                <w:sz w:val="24"/>
                <w:szCs w:val="24"/>
                <w:shd w:val="clear" w:color="auto" w:fill="FFFFFF" w:themeFill="background1"/>
              </w:rPr>
              <w:t>总经理朱启华、</w:t>
            </w:r>
            <w:bookmarkStart w:id="0" w:name="OLE_LINK2"/>
            <w:r w:rsidR="00275754">
              <w:rPr>
                <w:rFonts w:asciiTheme="majorEastAsia" w:eastAsiaTheme="majorEastAsia" w:hAnsiTheme="majorEastAsia" w:cs="宋体" w:hint="eastAsia"/>
                <w:color w:val="000000"/>
                <w:kern w:val="0"/>
                <w:sz w:val="24"/>
                <w:szCs w:val="24"/>
                <w:shd w:val="clear" w:color="auto" w:fill="FFFFFF" w:themeFill="background1"/>
              </w:rPr>
              <w:t>董事</w:t>
            </w:r>
            <w:bookmarkEnd w:id="0"/>
            <w:r w:rsidR="00275754">
              <w:rPr>
                <w:rFonts w:asciiTheme="majorEastAsia" w:eastAsiaTheme="majorEastAsia" w:hAnsiTheme="majorEastAsia" w:cs="宋体" w:hint="eastAsia"/>
                <w:color w:val="000000"/>
                <w:kern w:val="0"/>
                <w:sz w:val="24"/>
                <w:szCs w:val="24"/>
                <w:shd w:val="clear" w:color="auto" w:fill="FFFFFF" w:themeFill="background1"/>
              </w:rPr>
              <w:t>张金保、财务总监萧静霞、独立董事董炳和</w:t>
            </w:r>
            <w:r w:rsidR="00F861BE">
              <w:rPr>
                <w:rFonts w:asciiTheme="majorEastAsia" w:eastAsiaTheme="majorEastAsia" w:hAnsiTheme="majorEastAsia" w:cs="宋体" w:hint="eastAsia"/>
                <w:color w:val="000000"/>
                <w:kern w:val="0"/>
                <w:sz w:val="24"/>
                <w:szCs w:val="24"/>
                <w:shd w:val="clear" w:color="auto" w:fill="FFFFFF" w:themeFill="background1"/>
              </w:rPr>
              <w:t>、独立董事刘铁华、独立董事刘琼</w:t>
            </w:r>
          </w:p>
        </w:tc>
      </w:tr>
      <w:tr w:rsidR="004D748B" w:rsidRPr="00584394" w14:paraId="4C8CE275" w14:textId="77777777" w:rsidTr="0012297D">
        <w:trPr>
          <w:trHeight w:val="838"/>
        </w:trPr>
        <w:tc>
          <w:tcPr>
            <w:tcW w:w="1663" w:type="dxa"/>
            <w:vAlign w:val="center"/>
          </w:tcPr>
          <w:p w14:paraId="65EEC14A" w14:textId="61B05D8C" w:rsidR="004D748B" w:rsidRPr="00584394" w:rsidRDefault="004D748B">
            <w:pPr>
              <w:widowControl/>
              <w:jc w:val="center"/>
              <w:rPr>
                <w:rFonts w:asciiTheme="majorEastAsia" w:eastAsiaTheme="majorEastAsia" w:hAnsiTheme="majorEastAsia" w:cs="宋体"/>
                <w:b/>
                <w:color w:val="333333"/>
                <w:kern w:val="0"/>
                <w:sz w:val="24"/>
                <w:szCs w:val="24"/>
              </w:rPr>
            </w:pPr>
            <w:r w:rsidRPr="00584394">
              <w:rPr>
                <w:rFonts w:asciiTheme="majorEastAsia" w:eastAsiaTheme="majorEastAsia" w:hAnsiTheme="majorEastAsia" w:cs="宋体"/>
                <w:b/>
                <w:color w:val="333333"/>
                <w:kern w:val="0"/>
                <w:sz w:val="24"/>
                <w:szCs w:val="24"/>
              </w:rPr>
              <w:t>相关情况说明风险提示</w:t>
            </w:r>
          </w:p>
        </w:tc>
        <w:tc>
          <w:tcPr>
            <w:tcW w:w="7268" w:type="dxa"/>
            <w:vAlign w:val="center"/>
          </w:tcPr>
          <w:p w14:paraId="137A0E8D" w14:textId="5CC3F391" w:rsidR="004D748B" w:rsidRPr="00B85BC6" w:rsidRDefault="004D748B" w:rsidP="00F63001">
            <w:pPr>
              <w:spacing w:line="360" w:lineRule="auto"/>
              <w:ind w:firstLineChars="200" w:firstLine="480"/>
              <w:rPr>
                <w:rFonts w:asciiTheme="majorEastAsia" w:eastAsiaTheme="majorEastAsia" w:hAnsiTheme="majorEastAsia" w:cs="宋体"/>
                <w:color w:val="000000"/>
                <w:kern w:val="0"/>
                <w:sz w:val="24"/>
                <w:szCs w:val="24"/>
                <w:shd w:val="clear" w:color="auto" w:fill="FFFFFF" w:themeFill="background1"/>
              </w:rPr>
            </w:pPr>
            <w:r w:rsidRPr="00B85BC6">
              <w:rPr>
                <w:rFonts w:asciiTheme="majorEastAsia" w:eastAsiaTheme="majorEastAsia" w:hAnsiTheme="majorEastAsia" w:cs="宋体" w:hint="eastAsia"/>
                <w:color w:val="000000"/>
                <w:kern w:val="0"/>
                <w:sz w:val="24"/>
                <w:szCs w:val="24"/>
                <w:shd w:val="clear" w:color="auto" w:fill="FFFFFF" w:themeFill="background1"/>
              </w:rPr>
              <w:t>投资者关系活动不涉及应当披露而未披露的重大信息。投资者关系活动若涉及公司未来发展展望、预计及目标等均不构成本公司的实质承诺，投资者及相关人士等均应对此保持足够的风险认识。特此提醒广大投资者注意投资风险。</w:t>
            </w:r>
          </w:p>
        </w:tc>
      </w:tr>
      <w:tr w:rsidR="004D272A" w:rsidRPr="00584394" w14:paraId="57EA1923" w14:textId="77777777" w:rsidTr="0048014E">
        <w:trPr>
          <w:trHeight w:val="1056"/>
        </w:trPr>
        <w:tc>
          <w:tcPr>
            <w:tcW w:w="1663" w:type="dxa"/>
            <w:vMerge w:val="restart"/>
            <w:vAlign w:val="center"/>
          </w:tcPr>
          <w:p w14:paraId="4F3B8A80" w14:textId="583FE3BA" w:rsidR="004D272A" w:rsidRPr="001C654F" w:rsidRDefault="004D272A" w:rsidP="0048014E">
            <w:pPr>
              <w:rPr>
                <w:rFonts w:asciiTheme="majorEastAsia" w:eastAsiaTheme="majorEastAsia" w:hAnsiTheme="majorEastAsia"/>
                <w:b/>
                <w:sz w:val="24"/>
                <w:szCs w:val="24"/>
              </w:rPr>
            </w:pPr>
            <w:r w:rsidRPr="001C654F">
              <w:rPr>
                <w:rFonts w:asciiTheme="majorEastAsia" w:eastAsiaTheme="majorEastAsia" w:hAnsiTheme="majorEastAsia" w:hint="eastAsia"/>
                <w:b/>
                <w:sz w:val="24"/>
                <w:szCs w:val="24"/>
              </w:rPr>
              <w:t>问答交流主要内容介绍</w:t>
            </w:r>
          </w:p>
        </w:tc>
        <w:tc>
          <w:tcPr>
            <w:tcW w:w="7268" w:type="dxa"/>
            <w:vAlign w:val="center"/>
          </w:tcPr>
          <w:p w14:paraId="1455CE54" w14:textId="359C1CB2" w:rsidR="006C1A7E" w:rsidRPr="006C1A7E" w:rsidRDefault="006C1A7E" w:rsidP="006C1A7E">
            <w:pPr>
              <w:spacing w:line="360" w:lineRule="auto"/>
              <w:rPr>
                <w:rFonts w:asciiTheme="majorEastAsia" w:eastAsiaTheme="majorEastAsia" w:hAnsiTheme="majorEastAsia" w:cs="宋体"/>
                <w:color w:val="000000"/>
                <w:kern w:val="0"/>
                <w:sz w:val="24"/>
                <w:szCs w:val="24"/>
                <w:shd w:val="clear" w:color="auto" w:fill="FFFFFF" w:themeFill="background1"/>
              </w:rPr>
            </w:pPr>
            <w:r>
              <w:rPr>
                <w:rFonts w:asciiTheme="majorEastAsia" w:eastAsiaTheme="majorEastAsia" w:hAnsiTheme="majorEastAsia" w:cs="宋体" w:hint="eastAsia"/>
                <w:b/>
                <w:color w:val="000000"/>
                <w:kern w:val="0"/>
                <w:sz w:val="24"/>
                <w:szCs w:val="24"/>
                <w:shd w:val="clear" w:color="auto" w:fill="FFFFFF" w:themeFill="background1"/>
              </w:rPr>
              <w:t>1、</w:t>
            </w:r>
            <w:r w:rsidRPr="006C1A7E">
              <w:rPr>
                <w:rFonts w:asciiTheme="majorEastAsia" w:eastAsiaTheme="majorEastAsia" w:hAnsiTheme="majorEastAsia" w:cs="宋体"/>
                <w:b/>
                <w:color w:val="000000"/>
                <w:kern w:val="0"/>
                <w:sz w:val="24"/>
                <w:szCs w:val="24"/>
                <w:shd w:val="clear" w:color="auto" w:fill="FFFFFF" w:themeFill="background1"/>
              </w:rPr>
              <w:t>请问公司海外业务发展情况如何？未来是否有计划扩展海外市场？</w:t>
            </w:r>
            <w:bookmarkStart w:id="1" w:name="_GoBack"/>
            <w:bookmarkEnd w:id="1"/>
          </w:p>
          <w:p w14:paraId="2CA7D72C" w14:textId="77777777" w:rsidR="006C1A7E" w:rsidRDefault="006C1A7E" w:rsidP="006C1A7E">
            <w:pPr>
              <w:spacing w:line="360" w:lineRule="auto"/>
              <w:rPr>
                <w:rFonts w:asciiTheme="majorEastAsia" w:eastAsiaTheme="majorEastAsia" w:hAnsiTheme="majorEastAsia" w:cs="宋体"/>
                <w:color w:val="000000"/>
                <w:kern w:val="0"/>
                <w:sz w:val="24"/>
                <w:szCs w:val="24"/>
                <w:shd w:val="clear" w:color="auto" w:fill="FFFFFF" w:themeFill="background1"/>
              </w:rPr>
            </w:pPr>
            <w:r w:rsidRPr="007C3843">
              <w:rPr>
                <w:rFonts w:asciiTheme="majorEastAsia" w:eastAsiaTheme="majorEastAsia" w:hAnsiTheme="majorEastAsia" w:cs="宋体"/>
                <w:b/>
                <w:color w:val="000000"/>
                <w:kern w:val="0"/>
                <w:sz w:val="24"/>
                <w:szCs w:val="24"/>
                <w:shd w:val="clear" w:color="auto" w:fill="FFFFFF" w:themeFill="background1"/>
              </w:rPr>
              <w:t>答:</w:t>
            </w:r>
            <w:r w:rsidRPr="006C1A7E">
              <w:rPr>
                <w:rFonts w:asciiTheme="majorEastAsia" w:eastAsiaTheme="majorEastAsia" w:hAnsiTheme="majorEastAsia" w:cs="宋体"/>
                <w:color w:val="000000"/>
                <w:kern w:val="0"/>
                <w:sz w:val="24"/>
                <w:szCs w:val="24"/>
                <w:shd w:val="clear" w:color="auto" w:fill="FFFFFF" w:themeFill="background1"/>
              </w:rPr>
              <w:t>尊敬的投资者，您好！在高端制造产业全球化布局、项目落地节奏加快的当下，洁净室工程的服务半径与响应效率，直接决定客户项目投产进度与后续运维保障质量。圣晖集成立足行业发展趋势与客户核心需求，搭建起“境内全域覆盖、海外纵深布局、属地化精准落地”的广域服务网络，成为客户跨区域布局、全球化投产的可靠合作伙伴。</w:t>
            </w:r>
          </w:p>
          <w:p w14:paraId="326C1B87" w14:textId="6C1D79B6" w:rsidR="006C1A7E" w:rsidRDefault="006C1A7E" w:rsidP="006C1A7E">
            <w:pPr>
              <w:spacing w:line="360" w:lineRule="auto"/>
              <w:rPr>
                <w:rFonts w:asciiTheme="majorEastAsia" w:eastAsiaTheme="majorEastAsia" w:hAnsiTheme="majorEastAsia" w:cs="宋体"/>
                <w:color w:val="000000"/>
                <w:kern w:val="0"/>
                <w:sz w:val="24"/>
                <w:szCs w:val="24"/>
                <w:shd w:val="clear" w:color="auto" w:fill="FFFFFF" w:themeFill="background1"/>
              </w:rPr>
            </w:pPr>
            <w:r w:rsidRPr="006C1A7E">
              <w:rPr>
                <w:rFonts w:asciiTheme="majorEastAsia" w:eastAsiaTheme="majorEastAsia" w:hAnsiTheme="majorEastAsia" w:cs="宋体"/>
                <w:color w:val="000000"/>
                <w:kern w:val="0"/>
                <w:sz w:val="24"/>
                <w:szCs w:val="24"/>
                <w:shd w:val="clear" w:color="auto" w:fill="FFFFFF" w:themeFill="background1"/>
              </w:rPr>
              <w:t>海外布局方面，公司秉持前瞻性战略眼光，早年间便深耕东南亚核心市场，先后在越南、泰国、马来西亚、印度尼西亚等国家设立本地化</w:t>
            </w:r>
            <w:r w:rsidRPr="006C1A7E">
              <w:rPr>
                <w:rFonts w:asciiTheme="majorEastAsia" w:eastAsiaTheme="majorEastAsia" w:hAnsiTheme="majorEastAsia" w:cs="宋体"/>
                <w:color w:val="000000"/>
                <w:kern w:val="0"/>
                <w:sz w:val="24"/>
                <w:szCs w:val="24"/>
                <w:shd w:val="clear" w:color="auto" w:fill="FFFFFF" w:themeFill="background1"/>
              </w:rPr>
              <w:lastRenderedPageBreak/>
              <w:t>子公司，搭建起完善的海外服务体系，实现技术、人力、物料的跨区域协同调配。依托属地化团队深度吃透当地政策法规、产业规范与施工环境，针对海外客户建厂投产、产线升级、洁净室维保等需求，提供本土化、定制化的洁净室工程服务，既保障工程合规落地，又实现突发问题就地处置、紧急需求快速响应，助力海外客户抢抓产业机遇、快速释放产能，这也是圣晖集成海外订单持续增长、市场影响力不断提升的核心原因。</w:t>
            </w:r>
          </w:p>
          <w:p w14:paraId="3A3D2CBD" w14:textId="3DF6717A" w:rsidR="004D272A" w:rsidRPr="006C1A7E" w:rsidRDefault="006C1A7E" w:rsidP="006C1A7E">
            <w:pPr>
              <w:spacing w:line="360" w:lineRule="auto"/>
              <w:rPr>
                <w:rFonts w:asciiTheme="majorEastAsia" w:eastAsiaTheme="majorEastAsia" w:hAnsiTheme="majorEastAsia" w:cs="宋体"/>
                <w:color w:val="000000"/>
                <w:kern w:val="0"/>
                <w:sz w:val="24"/>
                <w:szCs w:val="24"/>
                <w:shd w:val="clear" w:color="auto" w:fill="FFFFFF" w:themeFill="background1"/>
              </w:rPr>
            </w:pPr>
            <w:r w:rsidRPr="006C1A7E">
              <w:rPr>
                <w:rFonts w:asciiTheme="majorEastAsia" w:eastAsiaTheme="majorEastAsia" w:hAnsiTheme="majorEastAsia" w:cs="宋体"/>
                <w:color w:val="000000"/>
                <w:kern w:val="0"/>
                <w:sz w:val="24"/>
                <w:szCs w:val="24"/>
                <w:shd w:val="clear" w:color="auto" w:fill="FFFFFF" w:themeFill="background1"/>
              </w:rPr>
              <w:t>境外细分至各海外子公司中：越南圣晖凭借其卓越的项目执行能力与优质服务，赢得了众多知名客户的信赖，以SMT组装厂、PCB产业客户为主要服务对象，泰国圣晖客户群主要以AI边缘应用的高阶PCB产业为主，印尼圣晖主要服务传统产业客户，马来西亚圣晖主要面向半导体下游的封测产业客户提供洁净室系统集成服务。感谢您的关注！</w:t>
            </w:r>
          </w:p>
        </w:tc>
      </w:tr>
      <w:tr w:rsidR="004D272A" w:rsidRPr="00584394" w14:paraId="720E9878" w14:textId="77777777" w:rsidTr="00584394">
        <w:trPr>
          <w:trHeight w:val="416"/>
        </w:trPr>
        <w:tc>
          <w:tcPr>
            <w:tcW w:w="1663" w:type="dxa"/>
            <w:vMerge/>
            <w:vAlign w:val="center"/>
          </w:tcPr>
          <w:p w14:paraId="072B3267" w14:textId="77777777" w:rsidR="004D272A" w:rsidRPr="00584394" w:rsidRDefault="004D272A" w:rsidP="007F1AD3">
            <w:pPr>
              <w:jc w:val="center"/>
              <w:rPr>
                <w:rFonts w:asciiTheme="majorEastAsia" w:eastAsiaTheme="majorEastAsia" w:hAnsiTheme="majorEastAsia"/>
                <w:b/>
                <w:sz w:val="24"/>
                <w:szCs w:val="24"/>
              </w:rPr>
            </w:pPr>
            <w:bookmarkStart w:id="2" w:name="_Hlk233374530"/>
          </w:p>
        </w:tc>
        <w:tc>
          <w:tcPr>
            <w:tcW w:w="7268" w:type="dxa"/>
            <w:vAlign w:val="center"/>
          </w:tcPr>
          <w:p w14:paraId="5A8065E6" w14:textId="77777777" w:rsidR="006C1A7E" w:rsidRDefault="006C1A7E" w:rsidP="006C1A7E">
            <w:pPr>
              <w:spacing w:line="360" w:lineRule="auto"/>
              <w:rPr>
                <w:rFonts w:asciiTheme="majorEastAsia" w:eastAsiaTheme="majorEastAsia" w:hAnsiTheme="majorEastAsia" w:cs="宋体"/>
                <w:b/>
                <w:color w:val="000000"/>
                <w:kern w:val="0"/>
                <w:sz w:val="24"/>
                <w:szCs w:val="24"/>
                <w:shd w:val="clear" w:color="auto" w:fill="FFFFFF" w:themeFill="background1"/>
              </w:rPr>
            </w:pPr>
            <w:r w:rsidRPr="006C1A7E">
              <w:rPr>
                <w:rFonts w:asciiTheme="majorEastAsia" w:eastAsiaTheme="majorEastAsia" w:hAnsiTheme="majorEastAsia" w:cs="宋体"/>
                <w:b/>
                <w:color w:val="000000"/>
                <w:kern w:val="0"/>
                <w:sz w:val="24"/>
                <w:szCs w:val="24"/>
                <w:shd w:val="clear" w:color="auto" w:fill="FFFFFF" w:themeFill="background1"/>
              </w:rPr>
              <w:t>2.公司上半年营收同比有所下滑，但净利增长12%，主要原因是什么？下半年业绩展望</w:t>
            </w:r>
          </w:p>
          <w:p w14:paraId="1F393E0F" w14:textId="1A5EB04B" w:rsidR="004D272A" w:rsidRPr="006C1A7E" w:rsidRDefault="006C1A7E" w:rsidP="006C1A7E">
            <w:pPr>
              <w:spacing w:line="360" w:lineRule="auto"/>
              <w:rPr>
                <w:rFonts w:asciiTheme="majorEastAsia" w:eastAsiaTheme="majorEastAsia" w:hAnsiTheme="majorEastAsia" w:cs="宋体"/>
                <w:b/>
                <w:color w:val="000000"/>
                <w:kern w:val="0"/>
                <w:sz w:val="24"/>
                <w:szCs w:val="24"/>
                <w:shd w:val="clear" w:color="auto" w:fill="FFFFFF" w:themeFill="background1"/>
              </w:rPr>
            </w:pPr>
            <w:r w:rsidRPr="007C3843">
              <w:rPr>
                <w:rFonts w:asciiTheme="majorEastAsia" w:eastAsiaTheme="majorEastAsia" w:hAnsiTheme="majorEastAsia" w:cs="宋体"/>
                <w:b/>
                <w:color w:val="000000"/>
                <w:kern w:val="0"/>
                <w:sz w:val="24"/>
                <w:szCs w:val="24"/>
                <w:shd w:val="clear" w:color="auto" w:fill="FFFFFF" w:themeFill="background1"/>
              </w:rPr>
              <w:t>答:</w:t>
            </w:r>
            <w:r>
              <w:rPr>
                <w:rFonts w:asciiTheme="majorEastAsia" w:eastAsiaTheme="majorEastAsia" w:hAnsiTheme="majorEastAsia" w:cs="宋体"/>
                <w:color w:val="000000"/>
                <w:kern w:val="0"/>
                <w:sz w:val="24"/>
                <w:szCs w:val="24"/>
                <w:shd w:val="clear" w:color="auto" w:fill="FFFFFF" w:themeFill="background1"/>
              </w:rPr>
              <w:t>尊敬的投资者，您好</w:t>
            </w:r>
            <w:r>
              <w:rPr>
                <w:rFonts w:asciiTheme="majorEastAsia" w:eastAsiaTheme="majorEastAsia" w:hAnsiTheme="majorEastAsia" w:cs="宋体" w:hint="eastAsia"/>
                <w:color w:val="000000"/>
                <w:kern w:val="0"/>
                <w:sz w:val="24"/>
                <w:szCs w:val="24"/>
                <w:shd w:val="clear" w:color="auto" w:fill="FFFFFF" w:themeFill="background1"/>
              </w:rPr>
              <w:t>！</w:t>
            </w:r>
            <w:r w:rsidRPr="006C1A7E">
              <w:rPr>
                <w:rFonts w:asciiTheme="majorEastAsia" w:eastAsiaTheme="majorEastAsia" w:hAnsiTheme="majorEastAsia" w:cs="宋体"/>
                <w:color w:val="000000"/>
                <w:kern w:val="0"/>
                <w:sz w:val="24"/>
                <w:szCs w:val="24"/>
                <w:shd w:val="clear" w:color="auto" w:fill="FFFFFF" w:themeFill="background1"/>
              </w:rPr>
              <w:t>2026年半年度，公司实现营业收入10.88亿元，同比减少16.00%；归属于上市公司股东的净利润0.70亿元，同比增加12.39%。本期营业收入小幅下降，主要是受境外部分在建项目已进入竣工结算阶段，而新承接的项目处于前期施工阶段的影响，认列收入同比减少。本期归母净利润同比小幅增长，主要是因为境外项目毛利率稳步提升，本期回款良好，转回计提的应收账款坏账金额较高。下半年，公司将继续发挥多区域市场布局优势，抓住下游客户在国际市场的投资扩产机会，联合母公司争取国际客户的洁净室与机电工程，拓展东南亚及其他国际市场，积累AI上下游相关、半导体全产业链、数据中心、高校产学研基地实验室等领域客户资源，持续巩固在产业链中的关键角色。</w:t>
            </w:r>
            <w:r w:rsidR="0028273E" w:rsidRPr="006C1A7E">
              <w:rPr>
                <w:rFonts w:asciiTheme="majorEastAsia" w:eastAsiaTheme="majorEastAsia" w:hAnsiTheme="majorEastAsia" w:cs="宋体"/>
                <w:color w:val="000000"/>
                <w:kern w:val="0"/>
                <w:sz w:val="24"/>
                <w:szCs w:val="24"/>
                <w:shd w:val="clear" w:color="auto" w:fill="FFFFFF" w:themeFill="background1"/>
              </w:rPr>
              <w:t>感谢您的关注！</w:t>
            </w:r>
          </w:p>
        </w:tc>
      </w:tr>
      <w:bookmarkEnd w:id="2"/>
      <w:tr w:rsidR="004D272A" w:rsidRPr="00584394" w14:paraId="2ACE6B8E" w14:textId="77777777" w:rsidTr="0012297D">
        <w:trPr>
          <w:trHeight w:val="557"/>
        </w:trPr>
        <w:tc>
          <w:tcPr>
            <w:tcW w:w="1663" w:type="dxa"/>
            <w:vMerge/>
            <w:vAlign w:val="center"/>
          </w:tcPr>
          <w:p w14:paraId="5E2AA671" w14:textId="77777777" w:rsidR="004D272A" w:rsidRPr="00584394" w:rsidRDefault="004D272A" w:rsidP="007F1AD3">
            <w:pPr>
              <w:jc w:val="center"/>
              <w:rPr>
                <w:rFonts w:asciiTheme="majorEastAsia" w:eastAsiaTheme="majorEastAsia" w:hAnsiTheme="majorEastAsia"/>
                <w:b/>
                <w:sz w:val="24"/>
                <w:szCs w:val="24"/>
              </w:rPr>
            </w:pPr>
          </w:p>
        </w:tc>
        <w:tc>
          <w:tcPr>
            <w:tcW w:w="7268" w:type="dxa"/>
            <w:vAlign w:val="center"/>
          </w:tcPr>
          <w:p w14:paraId="25403217" w14:textId="1A6FC350" w:rsidR="00BA7171" w:rsidRPr="003971C1" w:rsidRDefault="006C1A7E" w:rsidP="003971C1">
            <w:pPr>
              <w:spacing w:line="360" w:lineRule="auto"/>
              <w:rPr>
                <w:rFonts w:asciiTheme="majorEastAsia" w:eastAsiaTheme="majorEastAsia" w:hAnsiTheme="majorEastAsia" w:cs="宋体"/>
                <w:color w:val="000000"/>
                <w:kern w:val="0"/>
                <w:sz w:val="24"/>
                <w:szCs w:val="24"/>
                <w:shd w:val="clear" w:color="auto" w:fill="FFFFFF" w:themeFill="background1"/>
              </w:rPr>
            </w:pPr>
            <w:r w:rsidRPr="003971C1">
              <w:rPr>
                <w:rFonts w:asciiTheme="majorEastAsia" w:eastAsiaTheme="majorEastAsia" w:hAnsiTheme="majorEastAsia" w:cs="宋体"/>
                <w:b/>
                <w:color w:val="000000"/>
                <w:kern w:val="0"/>
                <w:sz w:val="24"/>
                <w:szCs w:val="24"/>
                <w:shd w:val="clear" w:color="auto" w:fill="FFFFFF" w:themeFill="background1"/>
              </w:rPr>
              <w:t>3.对公司未来各业务线毛利率的展望</w:t>
            </w:r>
            <w:r w:rsidRPr="003971C1">
              <w:rPr>
                <w:rFonts w:asciiTheme="majorEastAsia" w:eastAsiaTheme="majorEastAsia" w:hAnsiTheme="majorEastAsia" w:cs="宋体"/>
                <w:color w:val="000000"/>
                <w:kern w:val="0"/>
                <w:sz w:val="24"/>
                <w:szCs w:val="24"/>
                <w:shd w:val="clear" w:color="auto" w:fill="FFFFFF" w:themeFill="background1"/>
              </w:rPr>
              <w:br/>
            </w:r>
            <w:r w:rsidRPr="007C3843">
              <w:rPr>
                <w:rFonts w:asciiTheme="majorEastAsia" w:eastAsiaTheme="majorEastAsia" w:hAnsiTheme="majorEastAsia" w:cs="宋体"/>
                <w:b/>
                <w:color w:val="000000"/>
                <w:kern w:val="0"/>
                <w:sz w:val="24"/>
                <w:szCs w:val="24"/>
                <w:shd w:val="clear" w:color="auto" w:fill="FFFFFF" w:themeFill="background1"/>
              </w:rPr>
              <w:t>答:</w:t>
            </w:r>
            <w:r w:rsidRPr="003971C1">
              <w:rPr>
                <w:rFonts w:asciiTheme="majorEastAsia" w:eastAsiaTheme="majorEastAsia" w:hAnsiTheme="majorEastAsia" w:cs="宋体"/>
                <w:color w:val="000000"/>
                <w:kern w:val="0"/>
                <w:sz w:val="24"/>
                <w:szCs w:val="24"/>
                <w:shd w:val="clear" w:color="auto" w:fill="FFFFFF" w:themeFill="background1"/>
              </w:rPr>
              <w:t>尊敬的投资者，您好！毛利率水平主要受项目类型、规模、项目实施难易程度、项目投标策略、竞标环境、原材料价格波动等多重因</w:t>
            </w:r>
            <w:r w:rsidRPr="003971C1">
              <w:rPr>
                <w:rFonts w:asciiTheme="majorEastAsia" w:eastAsiaTheme="majorEastAsia" w:hAnsiTheme="majorEastAsia" w:cs="宋体"/>
                <w:color w:val="000000"/>
                <w:kern w:val="0"/>
                <w:sz w:val="24"/>
                <w:szCs w:val="24"/>
                <w:shd w:val="clear" w:color="auto" w:fill="FFFFFF" w:themeFill="background1"/>
              </w:rPr>
              <w:lastRenderedPageBreak/>
              <w:t>素影响，各项目之间毛利率表现有所差异，就行业整体而言，并不存在固定的行业毛利壁垒或明显的行业间差别，通常情况下，市场竞争越激烈的领域或者项目，其毛利率水平相对越低。东南亚市场因竞争环境相对缓和，综合毛利率水平会略高于国内。</w:t>
            </w:r>
            <w:r w:rsidR="00C0726D" w:rsidRPr="006C1A7E">
              <w:rPr>
                <w:rFonts w:asciiTheme="majorEastAsia" w:eastAsiaTheme="majorEastAsia" w:hAnsiTheme="majorEastAsia" w:cs="宋体"/>
                <w:color w:val="000000"/>
                <w:kern w:val="0"/>
                <w:sz w:val="24"/>
                <w:szCs w:val="24"/>
                <w:shd w:val="clear" w:color="auto" w:fill="FFFFFF" w:themeFill="background1"/>
              </w:rPr>
              <w:t>感谢您的关注！</w:t>
            </w:r>
          </w:p>
        </w:tc>
      </w:tr>
      <w:tr w:rsidR="004D272A" w:rsidRPr="00584394" w14:paraId="1B0F3F41" w14:textId="77777777" w:rsidTr="00BC203E">
        <w:trPr>
          <w:trHeight w:val="557"/>
        </w:trPr>
        <w:tc>
          <w:tcPr>
            <w:tcW w:w="1663" w:type="dxa"/>
            <w:vMerge/>
            <w:vAlign w:val="center"/>
          </w:tcPr>
          <w:p w14:paraId="395E82F6" w14:textId="77777777" w:rsidR="004D272A" w:rsidRPr="00584394" w:rsidRDefault="004D272A" w:rsidP="007F1AD3">
            <w:pPr>
              <w:jc w:val="center"/>
              <w:rPr>
                <w:rFonts w:asciiTheme="majorEastAsia" w:eastAsiaTheme="majorEastAsia" w:hAnsiTheme="majorEastAsia"/>
                <w:b/>
                <w:sz w:val="24"/>
                <w:szCs w:val="24"/>
              </w:rPr>
            </w:pPr>
          </w:p>
        </w:tc>
        <w:tc>
          <w:tcPr>
            <w:tcW w:w="7268" w:type="dxa"/>
          </w:tcPr>
          <w:p w14:paraId="29577424" w14:textId="42347326" w:rsidR="004D272A" w:rsidRPr="003971C1" w:rsidRDefault="006C1A7E" w:rsidP="003971C1">
            <w:pPr>
              <w:spacing w:line="360" w:lineRule="auto"/>
              <w:rPr>
                <w:rFonts w:asciiTheme="majorEastAsia" w:eastAsiaTheme="majorEastAsia" w:hAnsiTheme="majorEastAsia" w:cs="宋体"/>
                <w:b/>
                <w:color w:val="000000"/>
                <w:kern w:val="0"/>
                <w:sz w:val="24"/>
                <w:szCs w:val="24"/>
                <w:shd w:val="clear" w:color="auto" w:fill="FFFFFF" w:themeFill="background1"/>
              </w:rPr>
            </w:pPr>
            <w:r w:rsidRPr="003971C1">
              <w:rPr>
                <w:rFonts w:asciiTheme="majorEastAsia" w:eastAsiaTheme="majorEastAsia" w:hAnsiTheme="majorEastAsia" w:cs="宋体"/>
                <w:b/>
                <w:color w:val="000000"/>
                <w:kern w:val="0"/>
                <w:sz w:val="24"/>
                <w:szCs w:val="24"/>
                <w:shd w:val="clear" w:color="auto" w:fill="FFFFFF" w:themeFill="background1"/>
              </w:rPr>
              <w:t>4.上半年经营性现金流净额同比大增238%，主要来源于哪些项目的预收款和回款？</w:t>
            </w:r>
            <w:r w:rsidRPr="003971C1">
              <w:rPr>
                <w:rFonts w:asciiTheme="majorEastAsia" w:eastAsiaTheme="majorEastAsia" w:hAnsiTheme="majorEastAsia" w:cs="宋体"/>
                <w:b/>
                <w:color w:val="000000"/>
                <w:kern w:val="0"/>
                <w:sz w:val="24"/>
                <w:szCs w:val="24"/>
                <w:shd w:val="clear" w:color="auto" w:fill="FFFFFF" w:themeFill="background1"/>
              </w:rPr>
              <w:br/>
            </w:r>
            <w:r w:rsidRPr="007C3843">
              <w:rPr>
                <w:rFonts w:asciiTheme="majorEastAsia" w:eastAsiaTheme="majorEastAsia" w:hAnsiTheme="majorEastAsia" w:cs="宋体"/>
                <w:b/>
                <w:color w:val="000000"/>
                <w:kern w:val="0"/>
                <w:sz w:val="24"/>
                <w:szCs w:val="24"/>
                <w:shd w:val="clear" w:color="auto" w:fill="FFFFFF" w:themeFill="background1"/>
              </w:rPr>
              <w:t>答:</w:t>
            </w:r>
            <w:r w:rsidRPr="003971C1">
              <w:rPr>
                <w:rFonts w:asciiTheme="majorEastAsia" w:eastAsiaTheme="majorEastAsia" w:hAnsiTheme="majorEastAsia" w:cs="宋体"/>
                <w:color w:val="000000"/>
                <w:kern w:val="0"/>
                <w:sz w:val="24"/>
                <w:szCs w:val="24"/>
                <w:shd w:val="clear" w:color="auto" w:fill="FFFFFF" w:themeFill="background1"/>
              </w:rPr>
              <w:t>尊敬的投资者，您好！本期公司预收款及应收回款整体表现较好，预收款主要来源于境外的工程项目，具体项目信息公司不便透露，感谢您对公司的关注。</w:t>
            </w:r>
          </w:p>
        </w:tc>
      </w:tr>
      <w:tr w:rsidR="004D272A" w:rsidRPr="00584394" w14:paraId="6F50A5A2" w14:textId="77777777" w:rsidTr="0012297D">
        <w:trPr>
          <w:trHeight w:val="557"/>
        </w:trPr>
        <w:tc>
          <w:tcPr>
            <w:tcW w:w="1663" w:type="dxa"/>
            <w:vMerge/>
            <w:vAlign w:val="center"/>
          </w:tcPr>
          <w:p w14:paraId="3502B635" w14:textId="77777777" w:rsidR="004D272A" w:rsidRPr="00584394" w:rsidRDefault="004D272A" w:rsidP="007F1AD3">
            <w:pPr>
              <w:jc w:val="center"/>
              <w:rPr>
                <w:rFonts w:asciiTheme="majorEastAsia" w:eastAsiaTheme="majorEastAsia" w:hAnsiTheme="majorEastAsia"/>
                <w:b/>
                <w:sz w:val="24"/>
                <w:szCs w:val="24"/>
              </w:rPr>
            </w:pPr>
          </w:p>
        </w:tc>
        <w:tc>
          <w:tcPr>
            <w:tcW w:w="7268" w:type="dxa"/>
          </w:tcPr>
          <w:p w14:paraId="2D90286D" w14:textId="77777777" w:rsidR="003971C1" w:rsidRDefault="006C1A7E" w:rsidP="003971C1">
            <w:pPr>
              <w:spacing w:line="360" w:lineRule="auto"/>
              <w:rPr>
                <w:rFonts w:asciiTheme="majorEastAsia" w:eastAsiaTheme="majorEastAsia" w:hAnsiTheme="majorEastAsia" w:cs="宋体"/>
                <w:color w:val="000000"/>
                <w:kern w:val="0"/>
                <w:sz w:val="24"/>
                <w:szCs w:val="24"/>
                <w:shd w:val="clear" w:color="auto" w:fill="FFFFFF" w:themeFill="background1"/>
              </w:rPr>
            </w:pPr>
            <w:r w:rsidRPr="003971C1">
              <w:rPr>
                <w:rFonts w:asciiTheme="majorEastAsia" w:eastAsiaTheme="majorEastAsia" w:hAnsiTheme="majorEastAsia" w:cs="宋体"/>
                <w:b/>
                <w:color w:val="000000"/>
                <w:kern w:val="0"/>
                <w:sz w:val="24"/>
                <w:szCs w:val="24"/>
                <w:shd w:val="clear" w:color="auto" w:fill="FFFFFF" w:themeFill="background1"/>
              </w:rPr>
              <w:t>5.请问公司股东人数是多少？</w:t>
            </w:r>
            <w:r w:rsidRPr="003971C1">
              <w:rPr>
                <w:rFonts w:asciiTheme="majorEastAsia" w:eastAsiaTheme="majorEastAsia" w:hAnsiTheme="majorEastAsia" w:cs="宋体"/>
                <w:b/>
                <w:color w:val="000000"/>
                <w:kern w:val="0"/>
                <w:sz w:val="24"/>
                <w:szCs w:val="24"/>
                <w:shd w:val="clear" w:color="auto" w:fill="FFFFFF" w:themeFill="background1"/>
              </w:rPr>
              <w:br/>
            </w:r>
            <w:r w:rsidRPr="007C3843">
              <w:rPr>
                <w:rFonts w:asciiTheme="majorEastAsia" w:eastAsiaTheme="majorEastAsia" w:hAnsiTheme="majorEastAsia" w:cs="宋体"/>
                <w:b/>
                <w:color w:val="000000"/>
                <w:kern w:val="0"/>
                <w:sz w:val="24"/>
                <w:szCs w:val="24"/>
                <w:shd w:val="clear" w:color="auto" w:fill="FFFFFF" w:themeFill="background1"/>
              </w:rPr>
              <w:t>答:</w:t>
            </w:r>
            <w:r w:rsidRPr="003971C1">
              <w:rPr>
                <w:rFonts w:asciiTheme="majorEastAsia" w:eastAsiaTheme="majorEastAsia" w:hAnsiTheme="majorEastAsia" w:cs="宋体"/>
                <w:color w:val="000000"/>
                <w:kern w:val="0"/>
                <w:sz w:val="24"/>
                <w:szCs w:val="24"/>
                <w:shd w:val="clear" w:color="auto" w:fill="FFFFFF" w:themeFill="background1"/>
              </w:rPr>
              <w:t>尊敬的投资者，您好！截至2026年半年度报告期末普通股股东总数(户)为23,958人。</w:t>
            </w:r>
            <w:r w:rsidR="003971C1">
              <w:rPr>
                <w:rFonts w:asciiTheme="majorEastAsia" w:eastAsiaTheme="majorEastAsia" w:hAnsiTheme="majorEastAsia" w:cs="宋体"/>
                <w:color w:val="000000"/>
                <w:kern w:val="0"/>
                <w:sz w:val="24"/>
                <w:szCs w:val="24"/>
                <w:shd w:val="clear" w:color="auto" w:fill="FFFFFF" w:themeFill="background1"/>
              </w:rPr>
              <w:t>如您确为公司股东，需查询定期报告对应时点之外的股东人数</w:t>
            </w:r>
            <w:r w:rsidR="003971C1">
              <w:rPr>
                <w:rFonts w:asciiTheme="majorEastAsia" w:eastAsiaTheme="majorEastAsia" w:hAnsiTheme="majorEastAsia" w:cs="宋体" w:hint="eastAsia"/>
                <w:color w:val="000000"/>
                <w:kern w:val="0"/>
                <w:sz w:val="24"/>
                <w:szCs w:val="24"/>
                <w:shd w:val="clear" w:color="auto" w:fill="FFFFFF" w:themeFill="background1"/>
              </w:rPr>
              <w:t>，</w:t>
            </w:r>
            <w:r w:rsidRPr="003971C1">
              <w:rPr>
                <w:rFonts w:asciiTheme="majorEastAsia" w:eastAsiaTheme="majorEastAsia" w:hAnsiTheme="majorEastAsia" w:cs="宋体"/>
                <w:color w:val="000000"/>
                <w:kern w:val="0"/>
                <w:sz w:val="24"/>
                <w:szCs w:val="24"/>
                <w:shd w:val="clear" w:color="auto" w:fill="FFFFFF" w:themeFill="background1"/>
              </w:rPr>
              <w:t>请提供以下文件至公司邮箱(603163@acter.com.cn)进行申请：</w:t>
            </w:r>
          </w:p>
          <w:p w14:paraId="5207DC49" w14:textId="77777777" w:rsidR="003971C1" w:rsidRDefault="006C1A7E" w:rsidP="003971C1">
            <w:pPr>
              <w:spacing w:line="360" w:lineRule="auto"/>
              <w:rPr>
                <w:rFonts w:asciiTheme="majorEastAsia" w:eastAsiaTheme="majorEastAsia" w:hAnsiTheme="majorEastAsia" w:cs="宋体"/>
                <w:color w:val="000000"/>
                <w:kern w:val="0"/>
                <w:sz w:val="24"/>
                <w:szCs w:val="24"/>
                <w:shd w:val="clear" w:color="auto" w:fill="FFFFFF" w:themeFill="background1"/>
              </w:rPr>
            </w:pPr>
            <w:r w:rsidRPr="003971C1">
              <w:rPr>
                <w:rFonts w:asciiTheme="majorEastAsia" w:eastAsiaTheme="majorEastAsia" w:hAnsiTheme="majorEastAsia" w:cs="宋体"/>
                <w:color w:val="000000"/>
                <w:kern w:val="0"/>
                <w:sz w:val="24"/>
                <w:szCs w:val="24"/>
                <w:shd w:val="clear" w:color="auto" w:fill="FFFFFF" w:themeFill="background1"/>
              </w:rPr>
              <w:t>1、由开户证券公司出具的载有查询时点持股数量、持股种类及股东姓名的有效持股证明文件(需证券公司加盖业务章)；</w:t>
            </w:r>
          </w:p>
          <w:p w14:paraId="6A04DB22" w14:textId="77777777" w:rsidR="003971C1" w:rsidRDefault="006C1A7E" w:rsidP="003971C1">
            <w:pPr>
              <w:spacing w:line="360" w:lineRule="auto"/>
              <w:rPr>
                <w:rFonts w:asciiTheme="majorEastAsia" w:eastAsiaTheme="majorEastAsia" w:hAnsiTheme="majorEastAsia" w:cs="宋体"/>
                <w:color w:val="000000"/>
                <w:kern w:val="0"/>
                <w:sz w:val="24"/>
                <w:szCs w:val="24"/>
                <w:shd w:val="clear" w:color="auto" w:fill="FFFFFF" w:themeFill="background1"/>
              </w:rPr>
            </w:pPr>
            <w:r w:rsidRPr="003971C1">
              <w:rPr>
                <w:rFonts w:asciiTheme="majorEastAsia" w:eastAsiaTheme="majorEastAsia" w:hAnsiTheme="majorEastAsia" w:cs="宋体"/>
                <w:color w:val="000000"/>
                <w:kern w:val="0"/>
                <w:sz w:val="24"/>
                <w:szCs w:val="24"/>
                <w:shd w:val="clear" w:color="auto" w:fill="FFFFFF" w:themeFill="background1"/>
              </w:rPr>
              <w:t>2、本人有效身份证件复印件(需注明“仅供查询股东人数使用”)。</w:t>
            </w:r>
          </w:p>
          <w:p w14:paraId="6357581B" w14:textId="77777777" w:rsidR="00C0726D" w:rsidRDefault="006C1A7E" w:rsidP="003971C1">
            <w:pPr>
              <w:spacing w:line="360" w:lineRule="auto"/>
              <w:rPr>
                <w:rFonts w:asciiTheme="majorEastAsia" w:eastAsiaTheme="majorEastAsia" w:hAnsiTheme="majorEastAsia" w:cs="宋体"/>
                <w:color w:val="000000"/>
                <w:kern w:val="0"/>
                <w:sz w:val="24"/>
                <w:szCs w:val="24"/>
                <w:shd w:val="clear" w:color="auto" w:fill="FFFFFF" w:themeFill="background1"/>
              </w:rPr>
            </w:pPr>
            <w:r w:rsidRPr="003971C1">
              <w:rPr>
                <w:rFonts w:asciiTheme="majorEastAsia" w:eastAsiaTheme="majorEastAsia" w:hAnsiTheme="majorEastAsia" w:cs="宋体"/>
                <w:color w:val="000000"/>
                <w:kern w:val="0"/>
                <w:sz w:val="24"/>
                <w:szCs w:val="24"/>
                <w:shd w:val="clear" w:color="auto" w:fill="FFFFFF" w:themeFill="background1"/>
              </w:rPr>
              <w:t>公司在收到上述文件并核实股东身份后，将根据中国证券登记结算有限责任公司定期下发的数据依法合规提供相关信息。</w:t>
            </w:r>
          </w:p>
          <w:p w14:paraId="4A5D9808" w14:textId="4CA4A4E9" w:rsidR="004D272A" w:rsidRPr="003971C1" w:rsidRDefault="006C1A7E" w:rsidP="003971C1">
            <w:pPr>
              <w:spacing w:line="360" w:lineRule="auto"/>
              <w:rPr>
                <w:rFonts w:asciiTheme="majorEastAsia" w:eastAsiaTheme="majorEastAsia" w:hAnsiTheme="majorEastAsia" w:cs="宋体"/>
                <w:color w:val="000000"/>
                <w:kern w:val="0"/>
                <w:sz w:val="24"/>
                <w:szCs w:val="24"/>
                <w:shd w:val="clear" w:color="auto" w:fill="FFFFFF" w:themeFill="background1"/>
              </w:rPr>
            </w:pPr>
            <w:r w:rsidRPr="003971C1">
              <w:rPr>
                <w:rFonts w:asciiTheme="majorEastAsia" w:eastAsiaTheme="majorEastAsia" w:hAnsiTheme="majorEastAsia" w:cs="宋体"/>
                <w:color w:val="000000"/>
                <w:kern w:val="0"/>
                <w:sz w:val="24"/>
                <w:szCs w:val="24"/>
                <w:shd w:val="clear" w:color="auto" w:fill="FFFFFF" w:themeFill="background1"/>
              </w:rPr>
              <w:t>感谢您对公司的关注与理解!</w:t>
            </w:r>
          </w:p>
        </w:tc>
      </w:tr>
      <w:tr w:rsidR="004D272A" w:rsidRPr="00584394" w14:paraId="3C4E5292" w14:textId="77777777" w:rsidTr="0012297D">
        <w:trPr>
          <w:trHeight w:val="557"/>
        </w:trPr>
        <w:tc>
          <w:tcPr>
            <w:tcW w:w="1663" w:type="dxa"/>
            <w:vMerge/>
            <w:vAlign w:val="center"/>
          </w:tcPr>
          <w:p w14:paraId="427EEDFC" w14:textId="23C27A8A" w:rsidR="004D272A" w:rsidRPr="00584394" w:rsidRDefault="004D272A" w:rsidP="007F1AD3">
            <w:pPr>
              <w:jc w:val="center"/>
              <w:rPr>
                <w:rFonts w:asciiTheme="majorEastAsia" w:eastAsiaTheme="majorEastAsia" w:hAnsiTheme="majorEastAsia"/>
                <w:b/>
                <w:sz w:val="24"/>
                <w:szCs w:val="24"/>
              </w:rPr>
            </w:pPr>
          </w:p>
        </w:tc>
        <w:tc>
          <w:tcPr>
            <w:tcW w:w="7268" w:type="dxa"/>
          </w:tcPr>
          <w:p w14:paraId="1A7CAEE5" w14:textId="2527D6B8" w:rsidR="004D272A" w:rsidRPr="003971C1" w:rsidRDefault="006C1A7E" w:rsidP="003971C1">
            <w:pPr>
              <w:spacing w:line="360" w:lineRule="auto"/>
              <w:rPr>
                <w:rFonts w:asciiTheme="majorEastAsia" w:eastAsiaTheme="majorEastAsia" w:hAnsiTheme="majorEastAsia" w:cs="宋体"/>
                <w:color w:val="000000"/>
                <w:kern w:val="0"/>
                <w:sz w:val="24"/>
                <w:szCs w:val="24"/>
                <w:shd w:val="clear" w:color="auto" w:fill="FFFFFF" w:themeFill="background1"/>
              </w:rPr>
            </w:pPr>
            <w:r w:rsidRPr="003971C1">
              <w:rPr>
                <w:rFonts w:asciiTheme="majorEastAsia" w:eastAsiaTheme="majorEastAsia" w:hAnsiTheme="majorEastAsia" w:cs="宋体"/>
                <w:b/>
                <w:color w:val="000000"/>
                <w:kern w:val="0"/>
                <w:sz w:val="24"/>
                <w:szCs w:val="24"/>
                <w:shd w:val="clear" w:color="auto" w:fill="FFFFFF" w:themeFill="background1"/>
              </w:rPr>
              <w:t>6.想问下公司上半年研发投入主要在哪些项目？是否会继续加大研发投入？有怎样的研发计划及预期？</w:t>
            </w:r>
            <w:r w:rsidRPr="003971C1">
              <w:rPr>
                <w:rFonts w:asciiTheme="majorEastAsia" w:eastAsiaTheme="majorEastAsia" w:hAnsiTheme="majorEastAsia" w:cs="宋体"/>
                <w:color w:val="000000"/>
                <w:kern w:val="0"/>
                <w:sz w:val="24"/>
                <w:szCs w:val="24"/>
                <w:shd w:val="clear" w:color="auto" w:fill="FFFFFF" w:themeFill="background1"/>
              </w:rPr>
              <w:br/>
            </w:r>
            <w:r w:rsidRPr="007C3843">
              <w:rPr>
                <w:rFonts w:asciiTheme="majorEastAsia" w:eastAsiaTheme="majorEastAsia" w:hAnsiTheme="majorEastAsia" w:cs="宋体"/>
                <w:b/>
                <w:color w:val="000000"/>
                <w:kern w:val="0"/>
                <w:sz w:val="24"/>
                <w:szCs w:val="24"/>
                <w:shd w:val="clear" w:color="auto" w:fill="FFFFFF" w:themeFill="background1"/>
              </w:rPr>
              <w:t>答:</w:t>
            </w:r>
            <w:r w:rsidRPr="003971C1">
              <w:rPr>
                <w:rFonts w:asciiTheme="majorEastAsia" w:eastAsiaTheme="majorEastAsia" w:hAnsiTheme="majorEastAsia" w:cs="宋体"/>
                <w:color w:val="000000"/>
                <w:kern w:val="0"/>
                <w:sz w:val="24"/>
                <w:szCs w:val="24"/>
                <w:shd w:val="clear" w:color="auto" w:fill="FFFFFF" w:themeFill="background1"/>
              </w:rPr>
              <w:t>尊敬的投资者，您好！相关研发投入主要围绕洁净室系统集成领域的技术升级开展，围绕</w:t>
            </w:r>
            <w:r w:rsidR="003971C1">
              <w:rPr>
                <w:rFonts w:asciiTheme="majorEastAsia" w:eastAsiaTheme="majorEastAsia" w:hAnsiTheme="majorEastAsia" w:cs="宋体" w:hint="eastAsia"/>
                <w:color w:val="000000"/>
                <w:kern w:val="0"/>
                <w:sz w:val="24"/>
                <w:szCs w:val="24"/>
                <w:shd w:val="clear" w:color="auto" w:fill="FFFFFF" w:themeFill="background1"/>
              </w:rPr>
              <w:t>“</w:t>
            </w:r>
            <w:r w:rsidRPr="003971C1">
              <w:rPr>
                <w:rFonts w:asciiTheme="majorEastAsia" w:eastAsiaTheme="majorEastAsia" w:hAnsiTheme="majorEastAsia" w:cs="宋体"/>
                <w:color w:val="000000"/>
                <w:kern w:val="0"/>
                <w:sz w:val="24"/>
                <w:szCs w:val="24"/>
                <w:shd w:val="clear" w:color="auto" w:fill="FFFFFF" w:themeFill="background1"/>
              </w:rPr>
              <w:t>智能化、绿色化、高端化</w:t>
            </w:r>
            <w:r w:rsidR="003971C1">
              <w:rPr>
                <w:rFonts w:asciiTheme="majorEastAsia" w:eastAsiaTheme="majorEastAsia" w:hAnsiTheme="majorEastAsia" w:cs="宋体" w:hint="eastAsia"/>
                <w:color w:val="000000"/>
                <w:kern w:val="0"/>
                <w:sz w:val="24"/>
                <w:szCs w:val="24"/>
                <w:shd w:val="clear" w:color="auto" w:fill="FFFFFF" w:themeFill="background1"/>
              </w:rPr>
              <w:t>”</w:t>
            </w:r>
            <w:r w:rsidRPr="003971C1">
              <w:rPr>
                <w:rFonts w:asciiTheme="majorEastAsia" w:eastAsiaTheme="majorEastAsia" w:hAnsiTheme="majorEastAsia" w:cs="宋体"/>
                <w:color w:val="000000"/>
                <w:kern w:val="0"/>
                <w:sz w:val="24"/>
                <w:szCs w:val="24"/>
                <w:shd w:val="clear" w:color="auto" w:fill="FFFFFF" w:themeFill="background1"/>
              </w:rPr>
              <w:t>方向推进适配半导体等高端下游需求的洁净室解决方案</w:t>
            </w:r>
            <w:r w:rsidR="003971C1">
              <w:rPr>
                <w:rFonts w:asciiTheme="majorEastAsia" w:eastAsiaTheme="majorEastAsia" w:hAnsiTheme="majorEastAsia" w:cs="宋体" w:hint="eastAsia"/>
                <w:color w:val="000000"/>
                <w:kern w:val="0"/>
                <w:sz w:val="24"/>
                <w:szCs w:val="24"/>
                <w:shd w:val="clear" w:color="auto" w:fill="FFFFFF" w:themeFill="background1"/>
              </w:rPr>
              <w:t>进行</w:t>
            </w:r>
            <w:r w:rsidRPr="003971C1">
              <w:rPr>
                <w:rFonts w:asciiTheme="majorEastAsia" w:eastAsiaTheme="majorEastAsia" w:hAnsiTheme="majorEastAsia" w:cs="宋体"/>
                <w:color w:val="000000"/>
                <w:kern w:val="0"/>
                <w:sz w:val="24"/>
                <w:szCs w:val="24"/>
                <w:shd w:val="clear" w:color="auto" w:fill="FFFFFF" w:themeFill="background1"/>
              </w:rPr>
              <w:t>研发。公司将继续通过与高校、科研机构建立产学研合作关系，共同开展科研项目、实习实训和人才培养项目，为公司储备高素质专业人才，提升公司的技术创新能力和研发水平，致力于为客户提供更加高效、稳定、环保和便捷的洁净室解决方案，为公司的长远发展奠定坚实基础。感谢您的关</w:t>
            </w:r>
            <w:r w:rsidRPr="003971C1">
              <w:rPr>
                <w:rFonts w:asciiTheme="majorEastAsia" w:eastAsiaTheme="majorEastAsia" w:hAnsiTheme="majorEastAsia" w:cs="宋体"/>
                <w:color w:val="000000"/>
                <w:kern w:val="0"/>
                <w:sz w:val="24"/>
                <w:szCs w:val="24"/>
                <w:shd w:val="clear" w:color="auto" w:fill="FFFFFF" w:themeFill="background1"/>
              </w:rPr>
              <w:lastRenderedPageBreak/>
              <w:t>注!</w:t>
            </w:r>
          </w:p>
        </w:tc>
      </w:tr>
      <w:tr w:rsidR="004D272A" w:rsidRPr="00584394" w14:paraId="3ABCD009" w14:textId="77777777" w:rsidTr="0012297D">
        <w:trPr>
          <w:trHeight w:val="557"/>
        </w:trPr>
        <w:tc>
          <w:tcPr>
            <w:tcW w:w="1663" w:type="dxa"/>
            <w:vMerge/>
            <w:vAlign w:val="center"/>
          </w:tcPr>
          <w:p w14:paraId="5E302939" w14:textId="77777777" w:rsidR="004D272A" w:rsidRPr="00584394" w:rsidRDefault="004D272A" w:rsidP="007F1AD3">
            <w:pPr>
              <w:jc w:val="center"/>
              <w:rPr>
                <w:rFonts w:asciiTheme="majorEastAsia" w:eastAsiaTheme="majorEastAsia" w:hAnsiTheme="majorEastAsia"/>
                <w:b/>
                <w:sz w:val="24"/>
                <w:szCs w:val="24"/>
              </w:rPr>
            </w:pPr>
          </w:p>
        </w:tc>
        <w:tc>
          <w:tcPr>
            <w:tcW w:w="7268" w:type="dxa"/>
          </w:tcPr>
          <w:p w14:paraId="78AA5CF3" w14:textId="0074A55B" w:rsidR="008F58B1" w:rsidRPr="003971C1" w:rsidRDefault="006C1A7E" w:rsidP="003971C1">
            <w:pPr>
              <w:spacing w:line="360" w:lineRule="auto"/>
              <w:rPr>
                <w:rFonts w:asciiTheme="majorEastAsia" w:eastAsiaTheme="majorEastAsia" w:hAnsiTheme="majorEastAsia" w:cs="宋体"/>
                <w:b/>
                <w:color w:val="000000"/>
                <w:kern w:val="0"/>
                <w:sz w:val="24"/>
                <w:szCs w:val="24"/>
                <w:shd w:val="clear" w:color="auto" w:fill="FFFFFF" w:themeFill="background1"/>
              </w:rPr>
            </w:pPr>
            <w:r w:rsidRPr="003971C1">
              <w:rPr>
                <w:rFonts w:asciiTheme="majorEastAsia" w:eastAsiaTheme="majorEastAsia" w:hAnsiTheme="majorEastAsia" w:cs="宋体"/>
                <w:b/>
                <w:color w:val="000000"/>
                <w:kern w:val="0"/>
                <w:sz w:val="24"/>
                <w:szCs w:val="24"/>
                <w:shd w:val="clear" w:color="auto" w:fill="FFFFFF" w:themeFill="background1"/>
              </w:rPr>
              <w:t>7.请问公司鹏鼎 8.58 亿订单正式签约落地情况如何，距离中标已经一个月了</w:t>
            </w:r>
            <w:r w:rsidRPr="003971C1">
              <w:rPr>
                <w:rFonts w:asciiTheme="majorEastAsia" w:eastAsiaTheme="majorEastAsia" w:hAnsiTheme="majorEastAsia" w:cs="宋体"/>
                <w:b/>
                <w:color w:val="000000"/>
                <w:kern w:val="0"/>
                <w:sz w:val="24"/>
                <w:szCs w:val="24"/>
                <w:shd w:val="clear" w:color="auto" w:fill="FFFFFF" w:themeFill="background1"/>
              </w:rPr>
              <w:br/>
            </w:r>
            <w:r w:rsidRPr="007C3843">
              <w:rPr>
                <w:rFonts w:asciiTheme="majorEastAsia" w:eastAsiaTheme="majorEastAsia" w:hAnsiTheme="majorEastAsia" w:cs="宋体"/>
                <w:b/>
                <w:color w:val="000000"/>
                <w:kern w:val="0"/>
                <w:sz w:val="24"/>
                <w:szCs w:val="24"/>
                <w:shd w:val="clear" w:color="auto" w:fill="FFFFFF" w:themeFill="background1"/>
              </w:rPr>
              <w:t>答:</w:t>
            </w:r>
            <w:r w:rsidRPr="003971C1">
              <w:rPr>
                <w:rFonts w:asciiTheme="majorEastAsia" w:eastAsiaTheme="majorEastAsia" w:hAnsiTheme="majorEastAsia" w:cs="宋体"/>
                <w:color w:val="000000"/>
                <w:kern w:val="0"/>
                <w:sz w:val="24"/>
                <w:szCs w:val="24"/>
                <w:shd w:val="clear" w:color="auto" w:fill="FFFFFF" w:themeFill="background1"/>
              </w:rPr>
              <w:t>尊敬的投资者，您好！公司于2026年7月29日披露了庆鼎精密电子(淮安)有限公司HD01HD02厂房一期内装一二次配工程&amp;固资项目的中标结果，中标金额为人民币8.58亿元（未税），公司相关重大项目的签约进展，请您以公司后续通过法定信息披露渠道发布的公告为准。感谢您对公司的关注。</w:t>
            </w:r>
          </w:p>
        </w:tc>
      </w:tr>
      <w:tr w:rsidR="001C2D42" w:rsidRPr="00584394" w14:paraId="6BB60A7A" w14:textId="77777777" w:rsidTr="0012297D">
        <w:trPr>
          <w:trHeight w:val="557"/>
        </w:trPr>
        <w:tc>
          <w:tcPr>
            <w:tcW w:w="1663" w:type="dxa"/>
            <w:vAlign w:val="center"/>
          </w:tcPr>
          <w:p w14:paraId="12E5016D" w14:textId="77777777" w:rsidR="001C2D42" w:rsidRPr="00584394" w:rsidRDefault="001C2D42" w:rsidP="001C2D42">
            <w:pPr>
              <w:jc w:val="center"/>
              <w:rPr>
                <w:rFonts w:asciiTheme="majorEastAsia" w:eastAsiaTheme="majorEastAsia" w:hAnsiTheme="majorEastAsia"/>
                <w:b/>
                <w:sz w:val="24"/>
                <w:szCs w:val="24"/>
              </w:rPr>
            </w:pPr>
            <w:r w:rsidRPr="00584394">
              <w:rPr>
                <w:rFonts w:asciiTheme="majorEastAsia" w:eastAsiaTheme="majorEastAsia" w:hAnsiTheme="majorEastAsia" w:hint="eastAsia"/>
                <w:b/>
                <w:sz w:val="24"/>
                <w:szCs w:val="24"/>
              </w:rPr>
              <w:t>日期</w:t>
            </w:r>
          </w:p>
        </w:tc>
        <w:tc>
          <w:tcPr>
            <w:tcW w:w="7268" w:type="dxa"/>
          </w:tcPr>
          <w:p w14:paraId="76746E3D" w14:textId="550635F7" w:rsidR="001C2D42" w:rsidRPr="00584394" w:rsidRDefault="001C2D42" w:rsidP="001C2D42">
            <w:pPr>
              <w:spacing w:line="480" w:lineRule="auto"/>
              <w:jc w:val="left"/>
              <w:rPr>
                <w:rFonts w:asciiTheme="majorEastAsia" w:eastAsiaTheme="majorEastAsia" w:hAnsiTheme="majorEastAsia" w:cs="宋体"/>
                <w:bCs/>
                <w:color w:val="000000"/>
                <w:kern w:val="0"/>
                <w:sz w:val="24"/>
                <w:szCs w:val="24"/>
              </w:rPr>
            </w:pPr>
            <w:r w:rsidRPr="00584394">
              <w:rPr>
                <w:rFonts w:asciiTheme="majorEastAsia" w:eastAsiaTheme="majorEastAsia" w:hAnsiTheme="majorEastAsia" w:cs="宋体" w:hint="eastAsia"/>
                <w:bCs/>
                <w:color w:val="000000"/>
                <w:kern w:val="0"/>
                <w:sz w:val="24"/>
                <w:szCs w:val="24"/>
              </w:rPr>
              <w:t>2</w:t>
            </w:r>
            <w:r w:rsidRPr="00584394">
              <w:rPr>
                <w:rFonts w:asciiTheme="majorEastAsia" w:eastAsiaTheme="majorEastAsia" w:hAnsiTheme="majorEastAsia" w:cs="宋体"/>
                <w:bCs/>
                <w:color w:val="000000"/>
                <w:kern w:val="0"/>
                <w:sz w:val="24"/>
                <w:szCs w:val="24"/>
              </w:rPr>
              <w:t>026</w:t>
            </w:r>
            <w:r w:rsidRPr="00584394">
              <w:rPr>
                <w:rFonts w:asciiTheme="majorEastAsia" w:eastAsiaTheme="majorEastAsia" w:hAnsiTheme="majorEastAsia" w:cs="宋体" w:hint="eastAsia"/>
                <w:bCs/>
                <w:color w:val="000000"/>
                <w:kern w:val="0"/>
                <w:sz w:val="24"/>
                <w:szCs w:val="24"/>
              </w:rPr>
              <w:t>年</w:t>
            </w:r>
            <w:r w:rsidR="00E0219C">
              <w:rPr>
                <w:rFonts w:asciiTheme="majorEastAsia" w:eastAsiaTheme="majorEastAsia" w:hAnsiTheme="majorEastAsia" w:cs="宋体" w:hint="eastAsia"/>
                <w:bCs/>
                <w:color w:val="000000"/>
                <w:kern w:val="0"/>
                <w:sz w:val="24"/>
                <w:szCs w:val="24"/>
              </w:rPr>
              <w:t>8</w:t>
            </w:r>
            <w:r w:rsidRPr="00584394">
              <w:rPr>
                <w:rFonts w:asciiTheme="majorEastAsia" w:eastAsiaTheme="majorEastAsia" w:hAnsiTheme="majorEastAsia" w:cs="宋体" w:hint="eastAsia"/>
                <w:bCs/>
                <w:color w:val="000000"/>
                <w:kern w:val="0"/>
                <w:sz w:val="24"/>
                <w:szCs w:val="24"/>
              </w:rPr>
              <w:t>月汇总</w:t>
            </w:r>
          </w:p>
        </w:tc>
      </w:tr>
    </w:tbl>
    <w:p w14:paraId="201D66BB" w14:textId="77777777" w:rsidR="000D7E04" w:rsidRDefault="000D7E04" w:rsidP="003971C1"/>
    <w:sectPr w:rsidR="000D7E0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8B24D" w14:textId="77777777" w:rsidR="0012066A" w:rsidRDefault="0012066A" w:rsidP="004D6F16">
      <w:r>
        <w:separator/>
      </w:r>
    </w:p>
  </w:endnote>
  <w:endnote w:type="continuationSeparator" w:id="0">
    <w:p w14:paraId="272BA9D2" w14:textId="77777777" w:rsidR="0012066A" w:rsidRDefault="0012066A" w:rsidP="004D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879FE" w14:textId="77777777" w:rsidR="0012066A" w:rsidRDefault="0012066A" w:rsidP="004D6F16">
      <w:r>
        <w:separator/>
      </w:r>
    </w:p>
  </w:footnote>
  <w:footnote w:type="continuationSeparator" w:id="0">
    <w:p w14:paraId="7566610C" w14:textId="77777777" w:rsidR="0012066A" w:rsidRDefault="0012066A" w:rsidP="004D6F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41B"/>
    <w:multiLevelType w:val="multilevel"/>
    <w:tmpl w:val="00F8541B"/>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2B5E03F6"/>
    <w:multiLevelType w:val="singleLevel"/>
    <w:tmpl w:val="2B5E03F6"/>
    <w:lvl w:ilvl="0">
      <w:start w:val="1"/>
      <w:numFmt w:val="decimal"/>
      <w:suff w:val="space"/>
      <w:lvlText w:val="%1."/>
      <w:lvlJc w:val="left"/>
      <w:pPr>
        <w:ind w:left="0" w:firstLine="0"/>
      </w:pPr>
    </w:lvl>
  </w:abstractNum>
  <w:abstractNum w:abstractNumId="2" w15:restartNumberingAfterBreak="0">
    <w:nsid w:val="30321CD7"/>
    <w:multiLevelType w:val="hybridMultilevel"/>
    <w:tmpl w:val="819A7E80"/>
    <w:lvl w:ilvl="0" w:tplc="440A9BE0">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 w15:restartNumberingAfterBreak="0">
    <w:nsid w:val="31D443F6"/>
    <w:multiLevelType w:val="hybridMultilevel"/>
    <w:tmpl w:val="35626892"/>
    <w:lvl w:ilvl="0" w:tplc="E042D33C">
      <w:start w:val="1"/>
      <w:numFmt w:val="decimal"/>
      <w:lvlText w:val="%1、"/>
      <w:lvlJc w:val="left"/>
      <w:pPr>
        <w:ind w:left="360" w:hanging="36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4" w15:restartNumberingAfterBreak="0">
    <w:nsid w:val="386234E3"/>
    <w:multiLevelType w:val="multilevel"/>
    <w:tmpl w:val="3AD2D3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186396"/>
    <w:multiLevelType w:val="hybridMultilevel"/>
    <w:tmpl w:val="7C9CEEE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A866BC6"/>
    <w:multiLevelType w:val="hybridMultilevel"/>
    <w:tmpl w:val="E1D65FF8"/>
    <w:lvl w:ilvl="0" w:tplc="130E661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E917E0F"/>
    <w:multiLevelType w:val="multilevel"/>
    <w:tmpl w:val="B34E28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305F1E"/>
    <w:multiLevelType w:val="hybridMultilevel"/>
    <w:tmpl w:val="88ACBAD2"/>
    <w:lvl w:ilvl="0" w:tplc="920AF87C">
      <w:start w:val="1"/>
      <w:numFmt w:val="decimal"/>
      <w:lvlText w:val="（%1）"/>
      <w:lvlJc w:val="left"/>
      <w:pPr>
        <w:ind w:left="765" w:hanging="765"/>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661460F"/>
    <w:multiLevelType w:val="multilevel"/>
    <w:tmpl w:val="07AA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4"/>
  </w:num>
  <w:num w:numId="4">
    <w:abstractNumId w:val="7"/>
  </w:num>
  <w:num w:numId="5">
    <w:abstractNumId w:val="1"/>
    <w:lvlOverride w:ilvl="0">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3NTlhNGJhZTk1YmZkMTc2MTM0MTg2MGI3NTFmMTEifQ=="/>
  </w:docVars>
  <w:rsids>
    <w:rsidRoot w:val="00567BC5"/>
    <w:rsid w:val="00013BD9"/>
    <w:rsid w:val="00026237"/>
    <w:rsid w:val="000315A6"/>
    <w:rsid w:val="00034B84"/>
    <w:rsid w:val="00034FA7"/>
    <w:rsid w:val="00035BCD"/>
    <w:rsid w:val="00036F06"/>
    <w:rsid w:val="000409D1"/>
    <w:rsid w:val="00042246"/>
    <w:rsid w:val="000449A8"/>
    <w:rsid w:val="00045480"/>
    <w:rsid w:val="00046C48"/>
    <w:rsid w:val="0005022E"/>
    <w:rsid w:val="00052229"/>
    <w:rsid w:val="00064283"/>
    <w:rsid w:val="00066280"/>
    <w:rsid w:val="0007166D"/>
    <w:rsid w:val="000769BA"/>
    <w:rsid w:val="00084BB6"/>
    <w:rsid w:val="00095BA8"/>
    <w:rsid w:val="00097AC0"/>
    <w:rsid w:val="000A0516"/>
    <w:rsid w:val="000A2349"/>
    <w:rsid w:val="000A3AAC"/>
    <w:rsid w:val="000A60C9"/>
    <w:rsid w:val="000B65BC"/>
    <w:rsid w:val="000B726F"/>
    <w:rsid w:val="000D418C"/>
    <w:rsid w:val="000D66A9"/>
    <w:rsid w:val="000D7E04"/>
    <w:rsid w:val="000D7F90"/>
    <w:rsid w:val="000E21F4"/>
    <w:rsid w:val="000E4916"/>
    <w:rsid w:val="000E533F"/>
    <w:rsid w:val="000E6659"/>
    <w:rsid w:val="000F01B2"/>
    <w:rsid w:val="000F4528"/>
    <w:rsid w:val="000F4DE6"/>
    <w:rsid w:val="00100012"/>
    <w:rsid w:val="00102A74"/>
    <w:rsid w:val="00103A46"/>
    <w:rsid w:val="001046F0"/>
    <w:rsid w:val="00107CBF"/>
    <w:rsid w:val="00116CC6"/>
    <w:rsid w:val="001170ED"/>
    <w:rsid w:val="0012066A"/>
    <w:rsid w:val="0012140A"/>
    <w:rsid w:val="0012297D"/>
    <w:rsid w:val="00122A2F"/>
    <w:rsid w:val="00125F75"/>
    <w:rsid w:val="001344AB"/>
    <w:rsid w:val="00141362"/>
    <w:rsid w:val="001535F0"/>
    <w:rsid w:val="0016609B"/>
    <w:rsid w:val="00170609"/>
    <w:rsid w:val="00180805"/>
    <w:rsid w:val="001903FE"/>
    <w:rsid w:val="00193759"/>
    <w:rsid w:val="00195B92"/>
    <w:rsid w:val="001971B8"/>
    <w:rsid w:val="001A50A6"/>
    <w:rsid w:val="001B72CB"/>
    <w:rsid w:val="001C22CC"/>
    <w:rsid w:val="001C2D42"/>
    <w:rsid w:val="001C5C2B"/>
    <w:rsid w:val="001C654F"/>
    <w:rsid w:val="001D0557"/>
    <w:rsid w:val="001D451C"/>
    <w:rsid w:val="001D6CD8"/>
    <w:rsid w:val="001E3A3D"/>
    <w:rsid w:val="001E6705"/>
    <w:rsid w:val="001E6CE9"/>
    <w:rsid w:val="001F2434"/>
    <w:rsid w:val="001F2744"/>
    <w:rsid w:val="001F4FB0"/>
    <w:rsid w:val="001F716E"/>
    <w:rsid w:val="001F7885"/>
    <w:rsid w:val="00202D0A"/>
    <w:rsid w:val="00203308"/>
    <w:rsid w:val="00204038"/>
    <w:rsid w:val="00204C93"/>
    <w:rsid w:val="0022140C"/>
    <w:rsid w:val="0022258B"/>
    <w:rsid w:val="00230B78"/>
    <w:rsid w:val="00230C2F"/>
    <w:rsid w:val="00235F68"/>
    <w:rsid w:val="002475FE"/>
    <w:rsid w:val="00252339"/>
    <w:rsid w:val="002568FA"/>
    <w:rsid w:val="00257423"/>
    <w:rsid w:val="00257F6E"/>
    <w:rsid w:val="002654A0"/>
    <w:rsid w:val="002731A5"/>
    <w:rsid w:val="00275754"/>
    <w:rsid w:val="0028273E"/>
    <w:rsid w:val="00284ED9"/>
    <w:rsid w:val="00294472"/>
    <w:rsid w:val="00297875"/>
    <w:rsid w:val="002A073A"/>
    <w:rsid w:val="002A0FEF"/>
    <w:rsid w:val="002A20A8"/>
    <w:rsid w:val="002A5ACE"/>
    <w:rsid w:val="002B076B"/>
    <w:rsid w:val="002B57CD"/>
    <w:rsid w:val="002B7BC9"/>
    <w:rsid w:val="002C0AC7"/>
    <w:rsid w:val="002D534C"/>
    <w:rsid w:val="002E237B"/>
    <w:rsid w:val="002E369A"/>
    <w:rsid w:val="002F028A"/>
    <w:rsid w:val="002F3B05"/>
    <w:rsid w:val="0030071F"/>
    <w:rsid w:val="0030311F"/>
    <w:rsid w:val="00310E05"/>
    <w:rsid w:val="00317ADB"/>
    <w:rsid w:val="00325ADB"/>
    <w:rsid w:val="0032784B"/>
    <w:rsid w:val="00336393"/>
    <w:rsid w:val="00336A38"/>
    <w:rsid w:val="00341250"/>
    <w:rsid w:val="003421E8"/>
    <w:rsid w:val="003433A4"/>
    <w:rsid w:val="00347E38"/>
    <w:rsid w:val="003544DE"/>
    <w:rsid w:val="00355232"/>
    <w:rsid w:val="00360AFA"/>
    <w:rsid w:val="003645FD"/>
    <w:rsid w:val="00365283"/>
    <w:rsid w:val="003673C6"/>
    <w:rsid w:val="003732C0"/>
    <w:rsid w:val="00395C29"/>
    <w:rsid w:val="003971C1"/>
    <w:rsid w:val="003A54CD"/>
    <w:rsid w:val="003C3E0D"/>
    <w:rsid w:val="003D737D"/>
    <w:rsid w:val="003E1680"/>
    <w:rsid w:val="003E479E"/>
    <w:rsid w:val="003F5254"/>
    <w:rsid w:val="003F7426"/>
    <w:rsid w:val="00401036"/>
    <w:rsid w:val="00404AB1"/>
    <w:rsid w:val="00415ADD"/>
    <w:rsid w:val="00424729"/>
    <w:rsid w:val="00424C2A"/>
    <w:rsid w:val="00425C2E"/>
    <w:rsid w:val="004350BB"/>
    <w:rsid w:val="0044428F"/>
    <w:rsid w:val="00446D5C"/>
    <w:rsid w:val="004513A7"/>
    <w:rsid w:val="00454798"/>
    <w:rsid w:val="00464581"/>
    <w:rsid w:val="004646D4"/>
    <w:rsid w:val="00465537"/>
    <w:rsid w:val="004704C1"/>
    <w:rsid w:val="00471ADF"/>
    <w:rsid w:val="00471DE8"/>
    <w:rsid w:val="00471F95"/>
    <w:rsid w:val="00472FD4"/>
    <w:rsid w:val="00475227"/>
    <w:rsid w:val="0048014E"/>
    <w:rsid w:val="00480550"/>
    <w:rsid w:val="0048570F"/>
    <w:rsid w:val="00486A88"/>
    <w:rsid w:val="0049321A"/>
    <w:rsid w:val="004956CD"/>
    <w:rsid w:val="004A1829"/>
    <w:rsid w:val="004A396C"/>
    <w:rsid w:val="004A4B70"/>
    <w:rsid w:val="004A72E0"/>
    <w:rsid w:val="004B5F24"/>
    <w:rsid w:val="004B77DA"/>
    <w:rsid w:val="004C3960"/>
    <w:rsid w:val="004D272A"/>
    <w:rsid w:val="004D2DEB"/>
    <w:rsid w:val="004D3B48"/>
    <w:rsid w:val="004D6EEB"/>
    <w:rsid w:val="004D6F16"/>
    <w:rsid w:val="004D748B"/>
    <w:rsid w:val="004E7540"/>
    <w:rsid w:val="004F13FB"/>
    <w:rsid w:val="004F5FC6"/>
    <w:rsid w:val="00500513"/>
    <w:rsid w:val="005047FC"/>
    <w:rsid w:val="005142C0"/>
    <w:rsid w:val="005221BC"/>
    <w:rsid w:val="00523227"/>
    <w:rsid w:val="00540422"/>
    <w:rsid w:val="00540DCD"/>
    <w:rsid w:val="00541F17"/>
    <w:rsid w:val="005520D2"/>
    <w:rsid w:val="00554A0B"/>
    <w:rsid w:val="00555EB8"/>
    <w:rsid w:val="00560275"/>
    <w:rsid w:val="00566C76"/>
    <w:rsid w:val="00567AF6"/>
    <w:rsid w:val="00567BC5"/>
    <w:rsid w:val="0057000F"/>
    <w:rsid w:val="0057397B"/>
    <w:rsid w:val="0058329B"/>
    <w:rsid w:val="00584394"/>
    <w:rsid w:val="00585080"/>
    <w:rsid w:val="0059304D"/>
    <w:rsid w:val="00593461"/>
    <w:rsid w:val="005945AF"/>
    <w:rsid w:val="005A60F4"/>
    <w:rsid w:val="005B0274"/>
    <w:rsid w:val="005B113D"/>
    <w:rsid w:val="005B2970"/>
    <w:rsid w:val="005B5CA1"/>
    <w:rsid w:val="005C4F2A"/>
    <w:rsid w:val="005C5391"/>
    <w:rsid w:val="005D3198"/>
    <w:rsid w:val="005D62D7"/>
    <w:rsid w:val="005E01E5"/>
    <w:rsid w:val="005E0B66"/>
    <w:rsid w:val="005E18F1"/>
    <w:rsid w:val="005E6126"/>
    <w:rsid w:val="005F2D7D"/>
    <w:rsid w:val="005F38CD"/>
    <w:rsid w:val="005F4FD0"/>
    <w:rsid w:val="006039AF"/>
    <w:rsid w:val="006107B9"/>
    <w:rsid w:val="00612DD2"/>
    <w:rsid w:val="006153C6"/>
    <w:rsid w:val="00615872"/>
    <w:rsid w:val="00622ECE"/>
    <w:rsid w:val="006301CE"/>
    <w:rsid w:val="0064098C"/>
    <w:rsid w:val="00641720"/>
    <w:rsid w:val="006468D1"/>
    <w:rsid w:val="00647BB1"/>
    <w:rsid w:val="00652A7E"/>
    <w:rsid w:val="006541C9"/>
    <w:rsid w:val="0066113C"/>
    <w:rsid w:val="00667429"/>
    <w:rsid w:val="00670E58"/>
    <w:rsid w:val="006714AD"/>
    <w:rsid w:val="00671C61"/>
    <w:rsid w:val="00673E36"/>
    <w:rsid w:val="00681B8F"/>
    <w:rsid w:val="006845DF"/>
    <w:rsid w:val="0068586E"/>
    <w:rsid w:val="006B6818"/>
    <w:rsid w:val="006C1088"/>
    <w:rsid w:val="006C1A7E"/>
    <w:rsid w:val="006F6933"/>
    <w:rsid w:val="00704387"/>
    <w:rsid w:val="007112CB"/>
    <w:rsid w:val="007133C8"/>
    <w:rsid w:val="0072701B"/>
    <w:rsid w:val="00737CA3"/>
    <w:rsid w:val="00743E1F"/>
    <w:rsid w:val="00746D46"/>
    <w:rsid w:val="00755670"/>
    <w:rsid w:val="00755872"/>
    <w:rsid w:val="0077544E"/>
    <w:rsid w:val="00782F4B"/>
    <w:rsid w:val="00790E7B"/>
    <w:rsid w:val="00794F83"/>
    <w:rsid w:val="00796418"/>
    <w:rsid w:val="00796F5F"/>
    <w:rsid w:val="007A3ED9"/>
    <w:rsid w:val="007A4129"/>
    <w:rsid w:val="007A6E73"/>
    <w:rsid w:val="007A78AA"/>
    <w:rsid w:val="007B1579"/>
    <w:rsid w:val="007B28B1"/>
    <w:rsid w:val="007B3BF9"/>
    <w:rsid w:val="007C3843"/>
    <w:rsid w:val="007C6009"/>
    <w:rsid w:val="007C77BD"/>
    <w:rsid w:val="007D5782"/>
    <w:rsid w:val="007E5979"/>
    <w:rsid w:val="007F1AD3"/>
    <w:rsid w:val="007F7E5F"/>
    <w:rsid w:val="008013D4"/>
    <w:rsid w:val="008139B7"/>
    <w:rsid w:val="0081408A"/>
    <w:rsid w:val="00827F2A"/>
    <w:rsid w:val="00835E93"/>
    <w:rsid w:val="00837611"/>
    <w:rsid w:val="00837CCE"/>
    <w:rsid w:val="00840B1F"/>
    <w:rsid w:val="008415FA"/>
    <w:rsid w:val="008725AF"/>
    <w:rsid w:val="00872957"/>
    <w:rsid w:val="00874462"/>
    <w:rsid w:val="00874783"/>
    <w:rsid w:val="00877C69"/>
    <w:rsid w:val="00881B18"/>
    <w:rsid w:val="0088213F"/>
    <w:rsid w:val="0088237D"/>
    <w:rsid w:val="00882B0E"/>
    <w:rsid w:val="00883782"/>
    <w:rsid w:val="00884F2A"/>
    <w:rsid w:val="00886FF0"/>
    <w:rsid w:val="00891825"/>
    <w:rsid w:val="00893AE3"/>
    <w:rsid w:val="008A004A"/>
    <w:rsid w:val="008A10D7"/>
    <w:rsid w:val="008A54DA"/>
    <w:rsid w:val="008B7644"/>
    <w:rsid w:val="008B7798"/>
    <w:rsid w:val="008C725B"/>
    <w:rsid w:val="008D373D"/>
    <w:rsid w:val="008F58B1"/>
    <w:rsid w:val="008F5A9B"/>
    <w:rsid w:val="008F706B"/>
    <w:rsid w:val="00902B02"/>
    <w:rsid w:val="00904D84"/>
    <w:rsid w:val="00907DD8"/>
    <w:rsid w:val="0091156C"/>
    <w:rsid w:val="00913EC4"/>
    <w:rsid w:val="009170C2"/>
    <w:rsid w:val="009320F3"/>
    <w:rsid w:val="009419A4"/>
    <w:rsid w:val="00944898"/>
    <w:rsid w:val="00944D84"/>
    <w:rsid w:val="00950BFA"/>
    <w:rsid w:val="00956334"/>
    <w:rsid w:val="009602AA"/>
    <w:rsid w:val="00964B6C"/>
    <w:rsid w:val="009758E7"/>
    <w:rsid w:val="00975E62"/>
    <w:rsid w:val="009765FA"/>
    <w:rsid w:val="009806F4"/>
    <w:rsid w:val="00980EDD"/>
    <w:rsid w:val="00984008"/>
    <w:rsid w:val="00984D05"/>
    <w:rsid w:val="00987EAA"/>
    <w:rsid w:val="009A0687"/>
    <w:rsid w:val="009A0DDB"/>
    <w:rsid w:val="009A3FED"/>
    <w:rsid w:val="009B0BDD"/>
    <w:rsid w:val="009B3081"/>
    <w:rsid w:val="009E0C07"/>
    <w:rsid w:val="009E1C9C"/>
    <w:rsid w:val="009E3030"/>
    <w:rsid w:val="009E339F"/>
    <w:rsid w:val="009F6C8A"/>
    <w:rsid w:val="009F6D7D"/>
    <w:rsid w:val="00A0127A"/>
    <w:rsid w:val="00A01779"/>
    <w:rsid w:val="00A02B98"/>
    <w:rsid w:val="00A032E6"/>
    <w:rsid w:val="00A05AAC"/>
    <w:rsid w:val="00A13DDE"/>
    <w:rsid w:val="00A22396"/>
    <w:rsid w:val="00A23851"/>
    <w:rsid w:val="00A27E9E"/>
    <w:rsid w:val="00A3710B"/>
    <w:rsid w:val="00A40111"/>
    <w:rsid w:val="00A40E76"/>
    <w:rsid w:val="00A45F6A"/>
    <w:rsid w:val="00A47735"/>
    <w:rsid w:val="00A5523A"/>
    <w:rsid w:val="00A57F8D"/>
    <w:rsid w:val="00A634E1"/>
    <w:rsid w:val="00A647EF"/>
    <w:rsid w:val="00A72B25"/>
    <w:rsid w:val="00A852CC"/>
    <w:rsid w:val="00A8578C"/>
    <w:rsid w:val="00A947CA"/>
    <w:rsid w:val="00A97853"/>
    <w:rsid w:val="00AB2454"/>
    <w:rsid w:val="00AC0F15"/>
    <w:rsid w:val="00AC5955"/>
    <w:rsid w:val="00AD2B4A"/>
    <w:rsid w:val="00AD76E8"/>
    <w:rsid w:val="00AE0B03"/>
    <w:rsid w:val="00AE1428"/>
    <w:rsid w:val="00AE5801"/>
    <w:rsid w:val="00AF3F3D"/>
    <w:rsid w:val="00B02180"/>
    <w:rsid w:val="00B061FA"/>
    <w:rsid w:val="00B070DD"/>
    <w:rsid w:val="00B11C48"/>
    <w:rsid w:val="00B13BA1"/>
    <w:rsid w:val="00B1453B"/>
    <w:rsid w:val="00B15A0F"/>
    <w:rsid w:val="00B15E41"/>
    <w:rsid w:val="00B203D3"/>
    <w:rsid w:val="00B22B60"/>
    <w:rsid w:val="00B36C5D"/>
    <w:rsid w:val="00B45ACA"/>
    <w:rsid w:val="00B53E8C"/>
    <w:rsid w:val="00B55D33"/>
    <w:rsid w:val="00B612D1"/>
    <w:rsid w:val="00B62CAC"/>
    <w:rsid w:val="00B67245"/>
    <w:rsid w:val="00B7231F"/>
    <w:rsid w:val="00B82B98"/>
    <w:rsid w:val="00B859B5"/>
    <w:rsid w:val="00B85BC6"/>
    <w:rsid w:val="00B9498D"/>
    <w:rsid w:val="00BA54F9"/>
    <w:rsid w:val="00BA7171"/>
    <w:rsid w:val="00BA7924"/>
    <w:rsid w:val="00BB127E"/>
    <w:rsid w:val="00BB3308"/>
    <w:rsid w:val="00BB39AF"/>
    <w:rsid w:val="00BB3CD6"/>
    <w:rsid w:val="00BB7CC7"/>
    <w:rsid w:val="00BC203E"/>
    <w:rsid w:val="00BC5A05"/>
    <w:rsid w:val="00BE1344"/>
    <w:rsid w:val="00BE616C"/>
    <w:rsid w:val="00C03A72"/>
    <w:rsid w:val="00C069A3"/>
    <w:rsid w:val="00C06D22"/>
    <w:rsid w:val="00C0726D"/>
    <w:rsid w:val="00C2041D"/>
    <w:rsid w:val="00C2128D"/>
    <w:rsid w:val="00C23FAB"/>
    <w:rsid w:val="00C24061"/>
    <w:rsid w:val="00C271DC"/>
    <w:rsid w:val="00C32B74"/>
    <w:rsid w:val="00C40C0B"/>
    <w:rsid w:val="00C40E58"/>
    <w:rsid w:val="00C42216"/>
    <w:rsid w:val="00C45EE7"/>
    <w:rsid w:val="00C55B08"/>
    <w:rsid w:val="00C57E0B"/>
    <w:rsid w:val="00C66768"/>
    <w:rsid w:val="00C81707"/>
    <w:rsid w:val="00C856D7"/>
    <w:rsid w:val="00C902F7"/>
    <w:rsid w:val="00C97158"/>
    <w:rsid w:val="00CA68FC"/>
    <w:rsid w:val="00CB1CF7"/>
    <w:rsid w:val="00CB52C4"/>
    <w:rsid w:val="00CB7845"/>
    <w:rsid w:val="00CC095B"/>
    <w:rsid w:val="00CC0BF7"/>
    <w:rsid w:val="00CC6653"/>
    <w:rsid w:val="00CD138B"/>
    <w:rsid w:val="00CD429C"/>
    <w:rsid w:val="00CD6E03"/>
    <w:rsid w:val="00CD7879"/>
    <w:rsid w:val="00CE1AF0"/>
    <w:rsid w:val="00CF0317"/>
    <w:rsid w:val="00CF2154"/>
    <w:rsid w:val="00CF261D"/>
    <w:rsid w:val="00CF3563"/>
    <w:rsid w:val="00CF5E39"/>
    <w:rsid w:val="00D024E8"/>
    <w:rsid w:val="00D07151"/>
    <w:rsid w:val="00D4039C"/>
    <w:rsid w:val="00D41FD4"/>
    <w:rsid w:val="00D47FCA"/>
    <w:rsid w:val="00D537B3"/>
    <w:rsid w:val="00D6040C"/>
    <w:rsid w:val="00D654F2"/>
    <w:rsid w:val="00D70A2F"/>
    <w:rsid w:val="00D74A81"/>
    <w:rsid w:val="00D7742B"/>
    <w:rsid w:val="00D81E47"/>
    <w:rsid w:val="00D85917"/>
    <w:rsid w:val="00D93431"/>
    <w:rsid w:val="00DB1629"/>
    <w:rsid w:val="00DB6312"/>
    <w:rsid w:val="00DB69B3"/>
    <w:rsid w:val="00DC14B0"/>
    <w:rsid w:val="00DC411D"/>
    <w:rsid w:val="00DC7793"/>
    <w:rsid w:val="00DC796C"/>
    <w:rsid w:val="00DD1B44"/>
    <w:rsid w:val="00DE0E2C"/>
    <w:rsid w:val="00DE522F"/>
    <w:rsid w:val="00DF306C"/>
    <w:rsid w:val="00DF5229"/>
    <w:rsid w:val="00DF72FA"/>
    <w:rsid w:val="00E0018D"/>
    <w:rsid w:val="00E01B88"/>
    <w:rsid w:val="00E0219C"/>
    <w:rsid w:val="00E11AAD"/>
    <w:rsid w:val="00E16590"/>
    <w:rsid w:val="00E16C07"/>
    <w:rsid w:val="00E17E95"/>
    <w:rsid w:val="00E2584E"/>
    <w:rsid w:val="00E25F6C"/>
    <w:rsid w:val="00E2626D"/>
    <w:rsid w:val="00E31D52"/>
    <w:rsid w:val="00E3210E"/>
    <w:rsid w:val="00E407AD"/>
    <w:rsid w:val="00E4637C"/>
    <w:rsid w:val="00E50917"/>
    <w:rsid w:val="00E54996"/>
    <w:rsid w:val="00E571B3"/>
    <w:rsid w:val="00E61218"/>
    <w:rsid w:val="00E676BB"/>
    <w:rsid w:val="00E67ECF"/>
    <w:rsid w:val="00E70E5C"/>
    <w:rsid w:val="00E71DF8"/>
    <w:rsid w:val="00E75572"/>
    <w:rsid w:val="00E75736"/>
    <w:rsid w:val="00E81EB5"/>
    <w:rsid w:val="00E87283"/>
    <w:rsid w:val="00E87C8D"/>
    <w:rsid w:val="00E92713"/>
    <w:rsid w:val="00EA104C"/>
    <w:rsid w:val="00EA219F"/>
    <w:rsid w:val="00EA46D2"/>
    <w:rsid w:val="00EA4A7B"/>
    <w:rsid w:val="00EA5825"/>
    <w:rsid w:val="00EA76D0"/>
    <w:rsid w:val="00EB19E3"/>
    <w:rsid w:val="00EB1D0A"/>
    <w:rsid w:val="00ED127F"/>
    <w:rsid w:val="00EE08BF"/>
    <w:rsid w:val="00EE7EC3"/>
    <w:rsid w:val="00EF4C9F"/>
    <w:rsid w:val="00F025A7"/>
    <w:rsid w:val="00F30B87"/>
    <w:rsid w:val="00F37318"/>
    <w:rsid w:val="00F375D5"/>
    <w:rsid w:val="00F37C87"/>
    <w:rsid w:val="00F40390"/>
    <w:rsid w:val="00F42170"/>
    <w:rsid w:val="00F4367E"/>
    <w:rsid w:val="00F46F19"/>
    <w:rsid w:val="00F52CD3"/>
    <w:rsid w:val="00F6265C"/>
    <w:rsid w:val="00F63001"/>
    <w:rsid w:val="00F647A6"/>
    <w:rsid w:val="00F66F02"/>
    <w:rsid w:val="00F7029D"/>
    <w:rsid w:val="00F70D61"/>
    <w:rsid w:val="00F732FF"/>
    <w:rsid w:val="00F76185"/>
    <w:rsid w:val="00F8134D"/>
    <w:rsid w:val="00F820FA"/>
    <w:rsid w:val="00F861BE"/>
    <w:rsid w:val="00F973D9"/>
    <w:rsid w:val="00F97A0D"/>
    <w:rsid w:val="00FA4E14"/>
    <w:rsid w:val="00FB7109"/>
    <w:rsid w:val="00FC1901"/>
    <w:rsid w:val="00FD0D00"/>
    <w:rsid w:val="00FD1572"/>
    <w:rsid w:val="00FD57FB"/>
    <w:rsid w:val="00FD6277"/>
    <w:rsid w:val="00FD7B05"/>
    <w:rsid w:val="00FE4C77"/>
    <w:rsid w:val="00FE5729"/>
    <w:rsid w:val="00FF10BF"/>
    <w:rsid w:val="00FF2729"/>
    <w:rsid w:val="00FF54BB"/>
    <w:rsid w:val="00FF5BD9"/>
    <w:rsid w:val="00FF75AB"/>
    <w:rsid w:val="1CB2496B"/>
    <w:rsid w:val="415A3956"/>
    <w:rsid w:val="57EB4976"/>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029C90"/>
  <w15:docId w15:val="{F92FD073-9AE0-450F-BBE4-0250213C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spacing w:after="120"/>
    </w:p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Pr>
      <w:b/>
      <w:bCs/>
    </w:rPr>
  </w:style>
  <w:style w:type="character" w:styleId="ac">
    <w:name w:val="Hyperlink"/>
    <w:basedOn w:val="a0"/>
    <w:uiPriority w:val="99"/>
    <w:unhideWhenUsed/>
    <w:qFormat/>
    <w:rPr>
      <w:color w:val="0563C1"/>
      <w:u w:val="single"/>
    </w:rPr>
  </w:style>
  <w:style w:type="paragraph" w:customStyle="1" w:styleId="Style6">
    <w:name w:val="_Style 6"/>
    <w:basedOn w:val="a"/>
    <w:uiPriority w:val="34"/>
    <w:qFormat/>
    <w:pPr>
      <w:ind w:firstLineChars="200" w:firstLine="420"/>
    </w:pPr>
  </w:style>
  <w:style w:type="character" w:customStyle="1" w:styleId="a8">
    <w:name w:val="页脚 字符"/>
    <w:basedOn w:val="a0"/>
    <w:link w:val="a7"/>
    <w:qFormat/>
    <w:rPr>
      <w:kern w:val="2"/>
      <w:sz w:val="18"/>
      <w:szCs w:val="18"/>
    </w:rPr>
  </w:style>
  <w:style w:type="paragraph" w:customStyle="1" w:styleId="ds-markdown-paragraph">
    <w:name w:val="ds-markdown-paragraph"/>
    <w:basedOn w:val="a"/>
    <w:qFormat/>
    <w:pPr>
      <w:widowControl/>
      <w:spacing w:before="100" w:beforeAutospacing="1" w:after="100" w:afterAutospacing="1"/>
      <w:jc w:val="left"/>
    </w:pPr>
    <w:rPr>
      <w:rFonts w:ascii="宋体" w:hAnsi="宋体" w:cs="宋体"/>
      <w:kern w:val="0"/>
      <w:sz w:val="24"/>
      <w:szCs w:val="24"/>
    </w:rPr>
  </w:style>
  <w:style w:type="character" w:customStyle="1" w:styleId="fontstyle01">
    <w:name w:val="fontstyle01"/>
    <w:basedOn w:val="a0"/>
    <w:qFormat/>
    <w:rPr>
      <w:rFonts w:ascii="宋体" w:eastAsia="宋体" w:hAnsi="宋体" w:hint="eastAsia"/>
      <w:color w:val="000000"/>
      <w:sz w:val="22"/>
      <w:szCs w:val="22"/>
    </w:rPr>
  </w:style>
  <w:style w:type="character" w:customStyle="1" w:styleId="a6">
    <w:name w:val="批注框文本 字符"/>
    <w:basedOn w:val="a0"/>
    <w:link w:val="a5"/>
    <w:rPr>
      <w:kern w:val="2"/>
      <w:sz w:val="18"/>
      <w:szCs w:val="18"/>
    </w:rPr>
  </w:style>
  <w:style w:type="paragraph" w:customStyle="1" w:styleId="1">
    <w:name w:val="修订1"/>
    <w:hidden/>
    <w:uiPriority w:val="99"/>
    <w:semiHidden/>
    <w:qFormat/>
    <w:rPr>
      <w:kern w:val="2"/>
      <w:sz w:val="21"/>
      <w:szCs w:val="22"/>
    </w:rPr>
  </w:style>
  <w:style w:type="paragraph" w:customStyle="1" w:styleId="Compact">
    <w:name w:val="Compact"/>
    <w:basedOn w:val="a3"/>
    <w:qFormat/>
    <w:pPr>
      <w:widowControl/>
      <w:spacing w:before="36" w:after="36"/>
      <w:jc w:val="left"/>
    </w:pPr>
    <w:rPr>
      <w:rFonts w:asciiTheme="minorHAnsi" w:eastAsiaTheme="minorEastAsia" w:hAnsiTheme="minorHAnsi" w:cstheme="minorBidi"/>
      <w:kern w:val="0"/>
      <w:sz w:val="24"/>
      <w:szCs w:val="24"/>
      <w:lang w:eastAsia="en-US"/>
    </w:rPr>
  </w:style>
  <w:style w:type="character" w:customStyle="1" w:styleId="a4">
    <w:name w:val="正文文本 字符"/>
    <w:basedOn w:val="a0"/>
    <w:link w:val="a3"/>
    <w:rPr>
      <w:kern w:val="2"/>
      <w:sz w:val="21"/>
      <w:szCs w:val="22"/>
    </w:rPr>
  </w:style>
  <w:style w:type="paragraph" w:styleId="ad">
    <w:name w:val="List Paragraph"/>
    <w:basedOn w:val="a"/>
    <w:uiPriority w:val="99"/>
    <w:qFormat/>
    <w:pPr>
      <w:ind w:firstLineChars="200" w:firstLine="420"/>
    </w:pPr>
  </w:style>
  <w:style w:type="character" w:customStyle="1" w:styleId="highlight">
    <w:name w:val="highlight"/>
    <w:basedOn w:val="a0"/>
    <w:rsid w:val="00317ADB"/>
  </w:style>
  <w:style w:type="paragraph" w:styleId="ae">
    <w:name w:val="Normal (Web)"/>
    <w:basedOn w:val="a"/>
    <w:uiPriority w:val="99"/>
    <w:unhideWhenUsed/>
    <w:rsid w:val="00DC796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11858">
      <w:bodyDiv w:val="1"/>
      <w:marLeft w:val="0"/>
      <w:marRight w:val="0"/>
      <w:marTop w:val="0"/>
      <w:marBottom w:val="0"/>
      <w:divBdr>
        <w:top w:val="none" w:sz="0" w:space="0" w:color="auto"/>
        <w:left w:val="none" w:sz="0" w:space="0" w:color="auto"/>
        <w:bottom w:val="none" w:sz="0" w:space="0" w:color="auto"/>
        <w:right w:val="none" w:sz="0" w:space="0" w:color="auto"/>
      </w:divBdr>
    </w:div>
    <w:div w:id="517425898">
      <w:bodyDiv w:val="1"/>
      <w:marLeft w:val="0"/>
      <w:marRight w:val="0"/>
      <w:marTop w:val="0"/>
      <w:marBottom w:val="0"/>
      <w:divBdr>
        <w:top w:val="none" w:sz="0" w:space="0" w:color="auto"/>
        <w:left w:val="none" w:sz="0" w:space="0" w:color="auto"/>
        <w:bottom w:val="none" w:sz="0" w:space="0" w:color="auto"/>
        <w:right w:val="none" w:sz="0" w:space="0" w:color="auto"/>
      </w:divBdr>
    </w:div>
    <w:div w:id="588151616">
      <w:bodyDiv w:val="1"/>
      <w:marLeft w:val="0"/>
      <w:marRight w:val="0"/>
      <w:marTop w:val="0"/>
      <w:marBottom w:val="0"/>
      <w:divBdr>
        <w:top w:val="none" w:sz="0" w:space="0" w:color="auto"/>
        <w:left w:val="none" w:sz="0" w:space="0" w:color="auto"/>
        <w:bottom w:val="none" w:sz="0" w:space="0" w:color="auto"/>
        <w:right w:val="none" w:sz="0" w:space="0" w:color="auto"/>
      </w:divBdr>
    </w:div>
    <w:div w:id="730999522">
      <w:bodyDiv w:val="1"/>
      <w:marLeft w:val="0"/>
      <w:marRight w:val="0"/>
      <w:marTop w:val="0"/>
      <w:marBottom w:val="0"/>
      <w:divBdr>
        <w:top w:val="none" w:sz="0" w:space="0" w:color="auto"/>
        <w:left w:val="none" w:sz="0" w:space="0" w:color="auto"/>
        <w:bottom w:val="none" w:sz="0" w:space="0" w:color="auto"/>
        <w:right w:val="none" w:sz="0" w:space="0" w:color="auto"/>
      </w:divBdr>
    </w:div>
    <w:div w:id="1541045652">
      <w:bodyDiv w:val="1"/>
      <w:marLeft w:val="0"/>
      <w:marRight w:val="0"/>
      <w:marTop w:val="0"/>
      <w:marBottom w:val="0"/>
      <w:divBdr>
        <w:top w:val="none" w:sz="0" w:space="0" w:color="auto"/>
        <w:left w:val="none" w:sz="0" w:space="0" w:color="auto"/>
        <w:bottom w:val="none" w:sz="0" w:space="0" w:color="auto"/>
        <w:right w:val="none" w:sz="0" w:space="0" w:color="auto"/>
      </w:divBdr>
    </w:div>
    <w:div w:id="1756585976">
      <w:bodyDiv w:val="1"/>
      <w:marLeft w:val="0"/>
      <w:marRight w:val="0"/>
      <w:marTop w:val="0"/>
      <w:marBottom w:val="0"/>
      <w:divBdr>
        <w:top w:val="none" w:sz="0" w:space="0" w:color="auto"/>
        <w:left w:val="none" w:sz="0" w:space="0" w:color="auto"/>
        <w:bottom w:val="none" w:sz="0" w:space="0" w:color="auto"/>
        <w:right w:val="none" w:sz="0" w:space="0" w:color="auto"/>
      </w:divBdr>
    </w:div>
    <w:div w:id="1822965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2102</TotalTime>
  <Pages>4</Pages>
  <Words>2250</Words>
  <Characters>262</Characters>
  <Application>Microsoft Office Word</Application>
  <DocSecurity>0</DocSecurity>
  <Lines>2</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高杰杰</cp:lastModifiedBy>
  <cp:revision>186</cp:revision>
  <cp:lastPrinted>2026-07-31T07:55:00Z</cp:lastPrinted>
  <dcterms:created xsi:type="dcterms:W3CDTF">2026-04-30T10:01:00Z</dcterms:created>
  <dcterms:modified xsi:type="dcterms:W3CDTF">2026-08-31T08:30:00Z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209E8F5F19474D9B86DA58D8A53133EF</vt:lpwstr>
  </property>
  <property fmtid="{D5CDD505-2E9C-101B-9397-08002B2CF9AE}" pid="4" name="KSOTemplateDocerSaveRecord">
    <vt:lpwstr>eyJoZGlkIjoiMmIzZDk5ODZkMjQ0MmUxMjVjZmQ4OTI1NTJkMTE4MmIiLCJ1c2VySWQiOiI2Nzk5MjIwMTYifQ==</vt:lpwstr>
  </property>
</Properties>
</file>