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E89E6">
      <w:pPr>
        <w:spacing w:before="156" w:beforeLines="50" w:after="156" w:afterLines="50" w:line="400" w:lineRule="exact"/>
        <w:rPr>
          <w:rFonts w:hint="eastAsia" w:asciiTheme="minorEastAsia" w:hAnsiTheme="minorEastAsia" w:eastAsiaTheme="minorEastAsia" w:cstheme="minorEastAsia"/>
          <w:bCs/>
          <w:iCs/>
          <w:color w:val="000000"/>
          <w:sz w:val="24"/>
          <w:lang w:val="en-US" w:eastAsia="zh-CN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 xml:space="preserve">600141  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Cs/>
          <w:iCs/>
          <w:color w:val="000000"/>
          <w:sz w:val="24"/>
        </w:rPr>
        <w:t>证券简称：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</w:rPr>
        <w:t>兴发集团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lang w:val="en-US" w:eastAsia="zh-CN"/>
        </w:rPr>
        <w:t xml:space="preserve"> </w:t>
      </w:r>
    </w:p>
    <w:p w14:paraId="68019A1A">
      <w:pPr>
        <w:spacing w:before="156" w:beforeLines="50" w:after="156" w:afterLines="50" w:line="400" w:lineRule="exact"/>
        <w:jc w:val="center"/>
        <w:rPr>
          <w:rFonts w:hint="default" w:ascii="宋体" w:hAnsi="宋体"/>
          <w:b/>
          <w:bCs/>
          <w:iCs/>
          <w:color w:val="000000"/>
          <w:sz w:val="32"/>
          <w:szCs w:val="32"/>
        </w:rPr>
      </w:pPr>
    </w:p>
    <w:p w14:paraId="78E0B449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湖北兴发化工集团股份有限公司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331A7E3B">
      <w:pPr>
        <w:spacing w:line="400" w:lineRule="exact"/>
        <w:jc w:val="both"/>
        <w:rPr>
          <w:rFonts w:hint="default" w:eastAsia="宋体"/>
          <w:bCs/>
          <w:i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编号：</w:t>
      </w:r>
      <w:r>
        <w:rPr>
          <w:rFonts w:hint="eastAsia" w:ascii="宋体" w:hAnsi="宋体"/>
          <w:bCs/>
          <w:iCs/>
          <w:color w:val="auto"/>
          <w:sz w:val="24"/>
          <w:lang w:val="en-US" w:eastAsia="zh-CN"/>
        </w:rPr>
        <w:t>2026-007</w:t>
      </w:r>
    </w:p>
    <w:tbl>
      <w:tblPr>
        <w:tblStyle w:val="7"/>
        <w:tblW w:w="90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7935"/>
      </w:tblGrid>
      <w:tr w14:paraId="7277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6D3F46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投资者关系活动类别</w:t>
            </w: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4E17E1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特定对象调研         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分析师会议</w:t>
            </w:r>
          </w:p>
          <w:p w14:paraId="409F943A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"/>
              </w:rPr>
              <w:t>☑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业绩说明会</w:t>
            </w:r>
          </w:p>
          <w:p w14:paraId="314A6BB2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新闻发布会       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路演活动</w:t>
            </w:r>
          </w:p>
          <w:p w14:paraId="24F6DB7E">
            <w:pPr>
              <w:tabs>
                <w:tab w:val="left" w:pos="3045"/>
                <w:tab w:val="center" w:pos="3199"/>
              </w:tabs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现场参观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ab/>
            </w:r>
          </w:p>
          <w:p w14:paraId="39D529BD">
            <w:pPr>
              <w:tabs>
                <w:tab w:val="center" w:pos="3199"/>
              </w:tabs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其他 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u w:val="single"/>
              </w:rPr>
              <w:t>请文字说明其他活动内容）</w:t>
            </w:r>
          </w:p>
        </w:tc>
      </w:tr>
      <w:tr w14:paraId="7377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730DE6">
            <w:pPr>
              <w:spacing w:line="420" w:lineRule="exact"/>
              <w:jc w:val="both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参与单位名称及人员姓名</w:t>
            </w: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 w14:paraId="0542391C">
            <w:pPr>
              <w:spacing w:line="420" w:lineRule="exact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woUserID w:val="1"/>
              </w:rPr>
              <w:t>艾伦塔斯、艾礼象私募、邦政资产、彬元资本、博衍基金、财达证券、财通证券、长城基金、长安基金、长江证券、乘是资产、诚盛投资、诚通基金、创金合信、淳厚基金、道朴私募、递归私募、东吴人寿、东方证券、东财证券、东顶资本、度势投资、敦成私募、方正证券、高信百诺、高致投资、耕霁投资、观合资产、光大证券、广发资管、国信证券、国寿资管、国投瑞银、国泰海通、国海证券、国联基金、国联民生、国都证券、国金基金、海富通基金、和谐健康、禾永投资、弘开投资、红思客资产、鸿运私募、华创证券、华商基金、华夏基金、华强鼎信、华泰证券、华泰资管、华源证券、华福证券、华西证券、汇添富基金、辉润投资、嘉泽私募、建信理财、九方云科、君安资产、凯丰投资、开源证券、乐盈私募、镭登恩私募、联视投资、莲盛投资、量度资本、鲁商私募、米仓资产、摩旗投资、摩根士丹利、南方基金、诺安基金、鹏华基金、浦银安盛、乾创投资、千禧资本、人保资产、人保资管、荣盛石化、融通基金、瑞银证券、睿德信投资、睿澜私募、赛富基金、三井住友、森锦投资、山西证券、上海信托、尚诚资产、深高私募、申万研究、拾贝投资、苏州高新、太平养老、太平洋养老、太平洋证券、泰康资产、天风证券、万盛股份、西南证券、西部证券、兴业证券、兴证全球、兴证投资、行知创投、益和源、银河基金、银河证券、与君资本、煜德投资、远海私募、粤佛投资、云南能投、泽添投资、招商证券、浙商证券、正圆私募、知新资产、中信保诚、中信建投、中信期货、中信证券、中国太平、中泰证券、中泽控股、中海基金、中邮证券、中量财富、中金公司、中银国际、中银证券、中银资管、朱雀基金等</w:t>
            </w:r>
          </w:p>
        </w:tc>
      </w:tr>
      <w:tr w14:paraId="3A2A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F17167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时间</w:t>
            </w: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62A1A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-CN"/>
              </w:rPr>
              <w:t>2026年8月7日、8月11日、8月13日、8月17日、8月18日、8月19日、8月21日</w:t>
            </w:r>
            <w:r>
              <w:rPr>
                <w:rFonts w:hint="eastAsia" w:ascii="宋体" w:hAnsi="宋体" w:cs="宋体"/>
                <w:bCs/>
                <w:iCs/>
                <w:color w:val="auto"/>
                <w:sz w:val="24"/>
                <w:lang w:val="en-US" w:eastAsia="zh"/>
                <w:woUserID w:val="1"/>
              </w:rPr>
              <w:t>、8月25日</w:t>
            </w:r>
          </w:p>
        </w:tc>
      </w:tr>
      <w:tr w14:paraId="1D79C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FDF19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地点</w:t>
            </w: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732363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sz w:val="24"/>
                <w:lang w:val="en-US" w:eastAsia="zh-CN"/>
              </w:rPr>
              <w:t>线上及线下</w:t>
            </w:r>
          </w:p>
        </w:tc>
      </w:tr>
      <w:tr w14:paraId="5112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CDB002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上市公司接待人员姓名</w:t>
            </w: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617D">
            <w:pPr>
              <w:spacing w:line="420" w:lineRule="exact"/>
              <w:rPr>
                <w:rFonts w:hint="eastAsia" w:ascii="宋体" w:hAnsi="宋体" w:eastAsia="宋体" w:cs="宋体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</w:rPr>
              <w:t>董事会秘书鲍伯颖</w:t>
            </w:r>
          </w:p>
        </w:tc>
      </w:tr>
      <w:tr w14:paraId="110E1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94934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投资者关系活动主要内容介绍</w:t>
            </w:r>
          </w:p>
          <w:p w14:paraId="4910B35D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sz w:val="24"/>
              </w:rPr>
            </w:pP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E5C3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  <w:woUserID w:val="0"/>
              </w:rPr>
              <w:t>1、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"/>
                <w:woUserID w:val="1"/>
              </w:rPr>
              <w:t>公司2026年上半年业绩实现了增长，可否对公司上半年的业绩增长情况展开说明？</w:t>
            </w:r>
          </w:p>
          <w:p w14:paraId="092860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答：谢谢您对公司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  <w:woUserID w:val="1"/>
              </w:rPr>
              <w:t>的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关注！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2026年上半年，公司实现营业总收入174.52亿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元，同比增长19.37%；实现利润总额12.26亿元，同比增长12.53%；实现归属于上市公司股东的净利润8.36亿元，同比增长14.97%。从单季度看，公司2026年二季度业绩显著提速：第二季度实现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归属于上市公司股东的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净利润5.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79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亿元，同比增长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39.10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%、环比增长125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.59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%。在上半年磷矿石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销量同比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大幅下降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、肥料板块亏损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严重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的背景下，公司业绩仍实现同比和环比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良好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增长，主要得益于特种化学品、有机硅、农药和新能源材料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业务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的同时发力。</w:t>
            </w:r>
          </w:p>
          <w:p w14:paraId="22AD50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2、公司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"/>
                <w:woUserID w:val="1"/>
              </w:rPr>
              <w:t>农药、有机硅及新能源材料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板块是2026年上半年的主要利润来源，能否详细解读下？</w:t>
            </w:r>
          </w:p>
          <w:p w14:paraId="3D3601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答：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谢谢您对公司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  <w:woUserID w:val="1"/>
              </w:rPr>
              <w:t>的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关注！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  <w:woUserID w:val="1"/>
              </w:rPr>
              <w:t>2026年上半年，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农药、有机硅及新能源材料行业景气度稳步回升，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公司相应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板块盈利能力同比明显修复。其中：（1）农药板块上半年量价同比回升，板块营收同比增长超过30%，毛利率提升超过10个百分点；毛利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超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8亿元，同比实现翻倍增长，其中草甘膦制剂贡献毛利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3.6亿元、草甘膦原药贡献毛利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4.9亿元；（2）有机硅板块受益于行业减排降碳行动带来的协同减产及DMC价格回升，实现扭亏为盈，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板块上半年实现毛利约1.9亿元；（3）新能源材料板块依托上游磷矿资源构建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  <w:woUserID w:val="1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成本护城河，技术迭代持续推进，3代半产品为主力、4代产品已实现量产销售，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板块上半年实现毛利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1亿元。</w:t>
            </w:r>
          </w:p>
          <w:p w14:paraId="21473A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3、公司传统优势板块特种化学品的各类产品2026年上半年业绩表现如何？</w:t>
            </w:r>
          </w:p>
          <w:p w14:paraId="1DE098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答：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谢谢您对公司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  <w:woUserID w:val="1"/>
              </w:rPr>
              <w:t>的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关注！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2026年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上半年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  <w:woUserID w:val="1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特种化学品板块市场需求向好，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公司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化工新材料板块，例如电子级DMSO、存储元器件用次磷酸钠、高端磷化剂等高附加值品种实现量价齐升，带动特种化学品板块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营收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整体同比增长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16%，板块毛利率同比提升约8个百分点至约26%。其中：（1）次磷酸钠毛利约2亿元，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同比增长433%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，盈利贡献明显；（2）食品级磷酸盐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系列产品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：实现营业收入约11.9亿元，毛利约3.4亿元，同比增长170%，毛利率约29%；（3）DMSO：在工业级产品内卷背景下，公司凭借电子级和碳纤维级产品保持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良好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盈利状态；（4）黑磷已在合作伙伴煤制乙二醇装置实现工业化应用，并向除味剂领域开始拓展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  <w:woUserID w:val="1"/>
              </w:rPr>
              <w:t>；（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  <w:woUserID w:val="1"/>
              </w:rPr>
              <w:t>）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磷化剂系列产品业绩表现良好，A系列产品上半年实现销售收入约6,600万元，较去年全年销售收入增长约60%，毛利率30%以上，B、C、D系列产品正开展市场导入工作。</w:t>
            </w:r>
          </w:p>
          <w:p w14:paraId="6EFECF5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4、公司磷矿石业务的盈利能力是否变化，公司中长期规划是否有变化？</w:t>
            </w:r>
          </w:p>
          <w:p w14:paraId="48A28C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答：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谢谢您对公司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  <w:woUserID w:val="1"/>
              </w:rPr>
              <w:t>的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"/>
                <w:woUserID w:val="1"/>
              </w:rPr>
              <w:t>关注！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2026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上半年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  <w:woUserID w:val="1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公司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磷矿石板块毛利率维持在约70%的较高水平；尽管受政策性因素影响，矿山板块上半年毛利同比下降约4.6亿元，但公司在磷矿资源端的长期布局未变——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“十五五”末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公司磷矿石权益产能预计达到1200万吨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/年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。</w:t>
            </w:r>
          </w:p>
          <w:p w14:paraId="2CF18EB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46" w:firstLineChars="200"/>
              <w:jc w:val="both"/>
              <w:rPr>
                <w:rFonts w:hint="eastAsia" w:ascii="宋体" w:hAnsi="宋体" w:cs="宋体"/>
                <w:b/>
                <w:bCs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  <w:woUserID w:val="1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  <w:woUserID w:val="1"/>
              </w:rPr>
              <w:t>、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"/>
                <w:woUserID w:val="1"/>
              </w:rPr>
              <w:t>新能源材料板块收入增速快，公司的收入结构也发生了较大变化，能否解读下新能源板块的经营现状和未来在公司定位？</w:t>
            </w:r>
          </w:p>
          <w:p w14:paraId="0D7F30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"/>
                <w:woUserID w:val="1"/>
              </w:rPr>
              <w:t>答：谢谢您对公司的关注！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2026年上半年，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公司新能源材料板块实现量价齐升，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展现出良好</w:t>
            </w:r>
            <w:r>
              <w:rPr>
                <w:rFonts w:hint="eastAsia" w:ascii="宋体" w:hAnsi="宋体" w:cs="宋体"/>
                <w:sz w:val="24"/>
                <w:lang w:val="en-US" w:eastAsia="zh-CN"/>
                <w:woUserID w:val="1"/>
              </w:rPr>
              <w:t>且持续提升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的盈利</w:t>
            </w:r>
            <w:r>
              <w:rPr>
                <w:rFonts w:hint="eastAsia" w:ascii="宋体" w:hAnsi="宋体" w:cs="宋体"/>
                <w:sz w:val="24"/>
                <w:lang w:val="en-US" w:eastAsia="zh-CN"/>
                <w:woUserID w:val="1"/>
              </w:rPr>
              <w:t>水平，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板块整体收入约30.30亿元，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已成为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  <w:t>公司第二大业务板块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  <w:woUserID w:val="1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预计年内将发展成为公司最大业务板块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"/>
                <w:woUserID w:val="1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"/>
                <w:woUserID w:val="1"/>
              </w:rPr>
              <w:t>产能建设方面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，</w:t>
            </w:r>
            <w:r>
              <w:rPr>
                <w:rFonts w:hint="eastAsia" w:ascii="宋体" w:hAnsi="宋体" w:cs="宋体"/>
                <w:sz w:val="24"/>
                <w:lang w:val="en-US" w:eastAsia="zh-CN"/>
                <w:woUserID w:val="1"/>
              </w:rPr>
              <w:t>宜都兴发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10万吨/年磷酸铁新增产能已于2026年7月底建成，</w:t>
            </w:r>
            <w:r>
              <w:rPr>
                <w:rFonts w:hint="eastAsia" w:ascii="宋体" w:hAnsi="宋体" w:cs="宋体"/>
                <w:sz w:val="24"/>
                <w:lang w:val="en-US" w:eastAsia="zh-CN"/>
                <w:woUserID w:val="1"/>
              </w:rPr>
              <w:t>磷氟锂业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10</w:t>
            </w:r>
            <w:r>
              <w:rPr>
                <w:rFonts w:hint="eastAsia" w:ascii="宋体" w:hAnsi="宋体" w:cs="宋体"/>
                <w:sz w:val="24"/>
                <w:lang w:eastAsia="zh-CN"/>
                <w:woUserID w:val="1"/>
              </w:rPr>
              <w:t>万吨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/年磷酸二氢锂扩</w:t>
            </w:r>
            <w:r>
              <w:rPr>
                <w:rFonts w:hint="eastAsia" w:ascii="宋体" w:hAnsi="宋体" w:cs="宋体"/>
                <w:sz w:val="24"/>
                <w:lang w:val="en-US" w:eastAsia="zh-CN"/>
                <w:woUserID w:val="1"/>
              </w:rPr>
              <w:t>建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至15万吨/年</w:t>
            </w:r>
            <w:r>
              <w:rPr>
                <w:rFonts w:hint="eastAsia" w:ascii="宋体" w:hAnsi="宋体" w:cs="宋体"/>
                <w:sz w:val="24"/>
                <w:lang w:val="en-US" w:eastAsia="zh-CN"/>
                <w:woUserID w:val="1"/>
              </w:rPr>
              <w:t>项目现已进入收尾阶段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，</w:t>
            </w:r>
            <w:r>
              <w:rPr>
                <w:rFonts w:hint="eastAsia" w:ascii="宋体" w:hAnsi="宋体" w:cs="宋体"/>
                <w:sz w:val="24"/>
                <w:lang w:val="en-US" w:eastAsia="zh-CN"/>
                <w:woUserID w:val="1"/>
              </w:rPr>
              <w:t>内蒙兴发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10万吨/年磷酸铁锂新增产能预计于2026年9月底建成；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"/>
                <w:woUserID w:val="1"/>
              </w:rPr>
              <w:t>经营进展方面</w:t>
            </w:r>
            <w:r>
              <w:rPr>
                <w:rFonts w:hint="eastAsia" w:ascii="宋体" w:hAnsi="宋体" w:eastAsia="宋体" w:cs="宋体"/>
                <w:sz w:val="24"/>
                <w:lang w:eastAsia="zh"/>
                <w:woUserID w:val="1"/>
              </w:rPr>
              <w:t>，磷酸铁产品8月份单月订单量已接近1.8万吨，整体呈现价量齐升的状态；磷酸铁锂产品订单量已超过当前产能的50%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"/>
                <w:woUserID w:val="1"/>
              </w:rPr>
              <w:t>。</w:t>
            </w:r>
          </w:p>
          <w:p w14:paraId="7602E1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6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公司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磷肥和黄磷这些传统业务目前状况如何？下半年怎么看？</w:t>
            </w:r>
          </w:p>
          <w:p w14:paraId="11C0E8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6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答：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/>
                <w:woUserID w:val="0"/>
              </w:rPr>
              <w:t>谢谢您对公司的关注！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磷肥方面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，上半年受极端成本冲击影响，特别是硫磺价格年内暴涨，导致成本倒挂，肥料板块毛利率承压。短期内硫磺紧缺局面难解，磷肥板块仍将面临较大的成本压力，公司正谋划通过“磷石膏制硫酸”等循环经济项目积极对冲成本。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  <w:woUserID w:val="1"/>
              </w:rPr>
              <w:t>黄磷方面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  <w:woUserID w:val="1"/>
              </w:rPr>
              <w:t>，黄磷作为公司的核心中间体和精细磷化工基础原料，当前出厂报价维持在较高水平。供给端受政策严格限制新增产能，导致供需格局偏紧。</w:t>
            </w:r>
          </w:p>
          <w:p w14:paraId="70CA0468">
            <w:pPr>
              <w:numPr>
                <w:ilvl w:val="0"/>
                <w:numId w:val="0"/>
              </w:numPr>
              <w:adjustRightInd/>
              <w:snapToGrid/>
              <w:spacing w:beforeAutospacing="0" w:afterAutospacing="0" w:line="240" w:lineRule="auto"/>
              <w:ind w:left="0" w:firstLine="446" w:firstLineChars="200"/>
              <w:jc w:val="both"/>
              <w:rPr>
                <w:rFonts w:hint="eastAsia" w:ascii="宋体" w:hAnsi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  <w:woUserID w:val="1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请问公司水电资源的发展情况如何？</w:t>
            </w:r>
          </w:p>
          <w:p w14:paraId="7009E477">
            <w:pPr>
              <w:numPr>
                <w:ilvl w:val="0"/>
                <w:numId w:val="0"/>
              </w:numPr>
              <w:adjustRightInd/>
              <w:snapToGrid/>
              <w:spacing w:beforeAutospacing="0" w:afterAutospacing="0" w:line="240" w:lineRule="auto"/>
              <w:ind w:left="0" w:leftChars="0" w:firstLine="446" w:firstLineChars="200"/>
              <w:jc w:val="both"/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"/>
              </w:rPr>
              <w:t>答：谢谢您对公司的关注！公司拥有水电站32座，水电装机容量约180MW，2025年水电发电量约4亿度，约占公司水电、光伏及余热发电等自发电量的50%。</w:t>
            </w:r>
          </w:p>
        </w:tc>
      </w:tr>
      <w:tr w14:paraId="18CE9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26E74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附件清单（如有）</w:t>
            </w: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0FF0E">
            <w:pPr>
              <w:spacing w:line="420" w:lineRule="exact"/>
              <w:jc w:val="both"/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sz w:val="24"/>
                <w:lang w:val="en-US" w:eastAsia="zh-CN"/>
              </w:rPr>
              <w:t>无</w:t>
            </w:r>
          </w:p>
        </w:tc>
      </w:tr>
      <w:tr w14:paraId="5AB46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5ACED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auto"/>
                <w:kern w:val="0"/>
                <w:sz w:val="24"/>
              </w:rPr>
              <w:t>日期</w:t>
            </w:r>
          </w:p>
        </w:tc>
        <w:tc>
          <w:tcPr>
            <w:tcW w:w="7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2F3D13">
            <w:pPr>
              <w:spacing w:line="420" w:lineRule="exact"/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auto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-CN"/>
              </w:rPr>
              <w:t>6年</w:t>
            </w:r>
            <w:r>
              <w:rPr>
                <w:rFonts w:hint="eastAsia" w:ascii="宋体" w:hAnsi="宋体" w:cs="宋体"/>
                <w:bCs/>
                <w:iCs/>
                <w:color w:val="auto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Cs/>
                <w:iCs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iCs/>
                <w:color w:val="auto"/>
                <w:sz w:val="24"/>
                <w:lang w:val="en-US" w:eastAsia="zh-CN"/>
              </w:rPr>
              <w:t>日</w:t>
            </w:r>
          </w:p>
        </w:tc>
      </w:tr>
    </w:tbl>
    <w:p w14:paraId="461E75DE"/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cols w:space="0" w:num="1"/>
      <w:rtlGutter w:val="0"/>
      <w:docGrid w:type="linesAndChars" w:linePitch="289" w:charSpace="-36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13BDE">
    <w:pPr>
      <w:pStyle w:val="3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BC579">
    <w:pPr>
      <w:pStyle w:val="4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96"/>
  <w:drawingGridVerticalSpacing w:val="14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25A4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552E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2232600"/>
    <w:rsid w:val="02532124"/>
    <w:rsid w:val="02CF5C27"/>
    <w:rsid w:val="030D4227"/>
    <w:rsid w:val="03C21D37"/>
    <w:rsid w:val="03D80B70"/>
    <w:rsid w:val="03F5128D"/>
    <w:rsid w:val="03FD733F"/>
    <w:rsid w:val="0423797B"/>
    <w:rsid w:val="042E687F"/>
    <w:rsid w:val="048C4D13"/>
    <w:rsid w:val="052B7A60"/>
    <w:rsid w:val="054A2512"/>
    <w:rsid w:val="05DF27F2"/>
    <w:rsid w:val="06392A5C"/>
    <w:rsid w:val="065D33BA"/>
    <w:rsid w:val="068A37E4"/>
    <w:rsid w:val="06EF3F51"/>
    <w:rsid w:val="08736595"/>
    <w:rsid w:val="09580060"/>
    <w:rsid w:val="09C5371C"/>
    <w:rsid w:val="0A300503"/>
    <w:rsid w:val="0A645BE5"/>
    <w:rsid w:val="0A821835"/>
    <w:rsid w:val="0C833643"/>
    <w:rsid w:val="0D547F42"/>
    <w:rsid w:val="0DED3021"/>
    <w:rsid w:val="0E952400"/>
    <w:rsid w:val="10B416E8"/>
    <w:rsid w:val="10FC235B"/>
    <w:rsid w:val="11285A31"/>
    <w:rsid w:val="113061F0"/>
    <w:rsid w:val="1170063A"/>
    <w:rsid w:val="11746E38"/>
    <w:rsid w:val="12930507"/>
    <w:rsid w:val="12F2507E"/>
    <w:rsid w:val="13317ED1"/>
    <w:rsid w:val="13B66EF0"/>
    <w:rsid w:val="142A0896"/>
    <w:rsid w:val="143A45F0"/>
    <w:rsid w:val="144906E6"/>
    <w:rsid w:val="145F6743"/>
    <w:rsid w:val="14B922F8"/>
    <w:rsid w:val="152741FB"/>
    <w:rsid w:val="15EC04AB"/>
    <w:rsid w:val="16576640"/>
    <w:rsid w:val="165B5686"/>
    <w:rsid w:val="166746CF"/>
    <w:rsid w:val="16D16A29"/>
    <w:rsid w:val="16F46E3D"/>
    <w:rsid w:val="170E303E"/>
    <w:rsid w:val="171425CE"/>
    <w:rsid w:val="17BEA0DD"/>
    <w:rsid w:val="17E66FDC"/>
    <w:rsid w:val="185D743E"/>
    <w:rsid w:val="18CD7B87"/>
    <w:rsid w:val="19BA7673"/>
    <w:rsid w:val="19E2798E"/>
    <w:rsid w:val="1ABC422F"/>
    <w:rsid w:val="1B2418A5"/>
    <w:rsid w:val="1BC2741A"/>
    <w:rsid w:val="1BD0352B"/>
    <w:rsid w:val="1C7A3345"/>
    <w:rsid w:val="1CC659C3"/>
    <w:rsid w:val="1CFC5477"/>
    <w:rsid w:val="1D434E54"/>
    <w:rsid w:val="1DA069E6"/>
    <w:rsid w:val="1DF77238"/>
    <w:rsid w:val="1E62755C"/>
    <w:rsid w:val="1E6A4663"/>
    <w:rsid w:val="1F792DAF"/>
    <w:rsid w:val="1FBFC074"/>
    <w:rsid w:val="1FD4357D"/>
    <w:rsid w:val="1FF955F6"/>
    <w:rsid w:val="20052895"/>
    <w:rsid w:val="2124626D"/>
    <w:rsid w:val="213A7389"/>
    <w:rsid w:val="21654CF2"/>
    <w:rsid w:val="216F3773"/>
    <w:rsid w:val="21C978F2"/>
    <w:rsid w:val="22087C6F"/>
    <w:rsid w:val="2217457B"/>
    <w:rsid w:val="222039B6"/>
    <w:rsid w:val="22442507"/>
    <w:rsid w:val="236C0B28"/>
    <w:rsid w:val="23CF84A7"/>
    <w:rsid w:val="243C5FC4"/>
    <w:rsid w:val="245711E5"/>
    <w:rsid w:val="24A51334"/>
    <w:rsid w:val="24E2187F"/>
    <w:rsid w:val="25817E25"/>
    <w:rsid w:val="25C77302"/>
    <w:rsid w:val="25ED4EEF"/>
    <w:rsid w:val="26A07E4D"/>
    <w:rsid w:val="26FB22FC"/>
    <w:rsid w:val="276C31F9"/>
    <w:rsid w:val="27902683"/>
    <w:rsid w:val="27B32BD6"/>
    <w:rsid w:val="27ED5A76"/>
    <w:rsid w:val="28656026"/>
    <w:rsid w:val="286A2CF1"/>
    <w:rsid w:val="29286B8A"/>
    <w:rsid w:val="29501719"/>
    <w:rsid w:val="295B172A"/>
    <w:rsid w:val="29A84734"/>
    <w:rsid w:val="29A849F2"/>
    <w:rsid w:val="29F00E6B"/>
    <w:rsid w:val="2A802452"/>
    <w:rsid w:val="2A8C216F"/>
    <w:rsid w:val="2B4B2E19"/>
    <w:rsid w:val="2B4F2FD9"/>
    <w:rsid w:val="2BD72CB0"/>
    <w:rsid w:val="2CC6515A"/>
    <w:rsid w:val="2DF1244D"/>
    <w:rsid w:val="2E2A7E01"/>
    <w:rsid w:val="2EAD216B"/>
    <w:rsid w:val="30E958BB"/>
    <w:rsid w:val="31367D90"/>
    <w:rsid w:val="317F3994"/>
    <w:rsid w:val="32142A33"/>
    <w:rsid w:val="324234D5"/>
    <w:rsid w:val="325F51E4"/>
    <w:rsid w:val="32C65EB4"/>
    <w:rsid w:val="32DF0D23"/>
    <w:rsid w:val="33134E71"/>
    <w:rsid w:val="33D40DEB"/>
    <w:rsid w:val="34311A53"/>
    <w:rsid w:val="35C53D33"/>
    <w:rsid w:val="35D408E8"/>
    <w:rsid w:val="35F23C30"/>
    <w:rsid w:val="36357A85"/>
    <w:rsid w:val="368E138D"/>
    <w:rsid w:val="36FB9E1F"/>
    <w:rsid w:val="373828C3"/>
    <w:rsid w:val="376C7F01"/>
    <w:rsid w:val="37E558B5"/>
    <w:rsid w:val="38A424F8"/>
    <w:rsid w:val="38C7273D"/>
    <w:rsid w:val="38C906C9"/>
    <w:rsid w:val="38E52E0C"/>
    <w:rsid w:val="390239BE"/>
    <w:rsid w:val="39301960"/>
    <w:rsid w:val="39BFD94B"/>
    <w:rsid w:val="39C603EA"/>
    <w:rsid w:val="3AB53B4B"/>
    <w:rsid w:val="3AC5307C"/>
    <w:rsid w:val="3B44206B"/>
    <w:rsid w:val="3B991FD8"/>
    <w:rsid w:val="3BAB5F71"/>
    <w:rsid w:val="3BE509F4"/>
    <w:rsid w:val="3BFA3B96"/>
    <w:rsid w:val="3C710B37"/>
    <w:rsid w:val="3C951AAB"/>
    <w:rsid w:val="3CEF3472"/>
    <w:rsid w:val="3D284702"/>
    <w:rsid w:val="3D6A7D83"/>
    <w:rsid w:val="3D757028"/>
    <w:rsid w:val="3D9C6FA1"/>
    <w:rsid w:val="3E8E0AB9"/>
    <w:rsid w:val="3EB77B35"/>
    <w:rsid w:val="3EBC62B4"/>
    <w:rsid w:val="3EE46F4D"/>
    <w:rsid w:val="3EFF16E9"/>
    <w:rsid w:val="3F012022"/>
    <w:rsid w:val="3F5D4F73"/>
    <w:rsid w:val="3F940342"/>
    <w:rsid w:val="400B13AA"/>
    <w:rsid w:val="40754436"/>
    <w:rsid w:val="40DE6ABE"/>
    <w:rsid w:val="40FB7670"/>
    <w:rsid w:val="428D5CD5"/>
    <w:rsid w:val="43395FD9"/>
    <w:rsid w:val="44131BFB"/>
    <w:rsid w:val="44C91833"/>
    <w:rsid w:val="44C966C9"/>
    <w:rsid w:val="44FF1445"/>
    <w:rsid w:val="4509768C"/>
    <w:rsid w:val="450D1720"/>
    <w:rsid w:val="4588384A"/>
    <w:rsid w:val="45D43E1A"/>
    <w:rsid w:val="461B0315"/>
    <w:rsid w:val="46247E92"/>
    <w:rsid w:val="487B372E"/>
    <w:rsid w:val="49837298"/>
    <w:rsid w:val="49923D6B"/>
    <w:rsid w:val="49F34163"/>
    <w:rsid w:val="4A684201"/>
    <w:rsid w:val="4A914BA1"/>
    <w:rsid w:val="4AB16FF2"/>
    <w:rsid w:val="4BC1730B"/>
    <w:rsid w:val="4CF95C35"/>
    <w:rsid w:val="4D616AAD"/>
    <w:rsid w:val="4D6A1312"/>
    <w:rsid w:val="4DA40C2B"/>
    <w:rsid w:val="4DB05BE6"/>
    <w:rsid w:val="4EE74B80"/>
    <w:rsid w:val="4EF733FE"/>
    <w:rsid w:val="4F0B1A4E"/>
    <w:rsid w:val="4F894099"/>
    <w:rsid w:val="4FC82802"/>
    <w:rsid w:val="503404A9"/>
    <w:rsid w:val="518170C2"/>
    <w:rsid w:val="51C23892"/>
    <w:rsid w:val="51EE4E78"/>
    <w:rsid w:val="522600F9"/>
    <w:rsid w:val="52265B69"/>
    <w:rsid w:val="526E0845"/>
    <w:rsid w:val="52EB3A96"/>
    <w:rsid w:val="53570DD0"/>
    <w:rsid w:val="535D7D17"/>
    <w:rsid w:val="53672943"/>
    <w:rsid w:val="536846E4"/>
    <w:rsid w:val="53E762B8"/>
    <w:rsid w:val="53ED85E1"/>
    <w:rsid w:val="557F5067"/>
    <w:rsid w:val="55932516"/>
    <w:rsid w:val="55DF8C2A"/>
    <w:rsid w:val="55F52488"/>
    <w:rsid w:val="564C787B"/>
    <w:rsid w:val="5666493E"/>
    <w:rsid w:val="56D71E94"/>
    <w:rsid w:val="579953C3"/>
    <w:rsid w:val="57A05B5A"/>
    <w:rsid w:val="57C94437"/>
    <w:rsid w:val="584A2FE9"/>
    <w:rsid w:val="58BB7673"/>
    <w:rsid w:val="58DF2F7C"/>
    <w:rsid w:val="59306ACD"/>
    <w:rsid w:val="59485F58"/>
    <w:rsid w:val="59633FBC"/>
    <w:rsid w:val="5991071A"/>
    <w:rsid w:val="5A633722"/>
    <w:rsid w:val="5A7647AA"/>
    <w:rsid w:val="5AFDE010"/>
    <w:rsid w:val="5B0A2384"/>
    <w:rsid w:val="5B30122D"/>
    <w:rsid w:val="5BA74D09"/>
    <w:rsid w:val="5BFF6198"/>
    <w:rsid w:val="5BFFE0B5"/>
    <w:rsid w:val="5C6B34A4"/>
    <w:rsid w:val="5CA008F8"/>
    <w:rsid w:val="5CA22C3E"/>
    <w:rsid w:val="5D761BF8"/>
    <w:rsid w:val="5D97229B"/>
    <w:rsid w:val="5DC2067E"/>
    <w:rsid w:val="5E351837"/>
    <w:rsid w:val="5F3054BA"/>
    <w:rsid w:val="60A8066B"/>
    <w:rsid w:val="60B42009"/>
    <w:rsid w:val="60F17CF0"/>
    <w:rsid w:val="6109328C"/>
    <w:rsid w:val="611C3D61"/>
    <w:rsid w:val="616D783F"/>
    <w:rsid w:val="61D416AE"/>
    <w:rsid w:val="61FC5507"/>
    <w:rsid w:val="62DE1D76"/>
    <w:rsid w:val="62E36B28"/>
    <w:rsid w:val="62E541D8"/>
    <w:rsid w:val="631101D6"/>
    <w:rsid w:val="64176023"/>
    <w:rsid w:val="64B43F9C"/>
    <w:rsid w:val="64E673B1"/>
    <w:rsid w:val="65C91FF0"/>
    <w:rsid w:val="65DE652D"/>
    <w:rsid w:val="661F7539"/>
    <w:rsid w:val="66301A19"/>
    <w:rsid w:val="66AD93E8"/>
    <w:rsid w:val="66D954CC"/>
    <w:rsid w:val="66F66060"/>
    <w:rsid w:val="671F01BE"/>
    <w:rsid w:val="674C25FD"/>
    <w:rsid w:val="6798410A"/>
    <w:rsid w:val="680B6D7B"/>
    <w:rsid w:val="68735CBF"/>
    <w:rsid w:val="698A2A90"/>
    <w:rsid w:val="6A134CFB"/>
    <w:rsid w:val="6A5916A5"/>
    <w:rsid w:val="6AAB2770"/>
    <w:rsid w:val="6AD83AD4"/>
    <w:rsid w:val="6AFC79BD"/>
    <w:rsid w:val="6B5B1A4D"/>
    <w:rsid w:val="6B76151E"/>
    <w:rsid w:val="6B8B28E6"/>
    <w:rsid w:val="6C0510B4"/>
    <w:rsid w:val="6C4B29AA"/>
    <w:rsid w:val="6C5630FD"/>
    <w:rsid w:val="6CAC63B5"/>
    <w:rsid w:val="6D4A44DB"/>
    <w:rsid w:val="6D4E79E3"/>
    <w:rsid w:val="6D6F6C53"/>
    <w:rsid w:val="6D733415"/>
    <w:rsid w:val="6D8B4ABC"/>
    <w:rsid w:val="6D9126D1"/>
    <w:rsid w:val="6DE91F83"/>
    <w:rsid w:val="6E7F8D91"/>
    <w:rsid w:val="6EEA564F"/>
    <w:rsid w:val="6F0E1408"/>
    <w:rsid w:val="6F2568A0"/>
    <w:rsid w:val="6F2F0E79"/>
    <w:rsid w:val="6FDDA084"/>
    <w:rsid w:val="6FEF389B"/>
    <w:rsid w:val="6FFEB4EF"/>
    <w:rsid w:val="704C034C"/>
    <w:rsid w:val="708537E2"/>
    <w:rsid w:val="709D12FB"/>
    <w:rsid w:val="70BD2B8D"/>
    <w:rsid w:val="70F65EFA"/>
    <w:rsid w:val="71296ECD"/>
    <w:rsid w:val="71A843FB"/>
    <w:rsid w:val="71B42DA0"/>
    <w:rsid w:val="7204624A"/>
    <w:rsid w:val="729B6BA2"/>
    <w:rsid w:val="72E15E16"/>
    <w:rsid w:val="72F018BE"/>
    <w:rsid w:val="73734C00"/>
    <w:rsid w:val="73F676A0"/>
    <w:rsid w:val="73F67ACD"/>
    <w:rsid w:val="74547E66"/>
    <w:rsid w:val="74687728"/>
    <w:rsid w:val="762F5FF4"/>
    <w:rsid w:val="76896ED7"/>
    <w:rsid w:val="76AC1F41"/>
    <w:rsid w:val="76CF41D8"/>
    <w:rsid w:val="76D22715"/>
    <w:rsid w:val="77AF04BD"/>
    <w:rsid w:val="77BB645D"/>
    <w:rsid w:val="77CF73AC"/>
    <w:rsid w:val="77E741A7"/>
    <w:rsid w:val="781641A2"/>
    <w:rsid w:val="78327B21"/>
    <w:rsid w:val="789D6E46"/>
    <w:rsid w:val="78B83258"/>
    <w:rsid w:val="78FF0116"/>
    <w:rsid w:val="79715686"/>
    <w:rsid w:val="79747814"/>
    <w:rsid w:val="797C2E11"/>
    <w:rsid w:val="79BF3976"/>
    <w:rsid w:val="7AC6368A"/>
    <w:rsid w:val="7AC67532"/>
    <w:rsid w:val="7AE73808"/>
    <w:rsid w:val="7B851426"/>
    <w:rsid w:val="7BB96489"/>
    <w:rsid w:val="7BF9019C"/>
    <w:rsid w:val="7C491042"/>
    <w:rsid w:val="7C514D87"/>
    <w:rsid w:val="7C8C7528"/>
    <w:rsid w:val="7CAF10B6"/>
    <w:rsid w:val="7D047C18"/>
    <w:rsid w:val="7DF61773"/>
    <w:rsid w:val="7DFAE553"/>
    <w:rsid w:val="7E0048C7"/>
    <w:rsid w:val="7E425EB3"/>
    <w:rsid w:val="7EFE7CA5"/>
    <w:rsid w:val="7EFEBE55"/>
    <w:rsid w:val="7F3D1058"/>
    <w:rsid w:val="7F503000"/>
    <w:rsid w:val="7F9E4914"/>
    <w:rsid w:val="7FBD464C"/>
    <w:rsid w:val="7FC7E6DD"/>
    <w:rsid w:val="7FE5681A"/>
    <w:rsid w:val="7FEB08F1"/>
    <w:rsid w:val="7FFF525D"/>
    <w:rsid w:val="96FDFDF5"/>
    <w:rsid w:val="B7BC8671"/>
    <w:rsid w:val="B7DDD54D"/>
    <w:rsid w:val="B7E42C51"/>
    <w:rsid w:val="BEBC05D4"/>
    <w:rsid w:val="BEF32909"/>
    <w:rsid w:val="C565FD82"/>
    <w:rsid w:val="C7BAA04E"/>
    <w:rsid w:val="CEDA7EED"/>
    <w:rsid w:val="D2BD8933"/>
    <w:rsid w:val="D57E3F73"/>
    <w:rsid w:val="DBBE3E11"/>
    <w:rsid w:val="DBFB0218"/>
    <w:rsid w:val="DD7F7BB0"/>
    <w:rsid w:val="E36EB4A8"/>
    <w:rsid w:val="E3FFE6ED"/>
    <w:rsid w:val="EEF5929A"/>
    <w:rsid w:val="EF3B8085"/>
    <w:rsid w:val="F5DB8A63"/>
    <w:rsid w:val="F797912E"/>
    <w:rsid w:val="F7F7086F"/>
    <w:rsid w:val="F7F7966D"/>
    <w:rsid w:val="F7FD5CDE"/>
    <w:rsid w:val="F7FFEDD3"/>
    <w:rsid w:val="FBFF9A05"/>
    <w:rsid w:val="FD5BCC50"/>
    <w:rsid w:val="FDBFC161"/>
    <w:rsid w:val="FE7B4896"/>
    <w:rsid w:val="FF7F0178"/>
    <w:rsid w:val="FFA7663D"/>
    <w:rsid w:val="FFB74F5B"/>
    <w:rsid w:val="FFE6F4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3">
    <w:name w:val="Char Char Char"/>
    <w:basedOn w:val="1"/>
    <w:qFormat/>
    <w:uiPriority w:val="0"/>
    <w:rPr>
      <w:szCs w:val="21"/>
    </w:rPr>
  </w:style>
  <w:style w:type="paragraph" w:customStyle="1" w:styleId="14">
    <w:name w:val="Char Char Char Char Char Char Char Char Char Char Char Char Char Char Char Char"/>
    <w:basedOn w:val="1"/>
    <w:qFormat/>
    <w:uiPriority w:val="0"/>
  </w:style>
  <w:style w:type="paragraph" w:customStyle="1" w:styleId="15">
    <w:name w:val=" Char Char Char"/>
    <w:basedOn w:val="1"/>
    <w:qFormat/>
    <w:uiPriority w:val="0"/>
  </w:style>
  <w:style w:type="character" w:customStyle="1" w:styleId="16">
    <w:name w:val="页脚 Char"/>
    <w:basedOn w:val="9"/>
    <w:link w:val="3"/>
    <w:qFormat/>
    <w:uiPriority w:val="0"/>
    <w:rPr>
      <w:kern w:val="2"/>
      <w:sz w:val="18"/>
      <w:szCs w:val="18"/>
    </w:rPr>
  </w:style>
  <w:style w:type="character" w:customStyle="1" w:styleId="17">
    <w:name w:val="页眉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7e540685-f881-4507-9775-5a75b732a916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25E5C324</paraID>
      <start>0</start>
      <end>2</end>
      <status>unmodified</status>
      <modifiedWord/>
      <trackRevisions>false</trackRevisions>
    </reviewItem>
    <reviewItem>
      <errorID>77c67ccc-bd91-4210-ac8a-276e7ab3789f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25E5C324</paraID>
      <start>0</start>
      <end>2</end>
      <status>unmodified</status>
      <modifiedWord/>
      <trackRevisions>false</trackRevisions>
    </reviewItem>
    <reviewItem>
      <errorID>dec25930-b53d-4451-a9d3-1fbc9a7d4c45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25E5C324</paraID>
      <start>0</start>
      <end>2</end>
      <status>unmodified</status>
      <modifiedWord/>
      <trackRevisions>false</trackRevisions>
    </reviewItem>
    <reviewItem>
      <errorID>e2c0d1d0-e89f-4e2d-9164-9fa847d56815</errorID>
      <errorWord>好</errorWord>
      <group>L1_Word</group>
      <groupName>字词问题</groupName>
      <ability>L2_Typo</ability>
      <abilityName>字词错误</abilityName>
      <candidateList>
        <item>好的</item>
      </candidateList>
      <explain/>
      <paraID>25E5C324</paraID>
      <start>257</start>
      <end>258</end>
      <status>unmodified</status>
      <modifiedWord/>
      <trackRevisions>false</trackRevisions>
    </reviewItem>
    <reviewItem>
      <errorID>8ada9c1a-af52-49d1-88e2-a5b43134f900</errorID>
      <errorWord>正</errorWord>
      <group>L1_Word</group>
      <groupName>字词问题</groupName>
      <ability>L2_Typo</ability>
      <abilityName>字词错误</abilityName>
      <candidateList>
        <item>正在</item>
      </candidateList>
      <explain/>
      <paraID>25E5C324</paraID>
      <start>375</start>
      <end>376</end>
      <status>unmodified</status>
      <modifiedWord/>
      <trackRevisions>false</trackRevisions>
    </reviewItem>
    <reviewItem>
      <errorID>96d0bd4a-281c-4d83-8530-fde210ecc51b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25E5C324</paraID>
      <start>0</start>
      <end>2</end>
      <status>unmodified</status>
      <modifiedWord/>
      <trackRevisions>false</trackRevisions>
    </reviewItem>
    <reviewItem>
      <errorID>fd2dcce6-069f-4e3c-a8eb-866429c2316f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25E5C324</paraID>
      <start>1</start>
      <end>3</end>
      <status>unmodified</status>
      <modifiedWord/>
      <trackRevisions>false</trackRevisions>
    </reviewItem>
    <reviewItem>
      <errorID>f64dee43-a161-49f4-ae82-6931cb59daea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25E5C324</paraID>
      <start>1</start>
      <end>3</end>
      <status>unmodified</status>
      <modifiedWord/>
      <trackRevisions>false</trackRevisions>
    </reviewItem>
    <reviewItem>
      <errorID>9d42220f-a453-479f-91ce-758fa107954e</errorID>
      <errorWord>硫磺</errorWord>
      <group>L1_Word</group>
      <groupName>字词问题</groupName>
      <ability>L2_Typo</ability>
      <abilityName>字词错误</abilityName>
      <candidateList>
        <item>硫黄</item>
      </candidateList>
      <explain/>
      <paraID>25E5C324</paraID>
      <start>292</start>
      <end>294</end>
      <status>unmodified</status>
      <modifiedWord/>
      <trackRevisions>false</trackRevisions>
    </reviewItem>
    <reviewItem>
      <errorID>21d70ec9-79fb-4a49-bcd1-651d761cdd5d</errorID>
      <errorWord>正</errorWord>
      <group>L1_Word</group>
      <groupName>字词问题</groupName>
      <ability>L2_Typo</ability>
      <abilityName>字词错误</abilityName>
      <candidateList>
        <item>正在</item>
      </candidateList>
      <explain/>
      <paraID>25E5C324</paraID>
      <start>348</start>
      <end>349</end>
      <status>unmodified</status>
      <modifiedWord/>
      <trackRevisions>false</trackRevisions>
    </reviewItem>
    <reviewItem>
      <errorID>63fea339-466f-4c86-8039-1dea5115412a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70CA0468</paraID>
      <start>0</start>
      <end>2</end>
      <status>unmodified</status>
      <modifiedWord/>
      <trackRevisions>false</trackRevisions>
    </reviewItem>
    <reviewItem>
      <errorID>7d8e6ac6-33f1-4674-8d05-15e1e4d0d62d</errorID>
      <errorWord>水电资源的发展</errorWord>
      <group>L1_Word</group>
      <groupName>字词问题</groupName>
      <ability>L2_Typo</ability>
      <abilityName>字词错误</abilityName>
      <candidateList>
        <item>水电资源的开发</item>
      </candidateList>
      <explain/>
      <paraID>70CA0468</paraID>
      <start>6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b25d60e-d63f-450a-9118-f59d7aca1f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4</Pages>
  <Words>2597</Words>
  <Characters>2765</Characters>
  <Lines>60</Lines>
  <Paragraphs>17</Paragraphs>
  <TotalTime>34</TotalTime>
  <ScaleCrop>false</ScaleCrop>
  <LinksUpToDate>false</LinksUpToDate>
  <CharactersWithSpaces>2853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2012-09-13T08:59:00Z</dcterms:created>
  <dc:creator>微软用户</dc:creator>
  <cp:lastModifiedBy>郑金京</cp:lastModifiedBy>
  <cp:lastPrinted>2014-02-25T05:34:00Z</cp:lastPrinted>
  <dcterms:modified xsi:type="dcterms:W3CDTF">2026-09-01T07:18:09Z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81EE141120D049E2823159D3EEF081E0_13</vt:lpwstr>
  </property>
  <property fmtid="{D5CDD505-2E9C-101B-9397-08002B2CF9AE}" pid="4" name="KSOTemplateDocerSaveRecord">
    <vt:lpwstr>eyJoZGlkIjoiN2I1YTA0OTA4Y2Y1Yjk2MTNhOTFjYWUyNmFmNjVkMTEiLCJ1c2VySWQiOiIxNTY4ODA1ODY5In0=</vt:lpwstr>
  </property>
</Properties>
</file>