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5BE2E">
      <w:pPr>
        <w:adjustRightInd w:val="0"/>
        <w:snapToGrid w:val="0"/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证券代码</w:t>
      </w:r>
      <w:r>
        <w:rPr>
          <w:rFonts w:ascii="Times New Roman" w:hAnsi="Times New Roman" w:cs="Times New Roman"/>
          <w:shd w:val="clear" w:color="auto" w:fill="FFFFFF"/>
        </w:rPr>
        <w:t>：603602</w:t>
      </w:r>
      <w:r>
        <w:rPr>
          <w:rFonts w:ascii="Arial" w:hAnsi="Arial" w:cs="Arial"/>
          <w:shd w:val="clear" w:color="auto" w:fill="FFFFFF"/>
        </w:rPr>
        <w:t xml:space="preserve">                                          证券简称：纵横通信</w:t>
      </w:r>
    </w:p>
    <w:p w14:paraId="15ED9EF0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30"/>
          <w:szCs w:val="30"/>
        </w:rPr>
      </w:pPr>
    </w:p>
    <w:p w14:paraId="57F727D1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Cs/>
          <w:color w:val="FF0000"/>
          <w:sz w:val="30"/>
          <w:szCs w:val="30"/>
        </w:rPr>
      </w:pPr>
      <w:r>
        <w:rPr>
          <w:rFonts w:hint="eastAsia" w:ascii="黑体" w:hAnsi="黑体" w:eastAsia="黑体"/>
          <w:bCs/>
          <w:color w:val="FF0000"/>
          <w:sz w:val="30"/>
          <w:szCs w:val="30"/>
        </w:rPr>
        <w:t>杭州纵横通信股份有限公司</w:t>
      </w:r>
    </w:p>
    <w:p w14:paraId="3FBF5378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Cs/>
          <w:color w:val="FF0000"/>
          <w:sz w:val="30"/>
          <w:szCs w:val="30"/>
        </w:rPr>
      </w:pPr>
      <w:r>
        <w:rPr>
          <w:rFonts w:hint="eastAsia" w:ascii="Times New Roman" w:hAnsi="Times New Roman" w:eastAsia="黑体" w:cs="Times New Roman"/>
          <w:bCs/>
          <w:color w:val="FF0000"/>
          <w:sz w:val="30"/>
          <w:szCs w:val="30"/>
        </w:rPr>
        <w:t>2026年</w:t>
      </w:r>
      <w:r>
        <w:rPr>
          <w:rFonts w:hint="eastAsia" w:ascii="Times New Roman" w:hAnsi="Times New Roman" w:eastAsia="黑体" w:cs="Times New Roman"/>
          <w:bCs/>
          <w:color w:val="FF0000"/>
          <w:sz w:val="30"/>
          <w:szCs w:val="30"/>
          <w:lang w:val="en-US" w:eastAsia="zh-CN"/>
        </w:rPr>
        <w:t>半年度</w:t>
      </w:r>
      <w:r>
        <w:rPr>
          <w:rFonts w:ascii="黑体" w:hAnsi="黑体" w:eastAsia="黑体"/>
          <w:bCs/>
          <w:color w:val="FF0000"/>
          <w:sz w:val="30"/>
          <w:szCs w:val="30"/>
        </w:rPr>
        <w:t>业绩说明会</w:t>
      </w:r>
      <w:r>
        <w:rPr>
          <w:rFonts w:hint="eastAsia" w:ascii="黑体" w:hAnsi="黑体" w:eastAsia="黑体"/>
          <w:bCs/>
          <w:color w:val="FF0000"/>
          <w:sz w:val="30"/>
          <w:szCs w:val="30"/>
        </w:rPr>
        <w:t>文字记录</w:t>
      </w:r>
    </w:p>
    <w:p w14:paraId="29F1F491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 w14:paraId="42402D9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杭州纵横通信股份有限公司（以下简称</w:t>
      </w:r>
      <w:r>
        <w:rPr>
          <w:rFonts w:hint="eastAsia"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公司</w:t>
      </w:r>
      <w:r>
        <w:rPr>
          <w:rFonts w:hint="eastAsia"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）于202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年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>月</w:t>
      </w:r>
      <w:r>
        <w:rPr>
          <w:rFonts w:hint="eastAsia" w:ascii="Times New Roman" w:hAnsi="Times New Roman" w:cs="Times New Roman"/>
          <w:sz w:val="24"/>
          <w:lang w:val="en-US" w:eastAsia="zh-CN"/>
        </w:rPr>
        <w:t>22</w:t>
      </w:r>
      <w:r>
        <w:rPr>
          <w:rFonts w:ascii="Times New Roman" w:hAnsi="Times New Roman" w:cs="Times New Roman"/>
          <w:sz w:val="24"/>
        </w:rPr>
        <w:t>日披露了公司</w:t>
      </w:r>
      <w:r>
        <w:rPr>
          <w:rFonts w:hint="eastAsia" w:ascii="Times New Roman" w:hAnsi="Times New Roman" w:cs="Times New Roman"/>
          <w:sz w:val="24"/>
          <w:lang w:val="en-US" w:eastAsia="zh-CN"/>
        </w:rPr>
        <w:t>《2026年半年度报告》</w:t>
      </w:r>
      <w:r>
        <w:rPr>
          <w:rFonts w:ascii="Times New Roman" w:hAnsi="Times New Roman" w:cs="Times New Roman"/>
          <w:sz w:val="24"/>
        </w:rPr>
        <w:t>，具体内容请参阅公司刊登在《上海证券报》《证券时报》以及上海证券交易所网站（www.sse.com.cn）的相关公告。</w:t>
      </w:r>
    </w:p>
    <w:p w14:paraId="332144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</w:rPr>
        <w:t>为方便广大投资者进一步了解公司经营发展情况，公司于202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年</w:t>
      </w:r>
      <w:r>
        <w:rPr>
          <w:rFonts w:hint="eastAsia" w:ascii="Times New Roman" w:hAnsi="Times New Roman" w:cs="Times New Roman"/>
          <w:sz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</w:rPr>
        <w:t>月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日（星期</w:t>
      </w:r>
      <w:r>
        <w:rPr>
          <w:rFonts w:hint="eastAsia" w:ascii="Times New Roman" w:hAnsi="Times New Roman" w:cs="Times New Roman"/>
          <w:sz w:val="24"/>
          <w:lang w:val="en-US" w:eastAsia="zh-CN"/>
        </w:rPr>
        <w:t>二</w:t>
      </w:r>
      <w:r>
        <w:rPr>
          <w:rFonts w:ascii="Times New Roman" w:hAnsi="Times New Roman" w:cs="Times New Roman"/>
          <w:sz w:val="24"/>
        </w:rPr>
        <w:t>）下午1</w:t>
      </w:r>
      <w:r>
        <w:rPr>
          <w:rFonts w:hint="eastAsia"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:00-1</w:t>
      </w:r>
      <w:r>
        <w:rPr>
          <w:rFonts w:hint="eastAsia"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:00通过</w:t>
      </w:r>
      <w:r>
        <w:rPr>
          <w:rFonts w:hint="eastAsia" w:ascii="Times New Roman" w:hAnsi="Times New Roman" w:cs="Times New Roman"/>
          <w:sz w:val="24"/>
        </w:rPr>
        <w:t>东方财富路演平台</w:t>
      </w:r>
      <w:r>
        <w:rPr>
          <w:rFonts w:ascii="Times New Roman" w:hAnsi="Times New Roman" w:cs="Times New Roman"/>
          <w:sz w:val="24"/>
        </w:rPr>
        <w:t>（</w:t>
      </w:r>
      <w:r>
        <w:rPr>
          <w:rFonts w:hint="eastAsia" w:ascii="Times New Roman" w:hAnsi="Times New Roman" w:cs="Times New Roman"/>
          <w:sz w:val="24"/>
        </w:rPr>
        <w:t>http://roadshow.eastmoney.com/luyan/5446169</w:t>
      </w:r>
      <w:r>
        <w:rPr>
          <w:rFonts w:ascii="Times New Roman" w:hAnsi="Times New Roman" w:cs="Times New Roman"/>
          <w:sz w:val="24"/>
        </w:rPr>
        <w:t>）举行</w:t>
      </w:r>
      <w:r>
        <w:rPr>
          <w:rFonts w:hint="eastAsia" w:ascii="宋体" w:hAnsi="宋体"/>
          <w:sz w:val="24"/>
        </w:rPr>
        <w:t>了“</w:t>
      </w:r>
      <w:r>
        <w:rPr>
          <w:rFonts w:hint="eastAsia" w:ascii="Times New Roman" w:hAnsi="Times New Roman" w:cs="Times New Roman"/>
          <w:sz w:val="24"/>
        </w:rPr>
        <w:t>2026年</w:t>
      </w:r>
      <w:r>
        <w:rPr>
          <w:rFonts w:hint="eastAsia" w:ascii="Times New Roman" w:hAnsi="Times New Roman" w:cs="Times New Roman"/>
          <w:sz w:val="24"/>
          <w:lang w:val="en-US" w:eastAsia="zh-CN"/>
        </w:rPr>
        <w:t>半年度</w:t>
      </w:r>
      <w:r>
        <w:rPr>
          <w:rFonts w:hint="eastAsia" w:ascii="Times New Roman" w:hAnsi="Times New Roman" w:cs="Times New Roman"/>
          <w:sz w:val="24"/>
        </w:rPr>
        <w:t>业绩说明会</w:t>
      </w:r>
      <w:r>
        <w:rPr>
          <w:rFonts w:hint="eastAsia" w:ascii="宋体" w:hAnsi="宋体"/>
          <w:sz w:val="24"/>
        </w:rPr>
        <w:t>”（以下简称“本次业绩说明会”）。公司本次业绩说明会问题交流部分文字记录如下：</w:t>
      </w:r>
    </w:p>
    <w:p w14:paraId="1E4DFC7B">
      <w:pPr>
        <w:adjustRightInd w:val="0"/>
        <w:snapToGrid w:val="0"/>
        <w:spacing w:line="360" w:lineRule="auto"/>
        <w:ind w:firstLine="480" w:firstLineChars="200"/>
        <w:rPr>
          <w:sz w:val="24"/>
          <w:szCs w:val="24"/>
        </w:rPr>
      </w:pPr>
    </w:p>
    <w:p w14:paraId="30DBB893">
      <w:pPr>
        <w:adjustRightInd w:val="0"/>
        <w:snapToGrid w:val="0"/>
        <w:spacing w:line="360" w:lineRule="auto"/>
        <w:ind w:firstLine="482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一、本次业绩说明会主要问答记录</w:t>
      </w:r>
    </w:p>
    <w:p w14:paraId="55BD36BC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</w:t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：公司在低空方面有何新的进展？</w:t>
      </w:r>
    </w:p>
    <w:p w14:paraId="5835D0EF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公司围绕2026年经营计划提出的聚焦自主飞行智能航电飞控技术研发、加快低空智能无人机应用项目的经验复制、持续深化与航空/低空头部企业合作等方向推进各项工作。2026年2月，狮尾智能通过AS9100D航空航天质量管理体系和ISO9001:2015质量管理体系认证审核，并在感知与避障（DAA）、视觉辅助降落（VLS）等核心功能开发上取得阶段进展，其中感知与避障（DAA）系统就机载设备技术标准规定项目批准书（CTSOA）于2026年7月向民航主管部门正式递交申请并获受理，视觉辅助降落（VLS）系统在中型无人eVTOL上完成验证。感谢您的关注！</w:t>
      </w:r>
    </w:p>
    <w:p w14:paraId="79BB47D1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问题2：请问吴独董作为独立董事履职以来对公司经营提出过哪些异议、哪些建议意见吗？对投票表决事宜是否有过弃权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反对？谢谢</w:t>
      </w:r>
    </w:p>
    <w:p w14:paraId="72EF61F0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本人履职期间，通过参加董事会及各专门委员会会议、现场调研、与管理层沟通交流等方式，就公司规范运作和治理完善提出了相关建议。履职期间本人未对公司任何议案投过弃权票或反对票。谢谢。</w:t>
      </w:r>
    </w:p>
    <w:p w14:paraId="22C9C3D0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问题3：请问公司技术有无支持或参与小红书、红果、番茄等平台的短剧、短视频创作和营销？谢谢</w:t>
      </w:r>
    </w:p>
    <w:p w14:paraId="3C1D3C2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答：尊敬的投资者您好，公司为头部短剧平台提供用户增长服务，同时公司已布局AI短剧和AI短视频创作业务。感谢您的关注。</w:t>
      </w:r>
    </w:p>
    <w:p w14:paraId="6678D33C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4：国家正大力推进“未来网络”建设，加快算网融合和算力网络等工作。公司在半年报中也提到“探索算力、Token、数据服务等业务”。请问公司在算力网络建设方面有哪些具体的业务布局或技术储备？这与公司传统的5G新基建业务如何形成协同？</w:t>
      </w:r>
    </w:p>
    <w:p w14:paraId="362384F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公司正在积极推动5G新基建业务向算力基础设施建设及算力运维服务延伸。我们在通信网络建设和运维方面积累了丰富经验和客户资源，这为切入算力网络领域奠定了坚实基础。公司将围绕“十五五”智算中心发展规划，积极探索算电协同及算力运维等业务。感谢您的关注！</w:t>
      </w:r>
    </w:p>
    <w:p w14:paraId="25B78265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szCs w:val="24"/>
        </w:rPr>
        <w:t>：公司半年报经营呈现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24"/>
        </w:rPr>
        <w:t>收入利润稳健增长、现金流显著优化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”</w:t>
      </w:r>
      <w:r>
        <w:rPr>
          <w:rFonts w:hint="eastAsia" w:ascii="Times New Roman" w:hAnsi="Times New Roman" w:cs="Times New Roman"/>
          <w:sz w:val="24"/>
          <w:szCs w:val="24"/>
        </w:rPr>
        <w:t>的良好态势，请问苏董事长公司主要采取了哪些具体措施改善了公司经营局面的？谢谢</w:t>
      </w:r>
    </w:p>
    <w:p w14:paraId="2555B586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答：尊敬的投资者您好，公司坚定围绕“AI 深度融合（AI Integration）”发展主线，以AI全域数字营销业务为核心增长引擎，加速AI技术全链路商业化落地，逐步提升主营业务盈利能力。同时积极优化业务结构，借助AI工具提高营销业务的运营效率，并重点关注应收账款回款，改善经营现金流；对新业务实施动态投入评估，合理把控投入节奏，力求兼顾长期布局与当期效益。感谢您的关注！</w:t>
      </w:r>
    </w:p>
    <w:p w14:paraId="01B0688E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szCs w:val="24"/>
        </w:rPr>
        <w:t>：公司公众号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官网对公司宣传极少，长时间不回复投资者提问，希望董秘每月能及时回复一次投资者投问？</w:t>
      </w:r>
    </w:p>
    <w:p w14:paraId="3F048B0A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答：尊敬的投资者您好，公司已收到您的建议，我们会努力做好投资者交流工作，积极回复投资者提问。感谢您的关注！</w:t>
      </w:r>
    </w:p>
    <w:p w14:paraId="49BA910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cs="Times New Roman"/>
          <w:sz w:val="24"/>
          <w:szCs w:val="24"/>
        </w:rPr>
        <w:t>：请问公司后续对外投资、并购的整体规划如何？</w:t>
      </w:r>
    </w:p>
    <w:p w14:paraId="36C5B301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公司对外投资并购始终坚持产业协同优先、审慎风控的原则，优先服务于公司整体战略发展。在标的筛选上重点考察技术实力、业务协同性、盈利前景，充分评估估值水平、资金压力以及投后整合风险，严控商誉风险。感谢您的关注！</w:t>
      </w:r>
    </w:p>
    <w:p w14:paraId="26ABEE41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问题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cs="Times New Roman"/>
          <w:sz w:val="24"/>
          <w:szCs w:val="24"/>
        </w:rPr>
        <w:t>：公司刚刚发布的公告还有350万股回购股没有减持，请问在本股交易这么清淡的情况之下，公司是否会调整减持方案？</w:t>
      </w:r>
    </w:p>
    <w:p w14:paraId="3EF50524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答：尊敬的投资者您好，针对剩余回购股份的后续安排，公司将综合考量二级市场表现、营运资金安排及全体股东利益等多重因素，审慎决策。如后续对回购股份用途作出调整，公司将严格按照规定履行相应的审议程序和信息披露义务。感谢您的关注！</w:t>
      </w:r>
    </w:p>
    <w:p w14:paraId="57926A52">
      <w:pPr>
        <w:adjustRightInd w:val="0"/>
        <w:snapToGrid w:val="0"/>
        <w:spacing w:line="360" w:lineRule="auto"/>
        <w:rPr>
          <w:sz w:val="24"/>
          <w:szCs w:val="24"/>
        </w:rPr>
      </w:pPr>
    </w:p>
    <w:p w14:paraId="2705B19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本次业绩说明会的召开情况及主要内容，投资者可以通过</w:t>
      </w:r>
      <w:r>
        <w:rPr>
          <w:rFonts w:hint="eastAsia" w:ascii="Times New Roman" w:hAnsi="Times New Roman" w:cs="Times New Roman"/>
          <w:sz w:val="24"/>
          <w:szCs w:val="24"/>
        </w:rPr>
        <w:t>东方财富路演平台</w:t>
      </w:r>
      <w:r>
        <w:rPr>
          <w:rFonts w:ascii="Times New Roman" w:hAnsi="Times New Roman" w:cs="Times New Roman"/>
          <w:sz w:val="24"/>
        </w:rPr>
        <w:t>（</w:t>
      </w:r>
      <w:r>
        <w:rPr>
          <w:rFonts w:hint="eastAsia" w:ascii="Times New Roman" w:hAnsi="Times New Roman" w:cs="Times New Roman"/>
          <w:sz w:val="24"/>
        </w:rPr>
        <w:t>http://roadshow.eastmoney.com/luyan/5446169</w:t>
      </w:r>
      <w:r>
        <w:rPr>
          <w:rFonts w:ascii="Times New Roman" w:hAnsi="Times New Roman" w:cs="Times New Roman"/>
          <w:sz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>查看。公司有关信息以公司在上海证券交易所网站（www.sse.com.cn）刊登的公告为准，敬请广大投资者注意投资风险。在此，公司对长期以来关心和支持公司发展的广大投资者表示衷心感谢！</w:t>
      </w:r>
    </w:p>
    <w:p w14:paraId="207BCE78">
      <w:pPr>
        <w:adjustRightInd w:val="0"/>
        <w:snapToGrid w:val="0"/>
        <w:spacing w:line="360" w:lineRule="auto"/>
        <w:ind w:firstLine="480" w:firstLineChars="200"/>
        <w:rPr>
          <w:sz w:val="24"/>
          <w:szCs w:val="24"/>
        </w:rPr>
      </w:pPr>
    </w:p>
    <w:p w14:paraId="48ACA3CA">
      <w:pPr>
        <w:adjustRightInd w:val="0"/>
        <w:snapToGrid w:val="0"/>
        <w:spacing w:line="360" w:lineRule="auto"/>
        <w:ind w:firstLine="480" w:firstLineChars="200"/>
        <w:rPr>
          <w:sz w:val="24"/>
          <w:szCs w:val="24"/>
        </w:rPr>
      </w:pPr>
    </w:p>
    <w:p w14:paraId="22146030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杭州纵横通信股份有限公司董事会</w:t>
      </w:r>
    </w:p>
    <w:p w14:paraId="57901DAF">
      <w:pPr>
        <w:adjustRightInd w:val="0"/>
        <w:snapToGrid w:val="0"/>
        <w:spacing w:line="360" w:lineRule="auto"/>
        <w:jc w:val="righ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lN2M3ZTM4ZmFhNDUwZjM2N2RjOWNiMDBjZmZlYTgifQ=="/>
  </w:docVars>
  <w:rsids>
    <w:rsidRoot w:val="00AF36DA"/>
    <w:rsid w:val="00001739"/>
    <w:rsid w:val="00006080"/>
    <w:rsid w:val="00015F95"/>
    <w:rsid w:val="00023205"/>
    <w:rsid w:val="000321B9"/>
    <w:rsid w:val="000425DB"/>
    <w:rsid w:val="000433F2"/>
    <w:rsid w:val="00053148"/>
    <w:rsid w:val="00057161"/>
    <w:rsid w:val="00064DED"/>
    <w:rsid w:val="000B77EC"/>
    <w:rsid w:val="000C0BFE"/>
    <w:rsid w:val="000C64E4"/>
    <w:rsid w:val="000D1335"/>
    <w:rsid w:val="000D2B72"/>
    <w:rsid w:val="000E30AA"/>
    <w:rsid w:val="000E4DDE"/>
    <w:rsid w:val="001012E4"/>
    <w:rsid w:val="00106EAF"/>
    <w:rsid w:val="001145BB"/>
    <w:rsid w:val="00117764"/>
    <w:rsid w:val="001300F4"/>
    <w:rsid w:val="00140A32"/>
    <w:rsid w:val="00156F17"/>
    <w:rsid w:val="0016627A"/>
    <w:rsid w:val="0017509A"/>
    <w:rsid w:val="001870B1"/>
    <w:rsid w:val="001A6BD6"/>
    <w:rsid w:val="001D6CAF"/>
    <w:rsid w:val="001E4943"/>
    <w:rsid w:val="001F6501"/>
    <w:rsid w:val="0021520A"/>
    <w:rsid w:val="00222606"/>
    <w:rsid w:val="00226FE2"/>
    <w:rsid w:val="002322CD"/>
    <w:rsid w:val="00244182"/>
    <w:rsid w:val="0025103B"/>
    <w:rsid w:val="002615F3"/>
    <w:rsid w:val="00266CC3"/>
    <w:rsid w:val="00282092"/>
    <w:rsid w:val="002A3D8E"/>
    <w:rsid w:val="002E5E95"/>
    <w:rsid w:val="002F5F06"/>
    <w:rsid w:val="003011D1"/>
    <w:rsid w:val="00301CBA"/>
    <w:rsid w:val="00332044"/>
    <w:rsid w:val="00332F21"/>
    <w:rsid w:val="00334C3C"/>
    <w:rsid w:val="00340FB6"/>
    <w:rsid w:val="003502FC"/>
    <w:rsid w:val="0037217B"/>
    <w:rsid w:val="00374212"/>
    <w:rsid w:val="0037684F"/>
    <w:rsid w:val="003864F7"/>
    <w:rsid w:val="00396EC9"/>
    <w:rsid w:val="003A308A"/>
    <w:rsid w:val="003B6841"/>
    <w:rsid w:val="003C6865"/>
    <w:rsid w:val="003D1C70"/>
    <w:rsid w:val="003D7677"/>
    <w:rsid w:val="003D7EF8"/>
    <w:rsid w:val="00407DA9"/>
    <w:rsid w:val="00413999"/>
    <w:rsid w:val="00440DFC"/>
    <w:rsid w:val="0046239D"/>
    <w:rsid w:val="00475EF3"/>
    <w:rsid w:val="0048276D"/>
    <w:rsid w:val="00492D85"/>
    <w:rsid w:val="004D3EE4"/>
    <w:rsid w:val="00521446"/>
    <w:rsid w:val="005251A1"/>
    <w:rsid w:val="0055135D"/>
    <w:rsid w:val="00553563"/>
    <w:rsid w:val="005672A3"/>
    <w:rsid w:val="005F471A"/>
    <w:rsid w:val="005F6E89"/>
    <w:rsid w:val="0061023E"/>
    <w:rsid w:val="00627B37"/>
    <w:rsid w:val="00630AF9"/>
    <w:rsid w:val="0064111A"/>
    <w:rsid w:val="00641612"/>
    <w:rsid w:val="00647ACA"/>
    <w:rsid w:val="006774FF"/>
    <w:rsid w:val="006835B5"/>
    <w:rsid w:val="006B72F0"/>
    <w:rsid w:val="006C3637"/>
    <w:rsid w:val="0070500E"/>
    <w:rsid w:val="00705EF4"/>
    <w:rsid w:val="00736D8E"/>
    <w:rsid w:val="007464F5"/>
    <w:rsid w:val="00754860"/>
    <w:rsid w:val="00780B3B"/>
    <w:rsid w:val="00787D1A"/>
    <w:rsid w:val="00790264"/>
    <w:rsid w:val="0079653E"/>
    <w:rsid w:val="007A4362"/>
    <w:rsid w:val="007B6232"/>
    <w:rsid w:val="007C5F05"/>
    <w:rsid w:val="007E288D"/>
    <w:rsid w:val="007E3EEF"/>
    <w:rsid w:val="00826420"/>
    <w:rsid w:val="00827315"/>
    <w:rsid w:val="00827A1A"/>
    <w:rsid w:val="008420E2"/>
    <w:rsid w:val="00846BC2"/>
    <w:rsid w:val="00846E1F"/>
    <w:rsid w:val="008651B5"/>
    <w:rsid w:val="008818F5"/>
    <w:rsid w:val="00886C43"/>
    <w:rsid w:val="008A21DF"/>
    <w:rsid w:val="008A413A"/>
    <w:rsid w:val="008D3254"/>
    <w:rsid w:val="008F27DD"/>
    <w:rsid w:val="008F5469"/>
    <w:rsid w:val="008F63C8"/>
    <w:rsid w:val="008F799C"/>
    <w:rsid w:val="009057A7"/>
    <w:rsid w:val="009127D5"/>
    <w:rsid w:val="00923FAF"/>
    <w:rsid w:val="0094289C"/>
    <w:rsid w:val="009437E4"/>
    <w:rsid w:val="009741D0"/>
    <w:rsid w:val="009779E3"/>
    <w:rsid w:val="009A7E32"/>
    <w:rsid w:val="009E15CC"/>
    <w:rsid w:val="009F716A"/>
    <w:rsid w:val="00A71709"/>
    <w:rsid w:val="00AC3BAF"/>
    <w:rsid w:val="00AD2740"/>
    <w:rsid w:val="00AF36DA"/>
    <w:rsid w:val="00AF5507"/>
    <w:rsid w:val="00AF6452"/>
    <w:rsid w:val="00B25A8F"/>
    <w:rsid w:val="00B3570B"/>
    <w:rsid w:val="00B50D1D"/>
    <w:rsid w:val="00B6518E"/>
    <w:rsid w:val="00B81E41"/>
    <w:rsid w:val="00B85524"/>
    <w:rsid w:val="00B92284"/>
    <w:rsid w:val="00BB1A62"/>
    <w:rsid w:val="00BB3E7D"/>
    <w:rsid w:val="00BC2CFC"/>
    <w:rsid w:val="00BC56AB"/>
    <w:rsid w:val="00BD014B"/>
    <w:rsid w:val="00BD75AE"/>
    <w:rsid w:val="00BE3701"/>
    <w:rsid w:val="00C06766"/>
    <w:rsid w:val="00C10290"/>
    <w:rsid w:val="00C137F9"/>
    <w:rsid w:val="00C25870"/>
    <w:rsid w:val="00C37EA5"/>
    <w:rsid w:val="00C4375A"/>
    <w:rsid w:val="00C5433A"/>
    <w:rsid w:val="00C75399"/>
    <w:rsid w:val="00C912A3"/>
    <w:rsid w:val="00C943CE"/>
    <w:rsid w:val="00CA7F4B"/>
    <w:rsid w:val="00CC57AB"/>
    <w:rsid w:val="00CD11D0"/>
    <w:rsid w:val="00CD2DE8"/>
    <w:rsid w:val="00CD7398"/>
    <w:rsid w:val="00CE6E3E"/>
    <w:rsid w:val="00D055BC"/>
    <w:rsid w:val="00D06BED"/>
    <w:rsid w:val="00D3440C"/>
    <w:rsid w:val="00D54932"/>
    <w:rsid w:val="00D7025A"/>
    <w:rsid w:val="00D73649"/>
    <w:rsid w:val="00D80AD0"/>
    <w:rsid w:val="00D90070"/>
    <w:rsid w:val="00D92C10"/>
    <w:rsid w:val="00DC16F5"/>
    <w:rsid w:val="00DC3790"/>
    <w:rsid w:val="00DC4FAF"/>
    <w:rsid w:val="00DC71C8"/>
    <w:rsid w:val="00DC7630"/>
    <w:rsid w:val="00DD241D"/>
    <w:rsid w:val="00DD6C60"/>
    <w:rsid w:val="00DF32CC"/>
    <w:rsid w:val="00E104AD"/>
    <w:rsid w:val="00E304B1"/>
    <w:rsid w:val="00E31390"/>
    <w:rsid w:val="00E322B0"/>
    <w:rsid w:val="00E75E70"/>
    <w:rsid w:val="00EB6D75"/>
    <w:rsid w:val="00EB74AB"/>
    <w:rsid w:val="00ED630D"/>
    <w:rsid w:val="00EE66B2"/>
    <w:rsid w:val="00F01FE1"/>
    <w:rsid w:val="00F13040"/>
    <w:rsid w:val="00F61AA5"/>
    <w:rsid w:val="00F631B1"/>
    <w:rsid w:val="00F67742"/>
    <w:rsid w:val="00F72D0C"/>
    <w:rsid w:val="00F9092E"/>
    <w:rsid w:val="00FA2921"/>
    <w:rsid w:val="00FB02C1"/>
    <w:rsid w:val="00FB0A61"/>
    <w:rsid w:val="00FB2178"/>
    <w:rsid w:val="02392581"/>
    <w:rsid w:val="04240011"/>
    <w:rsid w:val="05C940B7"/>
    <w:rsid w:val="0E6B082D"/>
    <w:rsid w:val="12DE6BDF"/>
    <w:rsid w:val="152357C2"/>
    <w:rsid w:val="17203B91"/>
    <w:rsid w:val="1AEE29E8"/>
    <w:rsid w:val="2C8E558E"/>
    <w:rsid w:val="2D42254F"/>
    <w:rsid w:val="2ED26360"/>
    <w:rsid w:val="35DC1B36"/>
    <w:rsid w:val="360266C1"/>
    <w:rsid w:val="369E0F69"/>
    <w:rsid w:val="445F5607"/>
    <w:rsid w:val="45BD3146"/>
    <w:rsid w:val="48A2598E"/>
    <w:rsid w:val="4F056747"/>
    <w:rsid w:val="4F433BA8"/>
    <w:rsid w:val="4FA26F09"/>
    <w:rsid w:val="4FC73115"/>
    <w:rsid w:val="55332A1D"/>
    <w:rsid w:val="55CC5716"/>
    <w:rsid w:val="59B3653F"/>
    <w:rsid w:val="5A4B4758"/>
    <w:rsid w:val="5EBE0745"/>
    <w:rsid w:val="619F60B9"/>
    <w:rsid w:val="6838670D"/>
    <w:rsid w:val="6D916E5E"/>
    <w:rsid w:val="6F7A7A05"/>
    <w:rsid w:val="70D304B0"/>
    <w:rsid w:val="71277EE6"/>
    <w:rsid w:val="751B1899"/>
    <w:rsid w:val="75E074CE"/>
    <w:rsid w:val="79D27563"/>
    <w:rsid w:val="7D1017BA"/>
    <w:rsid w:val="7E8B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customStyle="1" w:styleId="14">
    <w:name w:val="修订1"/>
    <w:autoRedefine/>
    <w:hidden/>
    <w:semiHidden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autoRedefine/>
    <w:semiHidden/>
    <w:qFormat/>
    <w:uiPriority w:val="99"/>
  </w:style>
  <w:style w:type="character" w:customStyle="1" w:styleId="16">
    <w:name w:val="批注主题 字符"/>
    <w:basedOn w:val="15"/>
    <w:link w:val="6"/>
    <w:autoRedefine/>
    <w:semiHidden/>
    <w:qFormat/>
    <w:uiPriority w:val="99"/>
    <w:rPr>
      <w:b/>
      <w:bCs/>
    </w:rPr>
  </w:style>
  <w:style w:type="paragraph" w:customStyle="1" w:styleId="17">
    <w:name w:val="修订2"/>
    <w:hidden/>
    <w:unhideWhenUsed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B399-B8B9-42A9-BBB9-B977222918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1792</Words>
  <Characters>2003</Characters>
  <Lines>11</Lines>
  <Paragraphs>3</Paragraphs>
  <TotalTime>22</TotalTime>
  <ScaleCrop>false</ScaleCrop>
  <LinksUpToDate>false</LinksUpToDate>
  <CharactersWithSpaces>2047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2024-05-22T02:53:00Z</dcterms:created>
  <dc:creator>kd</dc:creator>
  <cp:lastModifiedBy>陈臣拓</cp:lastModifiedBy>
  <dcterms:modified xsi:type="dcterms:W3CDTF">2026-09-02T01:09:47Z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BDE4856A8CC04D05BCD89DBDAB8D5F4C_13</vt:lpwstr>
  </property>
  <property fmtid="{D5CDD505-2E9C-101B-9397-08002B2CF9AE}" pid="4" name="KSOTemplateDocerSaveRecord">
    <vt:lpwstr>eyJoZGlkIjoiYzQxNWM0ZWFkNDU4MDAyNjE5ZjgyNGUyYjE4ZmMxOWYiLCJ1c2VySWQiOiI0NDE0MDg1MTEifQ==</vt:lpwstr>
  </property>
</Properties>
</file>