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0F009">
      <w:pPr>
        <w:spacing w:before="156" w:beforeLines="50" w:after="156" w:afterLines="50" w:line="400" w:lineRule="exact"/>
        <w:rPr>
          <w:rFonts w:hint="eastAsia"/>
          <w:bCs/>
          <w:iCs/>
          <w:color w:val="000000"/>
          <w:sz w:val="24"/>
        </w:rPr>
      </w:pPr>
      <w:r>
        <w:rPr>
          <w:rFonts w:hAnsi="宋体"/>
          <w:bCs/>
          <w:iCs/>
          <w:color w:val="000000"/>
          <w:sz w:val="24"/>
        </w:rPr>
        <w:t>证券代码：</w:t>
      </w:r>
      <w:r>
        <w:rPr>
          <w:bCs/>
          <w:iCs/>
          <w:color w:val="000000"/>
          <w:sz w:val="24"/>
        </w:rPr>
        <w:t xml:space="preserve"> </w:t>
      </w:r>
      <w:r>
        <w:rPr>
          <w:color w:val="000000"/>
          <w:sz w:val="24"/>
        </w:rPr>
        <w:t xml:space="preserve">601015                             </w:t>
      </w:r>
      <w:r>
        <w:rPr>
          <w:rFonts w:hAnsi="宋体"/>
          <w:bCs/>
          <w:iCs/>
          <w:color w:val="000000"/>
          <w:sz w:val="24"/>
        </w:rPr>
        <w:t>证券简称：</w:t>
      </w:r>
      <w:r>
        <w:rPr>
          <w:color w:val="000000"/>
          <w:sz w:val="24"/>
        </w:rPr>
        <w:t>陕西黑猫</w:t>
      </w:r>
    </w:p>
    <w:p w14:paraId="24D8B5E4">
      <w:pPr>
        <w:spacing w:before="156" w:beforeLines="50" w:after="156" w:afterLines="50" w:line="400" w:lineRule="exact"/>
        <w:jc w:val="center"/>
        <w:rPr>
          <w:bCs/>
          <w:iCs/>
          <w:color w:val="000000"/>
          <w:sz w:val="24"/>
        </w:rPr>
      </w:pPr>
      <w:r>
        <w:rPr>
          <w:rFonts w:hint="default" w:ascii="宋体" w:hAnsi="宋体"/>
          <w:b/>
          <w:bCs/>
          <w:iCs/>
          <w:color w:val="000000"/>
          <w:sz w:val="32"/>
          <w:szCs w:val="32"/>
        </w:rPr>
        <w:t>陕西黑猫焦化股份有限公司</w:t>
      </w:r>
      <w:r>
        <w:rPr>
          <w:rFonts w:hint="eastAsia" w:ascii="宋体" w:hAnsi="宋体"/>
          <w:b/>
          <w:bCs/>
          <w:iCs/>
          <w:color w:val="000000"/>
          <w:sz w:val="32"/>
          <w:szCs w:val="32"/>
          <w:lang w:val="en-US" w:eastAsia="zh-CN"/>
        </w:rPr>
        <w:t>投资者关系活动记录表</w:t>
      </w:r>
      <w:r>
        <w:rPr>
          <w:rFonts w:hint="eastAsia" w:ascii="宋体" w:hAnsi="宋体"/>
          <w:bCs/>
          <w:iCs/>
          <w:color w:val="000000"/>
          <w:sz w:val="24"/>
        </w:rPr>
        <w:t xml:space="preserve">                                  </w:t>
      </w:r>
    </w:p>
    <w:tbl>
      <w:tblPr>
        <w:tblStyle w:val="5"/>
        <w:tblW w:w="8905" w:type="dxa"/>
        <w:tblInd w:w="-3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5"/>
        <w:gridCol w:w="6970"/>
      </w:tblGrid>
      <w:tr w14:paraId="534F4D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E3001FC">
            <w:pPr>
              <w:spacing w:line="420" w:lineRule="exact"/>
              <w:rPr>
                <w:b/>
                <w:bCs w:val="0"/>
                <w:iCs/>
                <w:color w:val="000000"/>
                <w:sz w:val="24"/>
              </w:rPr>
            </w:pPr>
            <w:r>
              <w:rPr>
                <w:rFonts w:hAnsi="宋体"/>
                <w:b/>
                <w:bCs w:val="0"/>
                <w:iCs/>
                <w:color w:val="000000"/>
                <w:kern w:val="0"/>
                <w:sz w:val="24"/>
              </w:rPr>
              <w:t>投资者关系活动类别</w:t>
            </w: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01F6F">
            <w:pPr>
              <w:spacing w:line="420" w:lineRule="exact"/>
              <w:jc w:val="both"/>
              <w:rPr>
                <w:bCs/>
                <w:iCs/>
                <w:color w:val="000000"/>
                <w:sz w:val="24"/>
              </w:rPr>
            </w:pPr>
            <w:r>
              <w:rPr>
                <w:rFonts w:hAnsi="宋体"/>
                <w:kern w:val="0"/>
                <w:sz w:val="24"/>
              </w:rPr>
              <w:t>业绩说明会</w:t>
            </w:r>
          </w:p>
        </w:tc>
      </w:tr>
      <w:tr w14:paraId="36930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2BA2C3">
            <w:pPr>
              <w:rPr>
                <w:rFonts w:ascii="Times New Roman" w:hAnsi="Times New Roman" w:eastAsia="宋体" w:cs="Times New Roman"/>
                <w:b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 w:val="0"/>
                <w:sz w:val="24"/>
                <w:szCs w:val="24"/>
              </w:rPr>
              <w:t>活动主题</w:t>
            </w: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1D88863">
            <w:pPr>
              <w:jc w:val="both"/>
              <w:rPr>
                <w:rFonts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highlight w:val="none"/>
                <w:lang w:val="en-GB"/>
              </w:rPr>
              <w:t>陕西黑猫2026年半年度业绩说明会</w:t>
            </w:r>
          </w:p>
        </w:tc>
      </w:tr>
      <w:tr w14:paraId="7AE4BB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493AA65">
            <w:pPr>
              <w:spacing w:line="420" w:lineRule="exact"/>
              <w:rPr>
                <w:rFonts w:hint="eastAsia" w:ascii="Times New Roman" w:hAnsi="Times New Roman" w:eastAsia="宋体" w:cs="Times New Roman"/>
                <w:b/>
                <w:bCs w:val="0"/>
                <w:i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Ansi="宋体"/>
                <w:b/>
                <w:bCs w:val="0"/>
                <w:iCs/>
                <w:color w:val="000000"/>
                <w:kern w:val="0"/>
                <w:sz w:val="24"/>
              </w:rPr>
              <w:t>时间</w:t>
            </w: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E782CC">
            <w:pPr>
              <w:spacing w:line="420" w:lineRule="exact"/>
              <w:jc w:val="both"/>
              <w:rPr>
                <w:rFonts w:hint="eastAsia" w:ascii="Times New Roman" w:hAnsi="Times New Roman" w:eastAsia="宋体" w:cs="Times New Roman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iCs/>
                <w:color w:val="000000"/>
                <w:sz w:val="24"/>
                <w:highlight w:val="none"/>
              </w:rPr>
              <w:t>2026-09-03 - 10:00-11:00</w:t>
            </w:r>
          </w:p>
        </w:tc>
      </w:tr>
      <w:tr w14:paraId="68AF41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5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298481BE">
            <w:pPr>
              <w:spacing w:line="420" w:lineRule="exact"/>
              <w:rPr>
                <w:rFonts w:hint="default" w:ascii="Times New Roman" w:hAnsi="Times New Roman" w:eastAsia="宋体" w:cs="Times New Roman"/>
                <w:b/>
                <w:bCs w:val="0"/>
                <w:i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hAnsi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  <w:t>地点/方式</w:t>
            </w: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BA6A6F">
            <w:pPr>
              <w:jc w:val="both"/>
              <w:rPr>
                <w:rFonts w:ascii="宋体" w:hAnsi="宋体"/>
                <w:bCs/>
                <w:sz w:val="24"/>
              </w:rPr>
            </w:pP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上证路演中心</w:t>
            </w:r>
            <w:r>
              <w:fldChar w:fldCharType="begin"/>
            </w:r>
            <w:r>
              <w:instrText xml:space="preserve"> HYPERLINK "https://roadshow.sseinfo.com" </w:instrText>
            </w:r>
            <w:r>
              <w:fldChar w:fldCharType="separate"/>
            </w:r>
            <w:r>
              <w:rPr>
                <w:rStyle w:val="8"/>
                <w:rFonts w:hint="eastAsia" w:ascii="宋体" w:hAnsi="宋体"/>
                <w:bCs/>
                <w:sz w:val="24"/>
              </w:rPr>
              <w:t>https://roadshow.sseinfo.com</w:t>
            </w:r>
            <w:r>
              <w:rPr>
                <w:rStyle w:val="8"/>
                <w:rFonts w:hint="eastAsia" w:ascii="宋体" w:hAnsi="宋体"/>
                <w:bCs/>
                <w:sz w:val="24"/>
              </w:rPr>
              <w:fldChar w:fldCharType="end"/>
            </w:r>
          </w:p>
          <w:p w14:paraId="567FDEE7">
            <w:pPr>
              <w:spacing w:line="420" w:lineRule="exact"/>
              <w:jc w:val="both"/>
              <w:rPr>
                <w:rFonts w:ascii="Times New Roman" w:hAnsi="Times New Roman" w:eastAsia="宋体" w:cs="Times New Roman"/>
                <w:bCs/>
                <w:i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bCs/>
                <w:sz w:val="24"/>
              </w:rPr>
              <w:t>网络文字互动</w:t>
            </w:r>
          </w:p>
        </w:tc>
      </w:tr>
      <w:tr w14:paraId="1E6E3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5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271EFB5">
            <w:pPr>
              <w:spacing w:line="420" w:lineRule="exact"/>
              <w:rPr>
                <w:rFonts w:hint="default" w:eastAsia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  <w:t>参会人员</w:t>
            </w: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F4F694">
            <w:pPr>
              <w:spacing w:line="420" w:lineRule="exact"/>
              <w:jc w:val="both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1</w:t>
            </w:r>
            <w:r>
              <w:rPr>
                <w:rFonts w:hint="default" w:ascii="宋体" w:hAnsi="宋体"/>
                <w:bCs/>
                <w:sz w:val="24"/>
                <w:lang w:val="en-US"/>
              </w:rPr>
              <w:t>.</w:t>
            </w:r>
            <w:r>
              <w:rPr>
                <w:rFonts w:hint="default" w:ascii="宋体" w:hAnsi="宋体"/>
                <w:bCs/>
                <w:sz w:val="24"/>
              </w:rPr>
              <w:t>董事长、总经理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：</w:t>
            </w:r>
            <w:r>
              <w:rPr>
                <w:rFonts w:hint="default" w:ascii="宋体" w:hAnsi="宋体"/>
                <w:bCs/>
                <w:sz w:val="24"/>
              </w:rPr>
              <w:t>张林兴</w:t>
            </w:r>
          </w:p>
          <w:p w14:paraId="736557CA">
            <w:pPr>
              <w:spacing w:line="420" w:lineRule="exact"/>
              <w:jc w:val="both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2</w:t>
            </w:r>
            <w:r>
              <w:rPr>
                <w:rFonts w:hint="default" w:ascii="宋体" w:hAnsi="宋体"/>
                <w:bCs/>
                <w:sz w:val="24"/>
                <w:lang w:val="en-US"/>
              </w:rPr>
              <w:t>.</w:t>
            </w:r>
            <w:r>
              <w:rPr>
                <w:rFonts w:hint="default" w:ascii="宋体" w:hAnsi="宋体"/>
                <w:bCs/>
                <w:sz w:val="24"/>
              </w:rPr>
              <w:t>副总经理、财务总监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：</w:t>
            </w:r>
            <w:r>
              <w:rPr>
                <w:rFonts w:hint="default" w:ascii="宋体" w:hAnsi="宋体"/>
                <w:bCs/>
                <w:sz w:val="24"/>
              </w:rPr>
              <w:t>刘芬燕</w:t>
            </w:r>
          </w:p>
          <w:p w14:paraId="0E27A0D7">
            <w:pPr>
              <w:spacing w:line="420" w:lineRule="exact"/>
              <w:jc w:val="both"/>
              <w:rPr>
                <w:rFonts w:hint="default" w:ascii="宋体" w:hAnsi="宋体"/>
                <w:bCs/>
                <w:sz w:val="24"/>
              </w:rPr>
            </w:pPr>
            <w:r>
              <w:rPr>
                <w:rFonts w:hint="default" w:ascii="宋体" w:hAnsi="宋体"/>
                <w:bCs/>
                <w:sz w:val="24"/>
              </w:rPr>
              <w:t>3</w:t>
            </w:r>
            <w:r>
              <w:rPr>
                <w:rFonts w:hint="default" w:ascii="宋体" w:hAnsi="宋体"/>
                <w:bCs/>
                <w:sz w:val="24"/>
                <w:lang w:val="en-US"/>
              </w:rPr>
              <w:t>.</w:t>
            </w:r>
            <w:r>
              <w:rPr>
                <w:rFonts w:hint="default" w:ascii="宋体" w:hAnsi="宋体"/>
                <w:bCs/>
                <w:sz w:val="24"/>
              </w:rPr>
              <w:t>董事会秘书</w:t>
            </w:r>
            <w:r>
              <w:rPr>
                <w:rFonts w:hint="eastAsia" w:ascii="宋体" w:hAnsi="宋体"/>
                <w:bCs/>
                <w:sz w:val="24"/>
                <w:lang w:eastAsia="zh-CN"/>
              </w:rPr>
              <w:t>：</w:t>
            </w:r>
            <w:r>
              <w:rPr>
                <w:rFonts w:hint="default" w:ascii="宋体" w:hAnsi="宋体"/>
                <w:bCs/>
                <w:sz w:val="24"/>
              </w:rPr>
              <w:t>李斌</w:t>
            </w:r>
          </w:p>
          <w:p w14:paraId="166E1F9C">
            <w:pPr>
              <w:spacing w:line="420" w:lineRule="exact"/>
              <w:jc w:val="both"/>
              <w:rPr>
                <w:rFonts w:hint="eastAsia" w:ascii="宋体" w:hAnsi="宋体" w:eastAsia="宋体"/>
                <w:bCs/>
                <w:sz w:val="24"/>
                <w:lang w:eastAsia="zh-CN"/>
              </w:rPr>
            </w:pPr>
            <w:r>
              <w:rPr>
                <w:rFonts w:hint="default" w:ascii="宋体" w:hAnsi="宋体"/>
                <w:bCs/>
                <w:sz w:val="24"/>
              </w:rPr>
              <w:t>4</w:t>
            </w:r>
            <w:r>
              <w:rPr>
                <w:rFonts w:hint="default" w:ascii="宋体" w:hAnsi="宋体"/>
                <w:bCs/>
                <w:sz w:val="24"/>
                <w:lang w:val="en-US"/>
              </w:rPr>
              <w:t>.</w:t>
            </w:r>
            <w:r>
              <w:rPr>
                <w:rFonts w:hint="eastAsia" w:ascii="宋体" w:hAnsi="宋体"/>
                <w:bCs/>
                <w:sz w:val="24"/>
                <w:lang w:val="en-US" w:eastAsia="zh-CN"/>
              </w:rPr>
              <w:t>独立董事：王鹏</w:t>
            </w:r>
          </w:p>
        </w:tc>
      </w:tr>
      <w:tr w14:paraId="66B20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8" w:hRule="atLeast"/>
        </w:trPr>
        <w:tc>
          <w:tcPr>
            <w:tcW w:w="19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03E30">
            <w:pPr>
              <w:spacing w:line="420" w:lineRule="exact"/>
              <w:rPr>
                <w:rFonts w:hint="eastAsia" w:eastAsia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hAnsi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  <w:t>投资者关系</w:t>
            </w:r>
            <w:r>
              <w:rPr>
                <w:rFonts w:hAnsi="宋体"/>
                <w:b/>
                <w:bCs w:val="0"/>
                <w:iCs/>
                <w:color w:val="000000"/>
                <w:kern w:val="0"/>
                <w:sz w:val="24"/>
              </w:rPr>
              <w:t>活动</w:t>
            </w:r>
            <w:r>
              <w:rPr>
                <w:rFonts w:hint="eastAsia" w:hAnsi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  <w:t>主要</w:t>
            </w:r>
            <w:r>
              <w:rPr>
                <w:rFonts w:hAnsi="宋体"/>
                <w:b/>
                <w:bCs w:val="0"/>
                <w:iCs/>
                <w:color w:val="000000"/>
                <w:kern w:val="0"/>
                <w:sz w:val="24"/>
              </w:rPr>
              <w:t>内容</w:t>
            </w:r>
            <w:r>
              <w:rPr>
                <w:rFonts w:hint="eastAsia" w:hAnsi="宋体"/>
                <w:b/>
                <w:bCs w:val="0"/>
                <w:iCs/>
                <w:color w:val="000000"/>
                <w:kern w:val="0"/>
                <w:sz w:val="24"/>
                <w:lang w:val="en-US" w:eastAsia="zh-CN"/>
              </w:rPr>
              <w:t>介绍</w:t>
            </w:r>
          </w:p>
          <w:p w14:paraId="7BF5BA8F">
            <w:pPr>
              <w:spacing w:line="420" w:lineRule="exact"/>
              <w:rPr>
                <w:b/>
                <w:bCs w:val="0"/>
                <w:iCs/>
                <w:color w:val="000000"/>
                <w:sz w:val="24"/>
              </w:rPr>
            </w:pPr>
          </w:p>
        </w:tc>
        <w:tc>
          <w:tcPr>
            <w:tcW w:w="6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932B581">
            <w:pPr>
              <w:ind w:firstLine="482" w:firstLineChars="200"/>
              <w:rPr>
                <w:rFonts w:hint="default" w:ascii="宋体" w:hAnsi="宋体"/>
                <w:b/>
                <w:bCs w:val="0"/>
                <w:sz w:val="24"/>
                <w:lang w:val="en-US"/>
              </w:rPr>
            </w:pPr>
          </w:p>
          <w:p w14:paraId="7618B40B">
            <w:pPr>
              <w:ind w:firstLine="482" w:firstLineChars="200"/>
              <w:rPr>
                <w:b/>
                <w:bCs w:val="0"/>
              </w:rPr>
            </w:pPr>
            <w:r>
              <w:rPr>
                <w:rFonts w:hint="default" w:ascii="宋体" w:hAnsi="宋体"/>
                <w:b/>
                <w:bCs w:val="0"/>
                <w:sz w:val="24"/>
                <w:lang w:val="en-US"/>
              </w:rPr>
              <w:t>1</w:t>
            </w:r>
            <w:r>
              <w:rPr>
                <w:rFonts w:hint="eastAsia" w:ascii="宋体" w:hAnsi="宋体"/>
                <w:b/>
                <w:bCs w:val="0"/>
                <w:sz w:val="24"/>
                <w:lang w:val="en-US" w:eastAsia="zh-CN"/>
              </w:rPr>
              <w:t>.</w:t>
            </w:r>
            <w:r>
              <w:rPr>
                <w:rFonts w:hint="default" w:ascii="宋体"/>
                <w:b/>
                <w:bCs w:val="0"/>
                <w:sz w:val="24"/>
                <w:lang w:val="en-US"/>
              </w:rPr>
              <w:t>公司目前债务压力较大，后续在现金流改善、降负债方面有什么具体规划？</w:t>
            </w:r>
          </w:p>
          <w:p w14:paraId="230C78B0">
            <w:pPr>
              <w:spacing w:line="420" w:lineRule="exact"/>
              <w:ind w:firstLine="480" w:firstLineChars="200"/>
              <w:jc w:val="both"/>
              <w:rPr>
                <w:rFonts w:hint="default" w:ascii="宋体" w:hAnsi="宋体"/>
                <w:bCs/>
                <w:sz w:val="24"/>
                <w:lang w:val="en-US"/>
              </w:rPr>
            </w:pPr>
            <w:r>
              <w:rPr>
                <w:rFonts w:hint="default" w:ascii="宋体"/>
                <w:sz w:val="24"/>
                <w:lang w:val="en-US"/>
              </w:rPr>
              <w:t>公司积极拓宽融资渠道，改善融资结构，同时大股东持续提供财务支持</w:t>
            </w:r>
            <w:r>
              <w:rPr>
                <w:rFonts w:hint="default" w:ascii="宋体" w:hAnsi="宋体"/>
                <w:bCs/>
                <w:sz w:val="24"/>
                <w:lang w:val="en-US"/>
              </w:rPr>
              <w:t>。</w:t>
            </w:r>
          </w:p>
          <w:p w14:paraId="1FAE7750">
            <w:pPr>
              <w:spacing w:line="420" w:lineRule="exact"/>
              <w:ind w:firstLine="482" w:firstLineChars="200"/>
              <w:jc w:val="both"/>
              <w:rPr>
                <w:rFonts w:hint="default" w:ascii="宋体" w:hAnsi="宋体"/>
                <w:b/>
                <w:bCs w:val="0"/>
                <w:sz w:val="24"/>
                <w:lang w:val="en-US"/>
              </w:rPr>
            </w:pPr>
            <w:r>
              <w:rPr>
                <w:rFonts w:hint="default" w:ascii="宋体" w:hAnsi="宋体"/>
                <w:b/>
                <w:bCs w:val="0"/>
                <w:sz w:val="24"/>
                <w:lang w:val="en-US"/>
              </w:rPr>
              <w:t>2.</w:t>
            </w:r>
            <w:r>
              <w:rPr>
                <w:rFonts w:hint="default" w:ascii="宋体"/>
                <w:b/>
                <w:bCs w:val="0"/>
                <w:sz w:val="24"/>
                <w:lang w:val="en-US"/>
              </w:rPr>
              <w:t>面对煤焦价格波动，公司在原料端成本管控上有哪些核心手段来平滑周期波动？</w:t>
            </w:r>
          </w:p>
          <w:p w14:paraId="62133D73">
            <w:pPr>
              <w:spacing w:line="420" w:lineRule="exact"/>
              <w:ind w:firstLine="480" w:firstLineChars="200"/>
              <w:jc w:val="both"/>
              <w:rPr>
                <w:rFonts w:hint="default" w:ascii="宋体"/>
                <w:sz w:val="24"/>
                <w:lang w:val="en-US"/>
              </w:rPr>
            </w:pPr>
            <w:r>
              <w:rPr>
                <w:rFonts w:hint="default" w:ascii="宋体"/>
                <w:sz w:val="24"/>
                <w:lang w:val="en-US"/>
              </w:rPr>
              <w:t>公司在原料端采购通过拓宽供应商渠道、预付款锁定原料煤价格、科学调配原料煤配比等方式</w:t>
            </w:r>
            <w:r>
              <w:rPr>
                <w:rFonts w:hint="eastAsia" w:ascii="宋体"/>
                <w:sz w:val="24"/>
                <w:lang w:val="en-US" w:eastAsia="zh-CN"/>
              </w:rPr>
              <w:t>应对市场周期</w:t>
            </w:r>
            <w:bookmarkStart w:id="0" w:name="_GoBack"/>
            <w:bookmarkEnd w:id="0"/>
            <w:r>
              <w:rPr>
                <w:rFonts w:hint="default" w:ascii="宋体"/>
                <w:sz w:val="24"/>
                <w:lang w:val="en-US"/>
              </w:rPr>
              <w:t>。</w:t>
            </w:r>
          </w:p>
          <w:p w14:paraId="4F1D6DA7">
            <w:pPr>
              <w:spacing w:line="420" w:lineRule="exact"/>
              <w:ind w:firstLine="482" w:firstLineChars="200"/>
              <w:jc w:val="both"/>
              <w:rPr>
                <w:rFonts w:hint="default" w:ascii="宋体"/>
                <w:b/>
                <w:bCs/>
                <w:sz w:val="24"/>
                <w:lang w:val="en-US"/>
              </w:rPr>
            </w:pPr>
            <w:r>
              <w:rPr>
                <w:rFonts w:hint="default" w:ascii="宋体"/>
                <w:b/>
                <w:bCs/>
                <w:sz w:val="24"/>
                <w:lang w:val="en-US"/>
              </w:rPr>
              <w:t>3.上半年公司经营情况如何？</w:t>
            </w:r>
          </w:p>
          <w:p w14:paraId="3A0C070C">
            <w:pPr>
              <w:numPr>
                <w:ilvl w:val="0"/>
                <w:numId w:val="0"/>
              </w:numPr>
              <w:spacing w:line="420" w:lineRule="exact"/>
              <w:ind w:firstLine="480" w:firstLineChars="200"/>
              <w:jc w:val="both"/>
              <w:rPr>
                <w:rFonts w:hint="default" w:ascii="宋体" w:hAnsi="宋体"/>
                <w:bCs/>
                <w:sz w:val="24"/>
                <w:lang w:val="en-US"/>
              </w:rPr>
            </w:pPr>
            <w:r>
              <w:rPr>
                <w:rFonts w:hint="default" w:ascii="宋体"/>
                <w:sz w:val="24"/>
                <w:lang w:val="en-US"/>
              </w:rPr>
              <w:t>上半年,公司实现营业收入50.51亿元，实现归属于母公司股东的净利润-3.66亿元，亏损同比减少。</w:t>
            </w:r>
          </w:p>
          <w:p w14:paraId="03D942EF">
            <w:pPr>
              <w:spacing w:line="420" w:lineRule="exact"/>
              <w:ind w:firstLine="480" w:firstLineChars="200"/>
              <w:jc w:val="both"/>
              <w:rPr>
                <w:rFonts w:hint="default" w:ascii="宋体"/>
                <w:sz w:val="24"/>
                <w:lang w:val="en-US"/>
              </w:rPr>
            </w:pPr>
          </w:p>
        </w:tc>
      </w:tr>
    </w:tbl>
    <w:p w14:paraId="27124A5B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C4E827">
    <w:pPr>
      <w:pStyle w:val="2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5E4A977">
    <w:pPr>
      <w:pStyle w:val="3"/>
      <w:pBdr>
        <w:bottom w:val="none" w:color="auto" w:sz="0" w:space="0"/>
      </w:pBdr>
      <w:jc w:val="left"/>
      <w:rPr>
        <w:rFonts w:hint="eastAsia" w:eastAsia="宋体"/>
        <w:lang w:eastAsia="zh-CN"/>
      </w:rPr>
    </w:pPr>
    <w:r>
      <w:rPr>
        <w:rFonts w:hint="eastAsia" w:eastAsia="宋体"/>
        <w:lang w:eastAsia="zh-CN"/>
      </w:rPr>
      <w:drawing>
        <wp:inline distT="0" distB="0" distL="114300" distR="114300">
          <wp:extent cx="652145" cy="410845"/>
          <wp:effectExtent l="0" t="0" r="0" b="7620"/>
          <wp:docPr id="1" name="图片 1" descr="陕西黑猫logo标识图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陕西黑猫logo标识图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52145" cy="4108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xOTNjYmEwZGY3MzdhMjEwNTg2NDEwZTdhOGYyMGQifQ=="/>
  </w:docVars>
  <w:rsids>
    <w:rsidRoot w:val="006861C7"/>
    <w:rsid w:val="000268C0"/>
    <w:rsid w:val="000363B5"/>
    <w:rsid w:val="000375D7"/>
    <w:rsid w:val="00043015"/>
    <w:rsid w:val="00046DDE"/>
    <w:rsid w:val="00047EB9"/>
    <w:rsid w:val="00060A74"/>
    <w:rsid w:val="00067110"/>
    <w:rsid w:val="0009298A"/>
    <w:rsid w:val="000A2808"/>
    <w:rsid w:val="000A3BAC"/>
    <w:rsid w:val="000C26FD"/>
    <w:rsid w:val="000C2D85"/>
    <w:rsid w:val="000E5700"/>
    <w:rsid w:val="000F0C4B"/>
    <w:rsid w:val="000F0E22"/>
    <w:rsid w:val="00105A04"/>
    <w:rsid w:val="001169A9"/>
    <w:rsid w:val="00125EB2"/>
    <w:rsid w:val="00142A4C"/>
    <w:rsid w:val="00144279"/>
    <w:rsid w:val="001452FF"/>
    <w:rsid w:val="0016617A"/>
    <w:rsid w:val="00167E99"/>
    <w:rsid w:val="001975AB"/>
    <w:rsid w:val="001A00F5"/>
    <w:rsid w:val="001A1F65"/>
    <w:rsid w:val="001A5CE9"/>
    <w:rsid w:val="001C50AD"/>
    <w:rsid w:val="001D22EE"/>
    <w:rsid w:val="001D4C89"/>
    <w:rsid w:val="001E1838"/>
    <w:rsid w:val="001E3145"/>
    <w:rsid w:val="001E6509"/>
    <w:rsid w:val="001E7968"/>
    <w:rsid w:val="0022180A"/>
    <w:rsid w:val="00223ABC"/>
    <w:rsid w:val="002241B9"/>
    <w:rsid w:val="002274D9"/>
    <w:rsid w:val="0023455A"/>
    <w:rsid w:val="00237994"/>
    <w:rsid w:val="00251D58"/>
    <w:rsid w:val="002530EE"/>
    <w:rsid w:val="002549E6"/>
    <w:rsid w:val="00256602"/>
    <w:rsid w:val="00271C8D"/>
    <w:rsid w:val="00273B53"/>
    <w:rsid w:val="0028080C"/>
    <w:rsid w:val="00295257"/>
    <w:rsid w:val="00297703"/>
    <w:rsid w:val="002A0826"/>
    <w:rsid w:val="002A0984"/>
    <w:rsid w:val="002A589B"/>
    <w:rsid w:val="002B1184"/>
    <w:rsid w:val="002B71B8"/>
    <w:rsid w:val="002B7469"/>
    <w:rsid w:val="002C22C6"/>
    <w:rsid w:val="002C6568"/>
    <w:rsid w:val="002C723B"/>
    <w:rsid w:val="002D39BC"/>
    <w:rsid w:val="002E1B15"/>
    <w:rsid w:val="002E1D3A"/>
    <w:rsid w:val="003005F0"/>
    <w:rsid w:val="003030BF"/>
    <w:rsid w:val="00304F89"/>
    <w:rsid w:val="00306023"/>
    <w:rsid w:val="00327D5D"/>
    <w:rsid w:val="00344914"/>
    <w:rsid w:val="00346917"/>
    <w:rsid w:val="00354A7B"/>
    <w:rsid w:val="00360FDA"/>
    <w:rsid w:val="00363075"/>
    <w:rsid w:val="00367D18"/>
    <w:rsid w:val="00372A1C"/>
    <w:rsid w:val="0037435A"/>
    <w:rsid w:val="00377D8F"/>
    <w:rsid w:val="00383679"/>
    <w:rsid w:val="003A1E68"/>
    <w:rsid w:val="003B0122"/>
    <w:rsid w:val="003B0BE5"/>
    <w:rsid w:val="003D18F1"/>
    <w:rsid w:val="003E001E"/>
    <w:rsid w:val="003F7C4D"/>
    <w:rsid w:val="0040075F"/>
    <w:rsid w:val="00403300"/>
    <w:rsid w:val="004118C0"/>
    <w:rsid w:val="00417A31"/>
    <w:rsid w:val="0042004B"/>
    <w:rsid w:val="00433384"/>
    <w:rsid w:val="0043777D"/>
    <w:rsid w:val="0045767F"/>
    <w:rsid w:val="00463E9B"/>
    <w:rsid w:val="00467414"/>
    <w:rsid w:val="00473F30"/>
    <w:rsid w:val="0048591A"/>
    <w:rsid w:val="00486D86"/>
    <w:rsid w:val="0048721A"/>
    <w:rsid w:val="004A0BD5"/>
    <w:rsid w:val="004A1BBF"/>
    <w:rsid w:val="004A73E5"/>
    <w:rsid w:val="004C19BF"/>
    <w:rsid w:val="004D7640"/>
    <w:rsid w:val="004E1A9B"/>
    <w:rsid w:val="00500AB6"/>
    <w:rsid w:val="005155FB"/>
    <w:rsid w:val="00523907"/>
    <w:rsid w:val="00537C53"/>
    <w:rsid w:val="005438F5"/>
    <w:rsid w:val="00544901"/>
    <w:rsid w:val="005474D3"/>
    <w:rsid w:val="00550737"/>
    <w:rsid w:val="00555DD2"/>
    <w:rsid w:val="00565ED9"/>
    <w:rsid w:val="005760C6"/>
    <w:rsid w:val="00585A1B"/>
    <w:rsid w:val="00591260"/>
    <w:rsid w:val="00591314"/>
    <w:rsid w:val="00593D40"/>
    <w:rsid w:val="00595F1B"/>
    <w:rsid w:val="005A3BE0"/>
    <w:rsid w:val="005B1026"/>
    <w:rsid w:val="005B642F"/>
    <w:rsid w:val="005C04C1"/>
    <w:rsid w:val="005C1785"/>
    <w:rsid w:val="005D2D87"/>
    <w:rsid w:val="005D6A09"/>
    <w:rsid w:val="005E2B4B"/>
    <w:rsid w:val="005E5F63"/>
    <w:rsid w:val="005E6BA1"/>
    <w:rsid w:val="0060779A"/>
    <w:rsid w:val="00622F13"/>
    <w:rsid w:val="00625503"/>
    <w:rsid w:val="0062662D"/>
    <w:rsid w:val="00632E78"/>
    <w:rsid w:val="006344F1"/>
    <w:rsid w:val="00637186"/>
    <w:rsid w:val="00646DF4"/>
    <w:rsid w:val="00651DE6"/>
    <w:rsid w:val="006523BB"/>
    <w:rsid w:val="0065347E"/>
    <w:rsid w:val="00654B49"/>
    <w:rsid w:val="00662505"/>
    <w:rsid w:val="0066674C"/>
    <w:rsid w:val="006760F7"/>
    <w:rsid w:val="006861C7"/>
    <w:rsid w:val="00686DDF"/>
    <w:rsid w:val="00697B12"/>
    <w:rsid w:val="006A55BB"/>
    <w:rsid w:val="006A7613"/>
    <w:rsid w:val="006B661A"/>
    <w:rsid w:val="006B7D00"/>
    <w:rsid w:val="006C6BC5"/>
    <w:rsid w:val="006D61A2"/>
    <w:rsid w:val="006E1DB4"/>
    <w:rsid w:val="00753DB6"/>
    <w:rsid w:val="00763847"/>
    <w:rsid w:val="00771FE3"/>
    <w:rsid w:val="00776BDE"/>
    <w:rsid w:val="00786870"/>
    <w:rsid w:val="00792237"/>
    <w:rsid w:val="0079272A"/>
    <w:rsid w:val="007A1DA9"/>
    <w:rsid w:val="007B2252"/>
    <w:rsid w:val="007B79D9"/>
    <w:rsid w:val="007C67B1"/>
    <w:rsid w:val="007E354A"/>
    <w:rsid w:val="007E69C8"/>
    <w:rsid w:val="0080525B"/>
    <w:rsid w:val="008062C5"/>
    <w:rsid w:val="0080741A"/>
    <w:rsid w:val="00814B5B"/>
    <w:rsid w:val="00836F34"/>
    <w:rsid w:val="00843E73"/>
    <w:rsid w:val="00844EBF"/>
    <w:rsid w:val="00854F61"/>
    <w:rsid w:val="00864202"/>
    <w:rsid w:val="00873B59"/>
    <w:rsid w:val="0087701F"/>
    <w:rsid w:val="0089283D"/>
    <w:rsid w:val="008A0ADC"/>
    <w:rsid w:val="008A1BAB"/>
    <w:rsid w:val="008B38B7"/>
    <w:rsid w:val="008B458E"/>
    <w:rsid w:val="008C4D4A"/>
    <w:rsid w:val="008E11AE"/>
    <w:rsid w:val="008E1708"/>
    <w:rsid w:val="008E4844"/>
    <w:rsid w:val="00904492"/>
    <w:rsid w:val="00904DFB"/>
    <w:rsid w:val="0091457B"/>
    <w:rsid w:val="00923763"/>
    <w:rsid w:val="00930ED6"/>
    <w:rsid w:val="0093293F"/>
    <w:rsid w:val="00933105"/>
    <w:rsid w:val="009474EF"/>
    <w:rsid w:val="00962626"/>
    <w:rsid w:val="009767DD"/>
    <w:rsid w:val="00977AF2"/>
    <w:rsid w:val="00985FC5"/>
    <w:rsid w:val="00993BDD"/>
    <w:rsid w:val="009A6DFB"/>
    <w:rsid w:val="009B6EC0"/>
    <w:rsid w:val="009C7FAF"/>
    <w:rsid w:val="009D4199"/>
    <w:rsid w:val="009E5E6A"/>
    <w:rsid w:val="009F0DD5"/>
    <w:rsid w:val="009F1B95"/>
    <w:rsid w:val="009F6C05"/>
    <w:rsid w:val="00A13CB6"/>
    <w:rsid w:val="00A14A1A"/>
    <w:rsid w:val="00A22CDD"/>
    <w:rsid w:val="00A25AEE"/>
    <w:rsid w:val="00A31EB1"/>
    <w:rsid w:val="00A33AEA"/>
    <w:rsid w:val="00A461CD"/>
    <w:rsid w:val="00A469C5"/>
    <w:rsid w:val="00A5317D"/>
    <w:rsid w:val="00A6284E"/>
    <w:rsid w:val="00A63E81"/>
    <w:rsid w:val="00A8775A"/>
    <w:rsid w:val="00AA5998"/>
    <w:rsid w:val="00AB07E7"/>
    <w:rsid w:val="00AD1BA8"/>
    <w:rsid w:val="00B02A29"/>
    <w:rsid w:val="00B03522"/>
    <w:rsid w:val="00B04AD6"/>
    <w:rsid w:val="00B14CAA"/>
    <w:rsid w:val="00B257CE"/>
    <w:rsid w:val="00B4746C"/>
    <w:rsid w:val="00B65354"/>
    <w:rsid w:val="00B71A0E"/>
    <w:rsid w:val="00B81765"/>
    <w:rsid w:val="00B832F5"/>
    <w:rsid w:val="00BA2FAB"/>
    <w:rsid w:val="00BB5E28"/>
    <w:rsid w:val="00BD15F3"/>
    <w:rsid w:val="00BD7986"/>
    <w:rsid w:val="00BD79D3"/>
    <w:rsid w:val="00C04F82"/>
    <w:rsid w:val="00C15AC0"/>
    <w:rsid w:val="00C26030"/>
    <w:rsid w:val="00C41091"/>
    <w:rsid w:val="00C63056"/>
    <w:rsid w:val="00C661D1"/>
    <w:rsid w:val="00C775BA"/>
    <w:rsid w:val="00C85331"/>
    <w:rsid w:val="00C85A50"/>
    <w:rsid w:val="00C94D46"/>
    <w:rsid w:val="00CA443A"/>
    <w:rsid w:val="00CB2461"/>
    <w:rsid w:val="00CB37FD"/>
    <w:rsid w:val="00CC4D65"/>
    <w:rsid w:val="00CC61E7"/>
    <w:rsid w:val="00CD25AD"/>
    <w:rsid w:val="00CD3FFC"/>
    <w:rsid w:val="00CF565C"/>
    <w:rsid w:val="00D016A3"/>
    <w:rsid w:val="00D512E3"/>
    <w:rsid w:val="00D602C9"/>
    <w:rsid w:val="00DA26A9"/>
    <w:rsid w:val="00DB01FF"/>
    <w:rsid w:val="00DC7778"/>
    <w:rsid w:val="00DE7391"/>
    <w:rsid w:val="00DF2DB5"/>
    <w:rsid w:val="00DF6560"/>
    <w:rsid w:val="00E04CC0"/>
    <w:rsid w:val="00E136FF"/>
    <w:rsid w:val="00E32528"/>
    <w:rsid w:val="00E35F26"/>
    <w:rsid w:val="00E53165"/>
    <w:rsid w:val="00E61EF7"/>
    <w:rsid w:val="00E663B4"/>
    <w:rsid w:val="00E80CEB"/>
    <w:rsid w:val="00EA5103"/>
    <w:rsid w:val="00EA6FB9"/>
    <w:rsid w:val="00EB5E6A"/>
    <w:rsid w:val="00EC2AD7"/>
    <w:rsid w:val="00ED7DE0"/>
    <w:rsid w:val="00EE7891"/>
    <w:rsid w:val="00EF49FE"/>
    <w:rsid w:val="00EF5341"/>
    <w:rsid w:val="00F04908"/>
    <w:rsid w:val="00F07C21"/>
    <w:rsid w:val="00F12EF6"/>
    <w:rsid w:val="00F21065"/>
    <w:rsid w:val="00F24CB4"/>
    <w:rsid w:val="00F43465"/>
    <w:rsid w:val="00F45475"/>
    <w:rsid w:val="00F64E72"/>
    <w:rsid w:val="00F70C7D"/>
    <w:rsid w:val="00F9272E"/>
    <w:rsid w:val="00F97743"/>
    <w:rsid w:val="00FA6DAF"/>
    <w:rsid w:val="00FC6884"/>
    <w:rsid w:val="00FE62F3"/>
    <w:rsid w:val="00FF71D2"/>
    <w:rsid w:val="07F97E53"/>
    <w:rsid w:val="17DA010E"/>
    <w:rsid w:val="183C2DBE"/>
    <w:rsid w:val="18E7060B"/>
    <w:rsid w:val="1B2418A5"/>
    <w:rsid w:val="1B8737DB"/>
    <w:rsid w:val="1FBFC074"/>
    <w:rsid w:val="327051E1"/>
    <w:rsid w:val="344C66B2"/>
    <w:rsid w:val="36FB9E1F"/>
    <w:rsid w:val="3BFA3B96"/>
    <w:rsid w:val="3CEF3472"/>
    <w:rsid w:val="3EBB0D7E"/>
    <w:rsid w:val="3ECC3D76"/>
    <w:rsid w:val="3EFF16E9"/>
    <w:rsid w:val="4398726B"/>
    <w:rsid w:val="4480244F"/>
    <w:rsid w:val="4FA3522E"/>
    <w:rsid w:val="533F066B"/>
    <w:rsid w:val="541754B5"/>
    <w:rsid w:val="5F8D6007"/>
    <w:rsid w:val="5FC37153"/>
    <w:rsid w:val="628D5542"/>
    <w:rsid w:val="62D5283E"/>
    <w:rsid w:val="64A60CF9"/>
    <w:rsid w:val="6B805B29"/>
    <w:rsid w:val="722C6AD9"/>
    <w:rsid w:val="77CF73AC"/>
    <w:rsid w:val="78FF0116"/>
    <w:rsid w:val="7E3655CD"/>
    <w:rsid w:val="B7DDD54D"/>
    <w:rsid w:val="E3FFE6ED"/>
    <w:rsid w:val="F5DB8A63"/>
    <w:rsid w:val="F797912E"/>
    <w:rsid w:val="FE7B489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4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8">
    <w:name w:val="Hyperlink"/>
    <w:basedOn w:val="7"/>
    <w:unhideWhenUsed/>
    <w:qFormat/>
    <w:uiPriority w:val="99"/>
    <w:rPr>
      <w:color w:val="0563C1"/>
      <w:u w:val="single"/>
    </w:rPr>
  </w:style>
  <w:style w:type="paragraph" w:customStyle="1" w:styleId="9">
    <w:name w:val="_Style 6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0">
    <w:name w:val="Char Char Char"/>
    <w:basedOn w:val="1"/>
    <w:qFormat/>
    <w:uiPriority w:val="0"/>
    <w:rPr>
      <w:szCs w:val="21"/>
    </w:rPr>
  </w:style>
  <w:style w:type="paragraph" w:customStyle="1" w:styleId="11">
    <w:name w:val="Char Char Char Char Char Char Char Char Char Char Char Char Char Char Char Char"/>
    <w:basedOn w:val="1"/>
    <w:autoRedefine/>
    <w:qFormat/>
    <w:uiPriority w:val="0"/>
  </w:style>
  <w:style w:type="paragraph" w:customStyle="1" w:styleId="12">
    <w:name w:val=" Char Char Char"/>
    <w:basedOn w:val="1"/>
    <w:qFormat/>
    <w:uiPriority w:val="0"/>
  </w:style>
  <w:style w:type="character" w:customStyle="1" w:styleId="13">
    <w:name w:val="页脚 Char"/>
    <w:basedOn w:val="7"/>
    <w:link w:val="2"/>
    <w:qFormat/>
    <w:uiPriority w:val="0"/>
    <w:rPr>
      <w:kern w:val="2"/>
      <w:sz w:val="18"/>
      <w:szCs w:val="18"/>
    </w:rPr>
  </w:style>
  <w:style w:type="character" w:customStyle="1" w:styleId="14">
    <w:name w:val="页眉 Char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350</Words>
  <Characters>419</Characters>
  <Lines>60</Lines>
  <Paragraphs>17</Paragraphs>
  <TotalTime>2</TotalTime>
  <ScaleCrop>false</ScaleCrop>
  <LinksUpToDate>false</LinksUpToDate>
  <CharactersWithSpaces>485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2012-09-09T08:59:00Z</dcterms:created>
  <dc:creator>微软用户</dc:creator>
  <cp:lastModifiedBy>心晴</cp:lastModifiedBy>
  <cp:lastPrinted>2014-02-21T05:34:00Z</cp:lastPrinted>
  <dcterms:modified xsi:type="dcterms:W3CDTF">2026-09-03T07:01:00Z</dcterms:modified>
  <cp:revision>262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3378DF92D5494EA79182626F58817F75</vt:lpwstr>
  </property>
  <property fmtid="{D5CDD505-2E9C-101B-9397-08002B2CF9AE}" pid="4" name="KSOTemplateDocerSaveRecord">
    <vt:lpwstr>eyJoZGlkIjoiMmIzODQ2MTlkZjI1YzdhMzA2ZTg1YmJiZDRkOGYxY2UiLCJ1c2VySWQiOiIzMDM3Mzg0NzIifQ==</vt:lpwstr>
  </property>
</Properties>
</file>