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6F80B">
      <w:pPr>
        <w:rPr>
          <w:rFonts w:hint="eastAsia"/>
          <w:bCs/>
        </w:rPr>
      </w:pPr>
      <w:r>
        <w:rPr>
          <w:rFonts w:hint="eastAsia"/>
          <w:bCs/>
        </w:rPr>
        <w:t>证券代码：</w:t>
      </w:r>
      <w:r>
        <w:rPr>
          <w:rFonts w:hint="eastAsia" w:ascii="Times New Roman" w:hAnsi="Times New Roman" w:cs="Times New Roman"/>
          <w:bCs/>
        </w:rPr>
        <w:t>603345</w:t>
      </w:r>
      <w:r>
        <w:rPr>
          <w:rFonts w:hint="eastAsia"/>
          <w:bCs/>
        </w:rPr>
        <w:t xml:space="preserve">                                </w:t>
      </w:r>
      <w:r>
        <w:rPr>
          <w:bCs/>
        </w:rPr>
        <w:t xml:space="preserve"> </w:t>
      </w:r>
      <w:r>
        <w:rPr>
          <w:rFonts w:hint="eastAsia"/>
          <w:bCs/>
        </w:rPr>
        <w:t xml:space="preserve">  证券简称：安井食品</w:t>
      </w:r>
    </w:p>
    <w:p w14:paraId="7546F80C">
      <w:pPr>
        <w:rPr>
          <w:rFonts w:hint="eastAsia"/>
        </w:rPr>
      </w:pPr>
    </w:p>
    <w:p w14:paraId="012F4714">
      <w:pPr>
        <w:jc w:val="center"/>
        <w:rPr>
          <w:rFonts w:hint="eastAsia"/>
          <w:b/>
          <w:sz w:val="32"/>
          <w:szCs w:val="32"/>
        </w:rPr>
      </w:pPr>
      <w:r>
        <w:rPr>
          <w:rFonts w:hint="eastAsia"/>
          <w:b/>
          <w:sz w:val="32"/>
          <w:szCs w:val="32"/>
        </w:rPr>
        <w:t>安井食品集团股份有限公司</w:t>
      </w:r>
    </w:p>
    <w:p w14:paraId="7546F80E">
      <w:pPr>
        <w:jc w:val="center"/>
        <w:rPr>
          <w:rFonts w:hint="eastAsia"/>
          <w:b/>
          <w:sz w:val="32"/>
          <w:szCs w:val="32"/>
        </w:rPr>
      </w:pPr>
      <w:r>
        <w:rPr>
          <w:rFonts w:hint="eastAsia"/>
          <w:b/>
          <w:sz w:val="32"/>
          <w:szCs w:val="32"/>
        </w:rPr>
        <w:t>投资者调研记录表</w:t>
      </w:r>
      <w:r>
        <w:rPr>
          <w:b/>
          <w:sz w:val="32"/>
          <w:szCs w:val="32"/>
        </w:rPr>
        <w:t xml:space="preserve"> </w:t>
      </w:r>
    </w:p>
    <w:p w14:paraId="7546F80F">
      <w:pPr>
        <w:ind w:firstLine="5966" w:firstLineChars="2830"/>
        <w:rPr>
          <w:rFonts w:hint="eastAsia"/>
          <w:b/>
          <w:sz w:val="21"/>
          <w:szCs w:val="21"/>
        </w:rPr>
      </w:pPr>
    </w:p>
    <w:tbl>
      <w:tblPr>
        <w:tblStyle w:val="10"/>
        <w:tblW w:w="878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229"/>
      </w:tblGrid>
      <w:tr w14:paraId="7546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60" w:type="dxa"/>
          </w:tcPr>
          <w:p w14:paraId="7546F810">
            <w:pPr>
              <w:spacing w:line="360" w:lineRule="auto"/>
              <w:jc w:val="center"/>
              <w:rPr>
                <w:rFonts w:hint="eastAsia"/>
              </w:rPr>
            </w:pPr>
          </w:p>
          <w:p w14:paraId="7546F811">
            <w:pPr>
              <w:spacing w:line="360" w:lineRule="auto"/>
              <w:jc w:val="center"/>
              <w:rPr>
                <w:rFonts w:hint="eastAsia"/>
              </w:rPr>
            </w:pPr>
            <w:r>
              <w:rPr>
                <w:rFonts w:hint="eastAsia"/>
              </w:rPr>
              <w:t>投资者关系活动类别</w:t>
            </w:r>
          </w:p>
        </w:tc>
        <w:tc>
          <w:tcPr>
            <w:tcW w:w="7229" w:type="dxa"/>
          </w:tcPr>
          <w:p w14:paraId="7546F812">
            <w:pPr>
              <w:spacing w:line="360" w:lineRule="auto"/>
              <w:jc w:val="left"/>
              <w:rPr>
                <w:rFonts w:hint="eastAsia"/>
              </w:rPr>
            </w:pPr>
            <w:r>
              <w:rPr>
                <w:rFonts w:hint="eastAsia"/>
              </w:rPr>
              <w:t xml:space="preserve">□特定对象调研       </w:t>
            </w:r>
            <w:r>
              <w:t xml:space="preserve"> </w:t>
            </w:r>
            <w:r>
              <w:rPr/>
              <w:sym w:font="Wingdings 2" w:char="00A3"/>
            </w:r>
            <w:r>
              <w:t>分析师会议</w:t>
            </w:r>
          </w:p>
          <w:p w14:paraId="7546F813">
            <w:pPr>
              <w:spacing w:line="360" w:lineRule="auto"/>
              <w:jc w:val="left"/>
              <w:rPr>
                <w:rFonts w:hint="eastAsia"/>
              </w:rPr>
            </w:pPr>
            <w:r>
              <w:rPr>
                <w:rFonts w:hint="eastAsia"/>
                <w:lang w:eastAsia="zh-CN"/>
              </w:rPr>
              <w:t>□</w:t>
            </w:r>
            <w:r>
              <w:rPr>
                <w:rFonts w:hint="eastAsia"/>
              </w:rPr>
              <w:t xml:space="preserve">媒体采访           </w:t>
            </w:r>
            <w:r>
              <w:t xml:space="preserve"> </w:t>
            </w:r>
            <w:r>
              <w:rPr/>
              <w:sym w:font="Wingdings 2" w:char="00A3"/>
            </w:r>
            <w:r>
              <w:t>业绩说明会</w:t>
            </w:r>
          </w:p>
          <w:p w14:paraId="7546F814">
            <w:pPr>
              <w:spacing w:line="360" w:lineRule="auto"/>
              <w:jc w:val="left"/>
              <w:rPr>
                <w:rFonts w:hint="eastAsia"/>
              </w:rPr>
            </w:pPr>
            <w:r>
              <w:rPr>
                <w:rFonts w:hint="eastAsia"/>
              </w:rPr>
              <w:t xml:space="preserve">□新闻发布会         </w:t>
            </w:r>
            <w:r>
              <w:t xml:space="preserve"> </w:t>
            </w:r>
            <w:r>
              <w:rPr/>
              <w:sym w:font="Wingdings 2" w:char="00A3"/>
            </w:r>
            <w:r>
              <w:t>路演活动</w:t>
            </w:r>
          </w:p>
          <w:p w14:paraId="7546F815">
            <w:pPr>
              <w:spacing w:line="360" w:lineRule="auto"/>
              <w:jc w:val="left"/>
              <w:rPr>
                <w:rFonts w:hint="eastAsia" w:eastAsia="宋体"/>
                <w:u w:val="single"/>
                <w:lang w:eastAsia="zh-CN"/>
              </w:rPr>
            </w:pPr>
            <w:r>
              <w:rPr>
                <w:rFonts w:hint="eastAsia"/>
              </w:rPr>
              <w:t xml:space="preserve">□现场参观            </w:t>
            </w:r>
            <w:r>
              <w:rPr>
                <w:rFonts w:hint="eastAsia" w:ascii="Times New Roman" w:hAnsi="Times New Roman" w:cs="Times New Roman"/>
              </w:rPr>
              <w:sym w:font="Wingdings 2" w:char="0052"/>
            </w:r>
            <w:r>
              <w:rPr>
                <w:rFonts w:hint="eastAsia"/>
              </w:rPr>
              <w:t>其他</w:t>
            </w:r>
          </w:p>
        </w:tc>
      </w:tr>
      <w:tr w14:paraId="754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60" w:type="dxa"/>
          </w:tcPr>
          <w:p w14:paraId="7546F817">
            <w:pPr>
              <w:spacing w:line="360" w:lineRule="auto"/>
              <w:ind w:firstLine="480" w:firstLineChars="200"/>
              <w:rPr>
                <w:rFonts w:hint="eastAsia"/>
              </w:rPr>
            </w:pPr>
            <w:r>
              <w:rPr>
                <w:rFonts w:hint="eastAsia"/>
              </w:rPr>
              <w:t>时间</w:t>
            </w:r>
          </w:p>
        </w:tc>
        <w:tc>
          <w:tcPr>
            <w:tcW w:w="7229" w:type="dxa"/>
          </w:tcPr>
          <w:p w14:paraId="7546F818">
            <w:pPr>
              <w:spacing w:line="360" w:lineRule="auto"/>
              <w:jc w:val="left"/>
              <w:rPr>
                <w:rFonts w:hint="eastAsia"/>
              </w:rPr>
            </w:pPr>
            <w:r>
              <w:rPr>
                <w:rFonts w:hint="eastAsia" w:ascii="Times New Roman" w:hAnsi="Times New Roman" w:cs="Times New Roman"/>
              </w:rPr>
              <w:t>202</w:t>
            </w:r>
            <w:r>
              <w:rPr>
                <w:rFonts w:hint="eastAsia" w:ascii="Times New Roman" w:hAnsi="Times New Roman" w:cs="Times New Roman"/>
                <w:lang w:val="en-US" w:eastAsia="zh-CN"/>
              </w:rPr>
              <w:t>6</w:t>
            </w:r>
            <w:r>
              <w:rPr>
                <w:rFonts w:hint="eastAsia"/>
              </w:rPr>
              <w:t>年</w:t>
            </w:r>
            <w:r>
              <w:rPr>
                <w:rFonts w:hint="eastAsia" w:ascii="Times New Roman" w:hAnsi="Times New Roman" w:cs="Times New Roman"/>
                <w:lang w:val="en-US" w:eastAsia="zh-CN"/>
              </w:rPr>
              <w:t>8</w:t>
            </w:r>
            <w:r>
              <w:rPr>
                <w:rFonts w:hint="eastAsia"/>
              </w:rPr>
              <w:t>月</w:t>
            </w:r>
          </w:p>
        </w:tc>
      </w:tr>
      <w:tr w14:paraId="7546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560" w:type="dxa"/>
          </w:tcPr>
          <w:p w14:paraId="7546F81A">
            <w:pPr>
              <w:spacing w:line="360" w:lineRule="auto"/>
              <w:rPr>
                <w:rFonts w:hint="eastAsia"/>
              </w:rPr>
            </w:pPr>
            <w:r>
              <w:rPr>
                <w:rFonts w:hint="eastAsia"/>
              </w:rPr>
              <w:t>上市公司接待人员姓名</w:t>
            </w:r>
          </w:p>
        </w:tc>
        <w:tc>
          <w:tcPr>
            <w:tcW w:w="7229" w:type="dxa"/>
            <w:vAlign w:val="center"/>
          </w:tcPr>
          <w:p w14:paraId="7546F81B">
            <w:pPr>
              <w:spacing w:line="360" w:lineRule="auto"/>
              <w:rPr>
                <w:rFonts w:hint="default" w:eastAsia="宋体"/>
                <w:lang w:val="en-US" w:eastAsia="zh-CN"/>
              </w:rPr>
            </w:pPr>
            <w:r>
              <w:rPr>
                <w:rFonts w:hint="eastAsia"/>
                <w:lang w:val="en-US" w:eastAsia="zh-CN"/>
              </w:rPr>
              <w:t>财务总监：唐奕</w:t>
            </w:r>
            <w:r>
              <w:rPr>
                <w:rFonts w:hint="eastAsia"/>
              </w:rPr>
              <w:t>；董事会秘书：梁晨；</w:t>
            </w:r>
            <w:r>
              <w:rPr>
                <w:rFonts w:hint="eastAsia"/>
                <w:lang w:val="en-US" w:eastAsia="zh-CN"/>
              </w:rPr>
              <w:t>证券事务代表：王庆祝；IR：李兰兰</w:t>
            </w:r>
          </w:p>
        </w:tc>
      </w:tr>
      <w:tr w14:paraId="7546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1560" w:type="dxa"/>
            <w:vAlign w:val="center"/>
          </w:tcPr>
          <w:p w14:paraId="7546F81D">
            <w:pPr>
              <w:spacing w:line="360" w:lineRule="auto"/>
              <w:rPr>
                <w:rFonts w:hint="eastAsia"/>
              </w:rPr>
            </w:pPr>
            <w:r>
              <w:rPr>
                <w:rFonts w:hint="eastAsia"/>
              </w:rPr>
              <w:t>投资者关注的主要问题</w:t>
            </w:r>
          </w:p>
        </w:tc>
        <w:tc>
          <w:tcPr>
            <w:tcW w:w="7229" w:type="dxa"/>
          </w:tcPr>
          <w:p w14:paraId="5F0A0A0A">
            <w:pPr>
              <w:pStyle w:val="20"/>
              <w:widowControl w:val="0"/>
              <w:numPr>
                <w:ilvl w:val="0"/>
                <w:numId w:val="0"/>
              </w:numPr>
              <w:spacing w:before="93" w:beforeLines="30" w:after="93" w:afterLines="30" w:line="360" w:lineRule="auto"/>
              <w:ind w:firstLine="482" w:firstLineChars="200"/>
              <w:jc w:val="both"/>
              <w:rPr>
                <w:rFonts w:hint="default" w:ascii="Times New Roman" w:hAnsi="Times New Roman" w:eastAsia="宋体" w:cs="Times New Roman"/>
                <w:b/>
                <w:bCs/>
                <w:kern w:val="2"/>
                <w:lang w:val="en-US" w:eastAsia="zh-CN"/>
              </w:rPr>
            </w:pPr>
            <w:bookmarkStart w:id="0" w:name="7311-1598268907905"/>
            <w:bookmarkEnd w:id="0"/>
            <w:r>
              <w:rPr>
                <w:rFonts w:hint="eastAsia" w:ascii="Times New Roman" w:hAnsi="Times New Roman" w:eastAsia="宋体" w:cs="Times New Roman"/>
                <w:b/>
                <w:bCs/>
                <w:kern w:val="2"/>
                <w:sz w:val="24"/>
                <w:szCs w:val="24"/>
                <w:lang w:val="en-US" w:eastAsia="zh-CN" w:bidi="ar-SA"/>
              </w:rPr>
              <w:t>1</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半年度新零售及电商渠道高增长的原因是什么？</w:t>
            </w:r>
          </w:p>
          <w:p w14:paraId="48DB96C5">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新零售及电商渠道作为去年增速最快的渠道，公司延续经验并持续精进，进一步强化产品策略，精心挑选适合线上推广的品类与区域，明确与经销商体系在产品和价格带上的区隔，并严格落实价</w:t>
            </w:r>
            <w:bookmarkStart w:id="1" w:name="_GoBack"/>
            <w:bookmarkEnd w:id="1"/>
            <w:r>
              <w:rPr>
                <w:rFonts w:hint="default" w:ascii="Times New Roman" w:hAnsi="Times New Roman" w:eastAsia="宋体" w:cs="Times New Roman"/>
                <w:kern w:val="2"/>
                <w:lang w:eastAsia="zh-CN"/>
              </w:rPr>
              <w:t>格管控。同时，各平台基于自身特性制定差异化运营策略，叠加电商组织能力的持续提升，为渠道增长提供了有力支撑。</w:t>
            </w:r>
          </w:p>
          <w:p w14:paraId="73E0869B">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val="en-US" w:eastAsia="zh-CN"/>
              </w:rPr>
            </w:pPr>
            <w:r>
              <w:rPr>
                <w:rFonts w:hint="default" w:ascii="Times New Roman" w:hAnsi="Times New Roman" w:eastAsia="宋体" w:cs="Times New Roman"/>
                <w:kern w:val="2"/>
                <w:lang w:eastAsia="zh-CN"/>
              </w:rPr>
              <w:t>得益于上述策略的有力执行，电商渠道在抖音、快手等平台保持高速增长，世界杯期间小龙虾品类亦带来一定增量，新零售渠道中的盒马同样实现了较快增速。以上因素共同推动了上半年新零售及电商渠道的高增长。</w:t>
            </w:r>
          </w:p>
          <w:p w14:paraId="018021FF">
            <w:pPr>
              <w:pStyle w:val="20"/>
              <w:widowControl w:val="0"/>
              <w:numPr>
                <w:ilvl w:val="0"/>
                <w:numId w:val="0"/>
              </w:numPr>
              <w:spacing w:before="93" w:beforeLines="30" w:after="93" w:afterLines="30" w:line="360" w:lineRule="auto"/>
              <w:ind w:firstLine="482" w:firstLineChars="200"/>
              <w:jc w:val="both"/>
              <w:rPr>
                <w:rFonts w:hint="eastAsia" w:ascii="Times New Roman" w:hAnsi="Times New Roman" w:eastAsia="宋体" w:cs="Times New Roman"/>
                <w:b/>
                <w:bCs/>
                <w:kern w:val="2"/>
                <w:lang w:eastAsia="zh-CN"/>
              </w:rPr>
            </w:pPr>
            <w:r>
              <w:rPr>
                <w:rFonts w:hint="eastAsia" w:ascii="Times New Roman" w:hAnsi="Times New Roman" w:eastAsia="宋体" w:cs="Times New Roman"/>
                <w:b/>
                <w:bCs/>
                <w:kern w:val="2"/>
                <w:sz w:val="24"/>
                <w:szCs w:val="24"/>
                <w:lang w:val="en-US" w:eastAsia="zh-CN" w:bidi="ar-SA"/>
              </w:rPr>
              <w:t>2</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lang w:eastAsia="zh-CN"/>
              </w:rPr>
              <w:t>公司</w:t>
            </w:r>
            <w:r>
              <w:rPr>
                <w:rFonts w:hint="eastAsia" w:ascii="Times New Roman" w:hAnsi="Times New Roman" w:eastAsia="宋体" w:cs="Times New Roman"/>
                <w:b/>
                <w:bCs/>
                <w:kern w:val="2"/>
                <w:lang w:val="en-US" w:eastAsia="zh-CN"/>
              </w:rPr>
              <w:t>上半年</w:t>
            </w:r>
            <w:r>
              <w:rPr>
                <w:rFonts w:hint="eastAsia" w:ascii="Times New Roman" w:hAnsi="Times New Roman" w:eastAsia="宋体" w:cs="Times New Roman"/>
                <w:b/>
                <w:bCs/>
                <w:kern w:val="2"/>
                <w:lang w:eastAsia="zh-CN"/>
              </w:rPr>
              <w:t>烤肠系列产品的</w:t>
            </w:r>
            <w:r>
              <w:rPr>
                <w:rFonts w:hint="eastAsia" w:ascii="Times New Roman" w:hAnsi="Times New Roman" w:eastAsia="宋体" w:cs="Times New Roman"/>
                <w:b/>
                <w:bCs/>
                <w:kern w:val="2"/>
                <w:lang w:val="en-US" w:eastAsia="zh-CN"/>
              </w:rPr>
              <w:t>表现</w:t>
            </w:r>
            <w:r>
              <w:rPr>
                <w:rFonts w:hint="eastAsia" w:ascii="Times New Roman" w:hAnsi="Times New Roman" w:eastAsia="宋体" w:cs="Times New Roman"/>
                <w:b/>
                <w:bCs/>
                <w:kern w:val="2"/>
                <w:lang w:eastAsia="zh-CN"/>
              </w:rPr>
              <w:t>如何，</w:t>
            </w:r>
            <w:r>
              <w:rPr>
                <w:rFonts w:hint="eastAsia" w:ascii="Times New Roman" w:hAnsi="Times New Roman" w:eastAsia="宋体" w:cs="Times New Roman"/>
                <w:b/>
                <w:bCs/>
                <w:kern w:val="2"/>
                <w:lang w:val="en-US" w:eastAsia="zh-CN"/>
              </w:rPr>
              <w:t>有哪些新品，未来盈利趋势如何展望</w:t>
            </w:r>
            <w:r>
              <w:rPr>
                <w:rFonts w:hint="eastAsia" w:ascii="Times New Roman" w:hAnsi="Times New Roman" w:eastAsia="宋体" w:cs="Times New Roman"/>
                <w:b/>
                <w:bCs/>
                <w:kern w:val="2"/>
                <w:lang w:eastAsia="zh-CN"/>
              </w:rPr>
              <w:t>？</w:t>
            </w:r>
          </w:p>
          <w:p w14:paraId="4F464F2F">
            <w:pPr>
              <w:pStyle w:val="20"/>
              <w:widowControl w:val="0"/>
              <w:numPr>
                <w:ilvl w:val="0"/>
                <w:numId w:val="0"/>
              </w:numPr>
              <w:spacing w:before="93" w:beforeLines="30" w:after="93" w:afterLines="30" w:line="360" w:lineRule="auto"/>
              <w:ind w:firstLine="480" w:firstLineChars="200"/>
              <w:jc w:val="both"/>
              <w:rPr>
                <w:rFonts w:hint="eastAsia" w:ascii="Times New Roman" w:hAnsi="Times New Roman" w:eastAsia="宋体" w:cs="Times New Roman"/>
                <w:kern w:val="2"/>
                <w:lang w:eastAsia="zh-CN"/>
              </w:rPr>
            </w:pPr>
            <w:r>
              <w:rPr>
                <w:rFonts w:hint="eastAsia" w:ascii="Times New Roman" w:hAnsi="Times New Roman" w:eastAsia="宋体" w:cs="Times New Roman"/>
                <w:kern w:val="2"/>
                <w:lang w:val="en-US" w:eastAsia="zh-CN"/>
              </w:rPr>
              <w:t>上半年在烤肠方面</w:t>
            </w:r>
            <w:r>
              <w:rPr>
                <w:rFonts w:hint="eastAsia" w:ascii="Times New Roman" w:hAnsi="Times New Roman" w:eastAsia="宋体" w:cs="Times New Roman"/>
                <w:kern w:val="2"/>
                <w:lang w:eastAsia="zh-CN"/>
              </w:rPr>
              <w:t>，</w:t>
            </w:r>
            <w:r>
              <w:rPr>
                <w:rFonts w:hint="eastAsia" w:ascii="Times New Roman" w:hAnsi="Times New Roman" w:eastAsia="宋体" w:cs="Times New Roman"/>
                <w:kern w:val="2"/>
                <w:lang w:val="en-US" w:eastAsia="zh-CN"/>
              </w:rPr>
              <w:t>公司</w:t>
            </w:r>
            <w:r>
              <w:rPr>
                <w:rFonts w:hint="eastAsia" w:ascii="Times New Roman" w:hAnsi="Times New Roman" w:eastAsia="宋体" w:cs="Times New Roman"/>
                <w:kern w:val="2"/>
                <w:lang w:eastAsia="zh-CN"/>
              </w:rPr>
              <w:t>将肠类制品确立为战略重点。一是对原有的烤肠品类进行整合，统一归入“肠类制品”赛道，构建起火锅肠、A级火山石烤肠、B级火山石烤肠、肉多多烤肠、台烤五大产品矩阵，同步推进全国四大烤肠生产基地布局，持续深化烤肠新品推广，打造企业新的增长曲线。二是实施B、C端双线市场推进策略：B端优化B级火山石烤肠价格体系，将其作为主力大单品，并顺势推出秘制卤肉肠、爆汁肉仔肠、霸王肠、糯米肠等新品，重点布局商超卤味档口、旅游景区、关东煮、麻辣烫等消费场景；C端调整肉多多烤肠定价，提升终端动销水平，并在终端门店加大打造“烤肠专柜”，稳步推进C端烤肠渠道建设。经过两年的沉淀与市场检验，公司在烤肠方面的供应链能力日渐成熟，生产工艺持续优化，渠道结构更加丰富。伴随销售规模的增长，规模效应逐步显现，产品盈利能力有望持续提升。</w:t>
            </w:r>
            <w:r>
              <w:rPr>
                <w:rFonts w:hint="default" w:ascii="Times New Roman" w:hAnsi="Times New Roman" w:eastAsia="宋体" w:cs="Times New Roman"/>
                <w:b/>
                <w:bCs/>
                <w:kern w:val="2"/>
                <w:sz w:val="24"/>
                <w:szCs w:val="24"/>
                <w:lang w:val="en-US" w:eastAsia="zh-CN" w:bidi="ar-SA"/>
              </w:rPr>
              <w:br w:type="textWrapping"/>
            </w:r>
            <w:r>
              <w:rPr>
                <w:rFonts w:hint="eastAsia" w:ascii="Times New Roman" w:hAnsi="Times New Roman" w:eastAsia="宋体" w:cs="Times New Roman"/>
                <w:b/>
                <w:bCs/>
                <w:kern w:val="2"/>
                <w:sz w:val="24"/>
                <w:szCs w:val="24"/>
                <w:lang w:val="en-US" w:eastAsia="zh-CN" w:bidi="ar-SA"/>
              </w:rPr>
              <w:t xml:space="preserve">    3.</w:t>
            </w:r>
            <w:r>
              <w:rPr>
                <w:rFonts w:hint="eastAsia" w:ascii="Times New Roman" w:hAnsi="Times New Roman" w:eastAsia="宋体" w:cs="Times New Roman"/>
                <w:b/>
                <w:bCs/>
                <w:kern w:val="2"/>
                <w:lang w:eastAsia="zh-CN"/>
              </w:rPr>
              <w:t>当前鱼糜成本上涨，公司和竞争对手相比</w:t>
            </w:r>
            <w:r>
              <w:rPr>
                <w:rFonts w:hint="eastAsia" w:ascii="Times New Roman" w:hAnsi="Times New Roman" w:eastAsia="宋体" w:cs="Times New Roman"/>
                <w:b/>
                <w:bCs/>
                <w:kern w:val="2"/>
                <w:lang w:val="en-US" w:eastAsia="zh-CN"/>
              </w:rPr>
              <w:t>有哪些采购优势</w:t>
            </w:r>
            <w:r>
              <w:rPr>
                <w:rFonts w:hint="eastAsia" w:ascii="Times New Roman" w:hAnsi="Times New Roman" w:eastAsia="宋体" w:cs="Times New Roman"/>
                <w:b/>
                <w:bCs/>
                <w:kern w:val="2"/>
                <w:lang w:eastAsia="zh-CN"/>
              </w:rPr>
              <w:t>？</w:t>
            </w:r>
            <w:r>
              <w:rPr>
                <w:rFonts w:hint="eastAsia" w:ascii="Times New Roman" w:hAnsi="Times New Roman" w:eastAsia="宋体" w:cs="Times New Roman"/>
                <w:b/>
                <w:bCs/>
                <w:kern w:val="2"/>
                <w:lang w:val="en-US" w:eastAsia="zh-CN"/>
              </w:rPr>
              <w:br w:type="textWrapping"/>
            </w:r>
            <w:r>
              <w:rPr>
                <w:rFonts w:hint="eastAsia" w:ascii="Times New Roman" w:hAnsi="Times New Roman" w:eastAsia="宋体" w:cs="Times New Roman"/>
                <w:b/>
                <w:bCs/>
                <w:kern w:val="2"/>
                <w:lang w:val="en-US" w:eastAsia="zh-CN"/>
              </w:rPr>
              <w:t xml:space="preserve">   </w:t>
            </w:r>
            <w:r>
              <w:rPr>
                <w:rFonts w:hint="eastAsia" w:ascii="Times New Roman" w:hAnsi="Times New Roman" w:eastAsia="宋体" w:cs="Times New Roman"/>
                <w:kern w:val="2"/>
                <w:lang w:val="en-US" w:eastAsia="zh-CN"/>
              </w:rPr>
              <w:t xml:space="preserve"> </w:t>
            </w:r>
            <w:r>
              <w:rPr>
                <w:rFonts w:hint="eastAsia" w:ascii="Times New Roman" w:hAnsi="Times New Roman" w:eastAsia="宋体" w:cs="Times New Roman"/>
                <w:kern w:val="2"/>
                <w:lang w:eastAsia="zh-CN"/>
              </w:rPr>
              <w:t>今年以来，鱼糜供应格局持续趋紧，下半年变化尤为明显，主要受多重因素叠加影响：其一，受厄尔尼诺现象影响，全球海水鱼糜获渔量显著减少，进而传导至淡水鱼糜供应；其二，螃蟹、甲鱼等水产养殖所需的饲料鱼需求增加，与鱼糜加工形成原料争夺；其三，部分鱼粉生产企业为应对原料紧缺，也开始分流采购可用于鱼糜加工的原料鱼。在此背景下，加之公司鱼糜用量增加，鱼糜的供应保障和价格走势愈发重要。</w:t>
            </w:r>
          </w:p>
          <w:p w14:paraId="3FEF1295">
            <w:pPr>
              <w:pStyle w:val="20"/>
              <w:widowControl w:val="0"/>
              <w:numPr>
                <w:ilvl w:val="0"/>
                <w:numId w:val="0"/>
              </w:numPr>
              <w:spacing w:before="93" w:beforeLines="30" w:after="93" w:afterLines="30" w:line="360" w:lineRule="auto"/>
              <w:ind w:firstLine="480" w:firstLineChars="200"/>
              <w:jc w:val="both"/>
              <w:rPr>
                <w:rFonts w:hint="default" w:ascii="Times New Roman" w:hAnsi="Times New Roman" w:eastAsia="宋体" w:cs="Times New Roman"/>
                <w:kern w:val="2"/>
                <w:lang w:val="en-US" w:eastAsia="zh-CN"/>
              </w:rPr>
            </w:pPr>
            <w:r>
              <w:rPr>
                <w:rFonts w:hint="eastAsia" w:ascii="Times New Roman" w:hAnsi="Times New Roman" w:eastAsia="宋体" w:cs="Times New Roman"/>
                <w:kern w:val="2"/>
                <w:lang w:eastAsia="zh-CN"/>
              </w:rPr>
              <w:t>公司凭借对行业趋势的预判，一方面通过技术研发与工艺改良不断加大淡水鱼糜对海水鱼糜的替代，另一方面先后于2018年收购新宏业、2022年收购新柳伍，持续夯实上游淡水鱼浆的供应安全与价格稳定。得益于此，在鱼糜成本整体上行的通道中，公司的相对优势更为突出，有效保障了鱼糜的稳定供应，相比同行在原料获取上具备更充足的供应保障，具备</w:t>
            </w:r>
            <w:r>
              <w:rPr>
                <w:rFonts w:hint="eastAsia" w:ascii="Times New Roman" w:hAnsi="Times New Roman" w:eastAsia="宋体" w:cs="Times New Roman"/>
                <w:kern w:val="2"/>
                <w:lang w:val="en-US" w:eastAsia="zh-CN"/>
              </w:rPr>
              <w:t>较强的</w:t>
            </w:r>
            <w:r>
              <w:rPr>
                <w:rFonts w:hint="eastAsia" w:ascii="Times New Roman" w:hAnsi="Times New Roman" w:eastAsia="宋体" w:cs="Times New Roman"/>
                <w:kern w:val="2"/>
                <w:lang w:eastAsia="zh-CN"/>
              </w:rPr>
              <w:t>竞争优势。</w:t>
            </w:r>
          </w:p>
          <w:p w14:paraId="0FBA1C69">
            <w:pPr>
              <w:pStyle w:val="20"/>
              <w:widowControl w:val="0"/>
              <w:numPr>
                <w:ilvl w:val="0"/>
                <w:numId w:val="0"/>
              </w:numPr>
              <w:spacing w:before="93" w:beforeLines="30" w:after="93" w:afterLines="30" w:line="360" w:lineRule="auto"/>
              <w:ind w:firstLine="482" w:firstLineChars="200"/>
              <w:jc w:val="both"/>
              <w:rPr>
                <w:rFonts w:hint="default" w:ascii="Times New Roman" w:hAnsi="Times New Roman" w:eastAsia="宋体" w:cs="Times New Roman"/>
                <w:b/>
                <w:bCs/>
                <w:kern w:val="2"/>
                <w:lang w:val="en-US" w:eastAsia="zh-CN"/>
              </w:rPr>
            </w:pPr>
            <w:r>
              <w:rPr>
                <w:rFonts w:hint="eastAsia" w:ascii="Times New Roman" w:hAnsi="Times New Roman" w:eastAsia="宋体"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从渠道端看到公司今年境外收入增长较好，目前公司海外业务的进展如何？</w:t>
            </w:r>
          </w:p>
          <w:p w14:paraId="06CCD188">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 xml:space="preserve"> 公司以港股上市为契机，坚定推进国际化战略。在海外市场，根据不同的发展阶段及竞争格局制定差异化的应对策略：东南亚市场速冻食品发展阶段类似国内多年前，仍然高度分散，龙头企业市占率较低，未来市场整合与扩张的机遇较大，是公司当前合资或自建工厂的首选。对于欧美等成熟市场，希望更好的发挥功夫食品“桥头堡”的示范和带头作用。考虑到新品牌进入成熟市场通常需要较长的培育周期，目前已着手推进当地销售渠道的搭建，旨在通过深耕主流渠道，积累品牌认知与市场经验，以降低市场导入风险与时间成本。</w:t>
            </w:r>
          </w:p>
          <w:p w14:paraId="38520A5B">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目前公司已与东南亚多个国家经销商建立合作，出口速冻调理食品、速冻面米制品等130余款规格产品，较去年同期40余款出口单品实现大幅增长。同时，为降低海外经营的本土化风险，公司积极对接当地优质合作伙伴，探索合资建厂或并购优质标的等方式，高效切入当地市场。</w:t>
            </w:r>
          </w:p>
          <w:p w14:paraId="7546F831">
            <w:pPr>
              <w:widowControl/>
              <w:jc w:val="left"/>
              <w:rPr>
                <w:rFonts w:hint="eastAsia"/>
              </w:rPr>
            </w:pPr>
            <w:r>
              <w:rPr>
                <w:rStyle w:val="17"/>
                <w:rFonts w:hint="eastAsia" w:ascii="楷体" w:hAnsi="楷体" w:eastAsia="楷体" w:cs="楷体"/>
                <w:i w:val="0"/>
                <w:iCs w:val="0"/>
                <w:color w:val="000000"/>
                <w14:textFill>
                  <w14:solidFill>
                    <w14:srgbClr w14:val="000000">
                      <w14:lumMod w14:val="75000"/>
                      <w14:lumOff w14:val="25000"/>
                    </w14:srgbClr>
                  </w14:solidFill>
                </w14:textFill>
              </w:rPr>
              <w:t>上述调研会议，公司与投资者进行了交流与沟通，严格依照相关管理制度及规定执行，保证信息披露的真实、准确、完整、及时、公平，未出现未公开重大信息泄露等情况。</w:t>
            </w:r>
          </w:p>
        </w:tc>
      </w:tr>
      <w:tr w14:paraId="7546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560" w:type="dxa"/>
          </w:tcPr>
          <w:p w14:paraId="7546F833">
            <w:pPr>
              <w:spacing w:line="360" w:lineRule="auto"/>
              <w:jc w:val="center"/>
              <w:rPr>
                <w:rFonts w:hint="eastAsia"/>
              </w:rPr>
            </w:pPr>
            <w:r>
              <w:rPr>
                <w:rFonts w:hint="eastAsia" w:cs="宋体"/>
                <w:kern w:val="0"/>
              </w:rPr>
              <w:t>参与单位名称及人员姓名</w:t>
            </w:r>
          </w:p>
        </w:tc>
        <w:tc>
          <w:tcPr>
            <w:tcW w:w="7229" w:type="dxa"/>
            <w:vAlign w:val="center"/>
          </w:tcPr>
          <w:p w14:paraId="7546F834">
            <w:pPr>
              <w:widowControl/>
              <w:spacing w:line="360" w:lineRule="auto"/>
              <w:rPr>
                <w:rFonts w:hint="eastAsia"/>
              </w:rPr>
            </w:pPr>
            <w:r>
              <w:rPr>
                <w:rFonts w:hint="eastAsia"/>
              </w:rPr>
              <w:t>详见《附件</w:t>
            </w:r>
            <w:r>
              <w:rPr>
                <w:rFonts w:hint="eastAsia" w:ascii="Times New Roman" w:hAnsi="Times New Roman" w:cs="Times New Roman"/>
              </w:rPr>
              <w:t>1</w:t>
            </w:r>
            <w:r>
              <w:rPr>
                <w:rFonts w:hint="eastAsia"/>
              </w:rPr>
              <w:t>：参会名单》</w:t>
            </w:r>
          </w:p>
        </w:tc>
      </w:tr>
    </w:tbl>
    <w:p w14:paraId="7546F836">
      <w:pPr>
        <w:rPr>
          <w:rFonts w:hint="eastAsia"/>
        </w:rPr>
      </w:pPr>
      <w:r>
        <w:br w:type="page"/>
      </w:r>
    </w:p>
    <w:p w14:paraId="394338F9">
      <w:pPr>
        <w:spacing w:line="360" w:lineRule="auto"/>
        <w:rPr>
          <w:rFonts w:hint="eastAsia" w:ascii="Times New Roman" w:hAnsi="Times New Roman" w:cs="Times New Roman"/>
          <w:b/>
          <w:bCs/>
        </w:rPr>
      </w:pPr>
      <w:r>
        <w:rPr>
          <w:rFonts w:hint="eastAsia"/>
          <w:b/>
          <w:bCs/>
        </w:rPr>
        <w:t>附件</w:t>
      </w:r>
      <w:r>
        <w:rPr>
          <w:rFonts w:hint="eastAsia" w:ascii="Times New Roman" w:hAnsi="Times New Roman" w:cs="Times New Roman"/>
          <w:b/>
          <w:bCs/>
        </w:rPr>
        <w:t>1</w:t>
      </w:r>
      <w:r>
        <w:rPr>
          <w:rFonts w:hint="eastAsia"/>
          <w:b/>
          <w:bCs/>
        </w:rPr>
        <w:t>：参会名单</w:t>
      </w:r>
    </w:p>
    <w:p w14:paraId="650CD009">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24</w:t>
      </w:r>
      <w:r>
        <w:rPr>
          <w:rFonts w:hint="eastAsia"/>
          <w:b/>
          <w:bCs/>
        </w:rPr>
        <w:t>日</w:t>
      </w:r>
      <w:r>
        <w:rPr>
          <w:rFonts w:hint="eastAsia"/>
          <w:b/>
          <w:bCs/>
          <w:lang w:val="en-US" w:eastAsia="zh-CN"/>
        </w:rPr>
        <w:t>晚</w:t>
      </w:r>
      <w:r>
        <w:rPr>
          <w:rFonts w:hint="eastAsia"/>
          <w:b/>
          <w:bCs/>
        </w:rPr>
        <w:t>，</w:t>
      </w:r>
      <w:r>
        <w:rPr>
          <w:rFonts w:hint="eastAsia"/>
          <w:b/>
          <w:bCs/>
          <w:lang w:val="en-US" w:eastAsia="zh-CN"/>
        </w:rPr>
        <w:t>公司组织召开中报业绩解读会。</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61F6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744AA41A">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1A237B85">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89A511F">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77DAF19C">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61387B3C">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2E62199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24CC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F78B6D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0FA7FA5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许文星</w:t>
            </w:r>
          </w:p>
        </w:tc>
        <w:tc>
          <w:tcPr>
            <w:tcW w:w="1227" w:type="pct"/>
            <w:shd w:val="clear" w:color="000000" w:fill="auto"/>
            <w:noWrap/>
            <w:vAlign w:val="center"/>
          </w:tcPr>
          <w:p w14:paraId="4BAF5DE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中欧基金</w:t>
            </w:r>
          </w:p>
        </w:tc>
        <w:tc>
          <w:tcPr>
            <w:tcW w:w="463" w:type="pct"/>
            <w:shd w:val="clear" w:color="000000" w:fill="auto"/>
            <w:noWrap/>
            <w:vAlign w:val="center"/>
          </w:tcPr>
          <w:p w14:paraId="55BBF2E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1621CDB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毛一凡</w:t>
            </w:r>
          </w:p>
        </w:tc>
        <w:tc>
          <w:tcPr>
            <w:tcW w:w="1121" w:type="pct"/>
            <w:shd w:val="clear" w:color="000000" w:fill="auto"/>
            <w:noWrap/>
            <w:vAlign w:val="center"/>
          </w:tcPr>
          <w:p w14:paraId="5407225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r>
      <w:tr w14:paraId="53EE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43CCE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0A4BA7A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宋仁杰</w:t>
            </w:r>
          </w:p>
        </w:tc>
        <w:tc>
          <w:tcPr>
            <w:tcW w:w="1227" w:type="pct"/>
            <w:shd w:val="clear" w:color="000000" w:fill="auto"/>
            <w:noWrap/>
            <w:vAlign w:val="center"/>
          </w:tcPr>
          <w:p w14:paraId="619B021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泰康基金</w:t>
            </w:r>
          </w:p>
        </w:tc>
        <w:tc>
          <w:tcPr>
            <w:tcW w:w="463" w:type="pct"/>
            <w:shd w:val="clear" w:color="000000" w:fill="auto"/>
            <w:noWrap/>
            <w:vAlign w:val="center"/>
          </w:tcPr>
          <w:p w14:paraId="791AC18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7C8BCD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智健</w:t>
            </w:r>
          </w:p>
        </w:tc>
        <w:tc>
          <w:tcPr>
            <w:tcW w:w="1121" w:type="pct"/>
            <w:shd w:val="clear" w:color="000000" w:fill="auto"/>
            <w:noWrap/>
            <w:vAlign w:val="center"/>
          </w:tcPr>
          <w:p w14:paraId="5567BF2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国泰基金</w:t>
            </w:r>
          </w:p>
        </w:tc>
      </w:tr>
      <w:tr w14:paraId="092D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0E2649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6EF684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吴越</w:t>
            </w:r>
          </w:p>
        </w:tc>
        <w:tc>
          <w:tcPr>
            <w:tcW w:w="1227" w:type="pct"/>
            <w:shd w:val="clear" w:color="000000" w:fill="auto"/>
            <w:noWrap/>
            <w:vAlign w:val="center"/>
          </w:tcPr>
          <w:p w14:paraId="6963B63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嘉实基金</w:t>
            </w:r>
          </w:p>
        </w:tc>
        <w:tc>
          <w:tcPr>
            <w:tcW w:w="463" w:type="pct"/>
            <w:shd w:val="clear" w:color="000000" w:fill="auto"/>
            <w:noWrap/>
            <w:vAlign w:val="center"/>
          </w:tcPr>
          <w:p w14:paraId="07830C2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3DD6A2A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郑名洋</w:t>
            </w:r>
          </w:p>
        </w:tc>
        <w:tc>
          <w:tcPr>
            <w:tcW w:w="1121" w:type="pct"/>
            <w:shd w:val="clear" w:color="000000" w:fill="auto"/>
            <w:noWrap/>
            <w:vAlign w:val="center"/>
          </w:tcPr>
          <w:p w14:paraId="2D475E0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泓德基金</w:t>
            </w:r>
          </w:p>
        </w:tc>
      </w:tr>
      <w:tr w14:paraId="7F53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FD28AE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54D8179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王克玉</w:t>
            </w:r>
          </w:p>
        </w:tc>
        <w:tc>
          <w:tcPr>
            <w:tcW w:w="1227" w:type="pct"/>
            <w:shd w:val="clear" w:color="000000" w:fill="auto"/>
            <w:noWrap/>
            <w:vAlign w:val="center"/>
          </w:tcPr>
          <w:p w14:paraId="786DD6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泓德基金</w:t>
            </w:r>
          </w:p>
        </w:tc>
        <w:tc>
          <w:tcPr>
            <w:tcW w:w="463" w:type="pct"/>
            <w:shd w:val="clear" w:color="000000" w:fill="auto"/>
            <w:noWrap/>
            <w:vAlign w:val="center"/>
          </w:tcPr>
          <w:p w14:paraId="07D83EF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05D48B1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袁辰昱</w:t>
            </w:r>
          </w:p>
        </w:tc>
        <w:tc>
          <w:tcPr>
            <w:tcW w:w="1121" w:type="pct"/>
            <w:shd w:val="clear" w:color="000000" w:fill="auto"/>
            <w:noWrap/>
            <w:vAlign w:val="center"/>
          </w:tcPr>
          <w:p w14:paraId="3D17FC4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r w14:paraId="5324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D44604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453D06C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方云朋</w:t>
            </w:r>
          </w:p>
        </w:tc>
        <w:tc>
          <w:tcPr>
            <w:tcW w:w="1227" w:type="pct"/>
            <w:shd w:val="clear" w:color="000000" w:fill="auto"/>
            <w:noWrap/>
            <w:vAlign w:val="center"/>
          </w:tcPr>
          <w:p w14:paraId="6B7E810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南方基金</w:t>
            </w:r>
          </w:p>
        </w:tc>
        <w:tc>
          <w:tcPr>
            <w:tcW w:w="463" w:type="pct"/>
            <w:shd w:val="clear" w:color="000000" w:fill="auto"/>
            <w:noWrap/>
            <w:vAlign w:val="center"/>
          </w:tcPr>
          <w:p w14:paraId="768BA16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0137DC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钟天皓</w:t>
            </w:r>
          </w:p>
        </w:tc>
        <w:tc>
          <w:tcPr>
            <w:tcW w:w="1121" w:type="pct"/>
            <w:shd w:val="clear" w:color="000000" w:fill="auto"/>
            <w:noWrap/>
            <w:vAlign w:val="center"/>
          </w:tcPr>
          <w:p w14:paraId="488910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博时基金</w:t>
            </w:r>
          </w:p>
        </w:tc>
      </w:tr>
      <w:tr w14:paraId="7A97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0E24E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15D7FE0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易俊何</w:t>
            </w:r>
          </w:p>
        </w:tc>
        <w:tc>
          <w:tcPr>
            <w:tcW w:w="1227" w:type="pct"/>
            <w:shd w:val="clear" w:color="000000" w:fill="auto"/>
            <w:noWrap/>
            <w:vAlign w:val="center"/>
          </w:tcPr>
          <w:p w14:paraId="13135D0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易方达基金</w:t>
            </w:r>
          </w:p>
        </w:tc>
        <w:tc>
          <w:tcPr>
            <w:tcW w:w="463" w:type="pct"/>
            <w:shd w:val="clear" w:color="000000" w:fill="auto"/>
            <w:noWrap/>
            <w:vAlign w:val="center"/>
          </w:tcPr>
          <w:p w14:paraId="29F94C1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7" w:type="pct"/>
            <w:shd w:val="clear" w:color="000000" w:fill="auto"/>
            <w:noWrap/>
            <w:vAlign w:val="center"/>
          </w:tcPr>
          <w:p w14:paraId="73F08C3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郭舒洁</w:t>
            </w:r>
          </w:p>
        </w:tc>
        <w:tc>
          <w:tcPr>
            <w:tcW w:w="1121" w:type="pct"/>
            <w:shd w:val="clear" w:color="000000" w:fill="auto"/>
            <w:noWrap/>
            <w:vAlign w:val="center"/>
          </w:tcPr>
          <w:p w14:paraId="2A59864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r>
      <w:tr w14:paraId="6EB4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3E9775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58F0AD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杨勇胜</w:t>
            </w:r>
          </w:p>
        </w:tc>
        <w:tc>
          <w:tcPr>
            <w:tcW w:w="1227" w:type="pct"/>
            <w:shd w:val="clear" w:color="000000" w:fill="auto"/>
            <w:noWrap/>
            <w:vAlign w:val="center"/>
          </w:tcPr>
          <w:p w14:paraId="6DC20C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c>
          <w:tcPr>
            <w:tcW w:w="463" w:type="pct"/>
            <w:shd w:val="clear" w:color="000000" w:fill="auto"/>
            <w:noWrap/>
            <w:vAlign w:val="center"/>
          </w:tcPr>
          <w:p w14:paraId="6240D1B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7" w:type="pct"/>
            <w:shd w:val="clear" w:color="000000" w:fill="auto"/>
            <w:noWrap/>
            <w:vAlign w:val="center"/>
          </w:tcPr>
          <w:p w14:paraId="319CFE8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张晟优</w:t>
            </w:r>
          </w:p>
        </w:tc>
        <w:tc>
          <w:tcPr>
            <w:tcW w:w="1121" w:type="pct"/>
            <w:shd w:val="clear" w:color="000000" w:fill="auto"/>
            <w:noWrap/>
            <w:vAlign w:val="center"/>
          </w:tcPr>
          <w:p w14:paraId="24BB743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汇添富基金</w:t>
            </w:r>
          </w:p>
        </w:tc>
      </w:tr>
      <w:tr w14:paraId="7C06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20BE5D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w:t>
            </w:r>
          </w:p>
        </w:tc>
        <w:tc>
          <w:tcPr>
            <w:tcW w:w="987" w:type="pct"/>
            <w:shd w:val="clear" w:color="000000" w:fill="auto"/>
            <w:noWrap/>
            <w:vAlign w:val="center"/>
          </w:tcPr>
          <w:p w14:paraId="0BC5FE4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李文华</w:t>
            </w:r>
          </w:p>
        </w:tc>
        <w:tc>
          <w:tcPr>
            <w:tcW w:w="1227" w:type="pct"/>
            <w:shd w:val="clear" w:color="000000" w:fill="auto"/>
            <w:noWrap/>
            <w:vAlign w:val="center"/>
          </w:tcPr>
          <w:p w14:paraId="001FFA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汇丰晋信基金</w:t>
            </w:r>
          </w:p>
        </w:tc>
        <w:tc>
          <w:tcPr>
            <w:tcW w:w="463" w:type="pct"/>
            <w:shd w:val="clear" w:color="000000" w:fill="auto"/>
            <w:noWrap/>
            <w:vAlign w:val="center"/>
          </w:tcPr>
          <w:p w14:paraId="4D6EB38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w:t>
            </w:r>
          </w:p>
        </w:tc>
        <w:tc>
          <w:tcPr>
            <w:tcW w:w="787" w:type="pct"/>
            <w:shd w:val="clear" w:color="000000" w:fill="auto"/>
            <w:noWrap/>
            <w:vAlign w:val="center"/>
          </w:tcPr>
          <w:p w14:paraId="62D5AD8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虞秀兰</w:t>
            </w:r>
          </w:p>
        </w:tc>
        <w:tc>
          <w:tcPr>
            <w:tcW w:w="1121" w:type="pct"/>
            <w:shd w:val="clear" w:color="000000" w:fill="auto"/>
            <w:noWrap/>
            <w:vAlign w:val="center"/>
          </w:tcPr>
          <w:p w14:paraId="43BE0E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招商基金</w:t>
            </w:r>
          </w:p>
        </w:tc>
      </w:tr>
      <w:tr w14:paraId="613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3B8090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w:t>
            </w:r>
          </w:p>
        </w:tc>
        <w:tc>
          <w:tcPr>
            <w:tcW w:w="987" w:type="pct"/>
            <w:shd w:val="clear" w:color="000000" w:fill="auto"/>
            <w:noWrap/>
            <w:vAlign w:val="center"/>
          </w:tcPr>
          <w:p w14:paraId="0A708C3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陈磊</w:t>
            </w:r>
          </w:p>
        </w:tc>
        <w:tc>
          <w:tcPr>
            <w:tcW w:w="1227" w:type="pct"/>
            <w:shd w:val="clear" w:color="000000" w:fill="auto"/>
            <w:noWrap/>
            <w:vAlign w:val="center"/>
          </w:tcPr>
          <w:p w14:paraId="23C514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博道基金</w:t>
            </w:r>
          </w:p>
        </w:tc>
        <w:tc>
          <w:tcPr>
            <w:tcW w:w="463" w:type="pct"/>
            <w:shd w:val="clear" w:color="000000" w:fill="auto"/>
            <w:noWrap/>
            <w:vAlign w:val="center"/>
          </w:tcPr>
          <w:p w14:paraId="409F20B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w:t>
            </w:r>
          </w:p>
        </w:tc>
        <w:tc>
          <w:tcPr>
            <w:tcW w:w="787" w:type="pct"/>
            <w:shd w:val="clear" w:color="000000" w:fill="auto"/>
            <w:noWrap/>
            <w:vAlign w:val="center"/>
          </w:tcPr>
          <w:p w14:paraId="478D92D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张浩嵩</w:t>
            </w:r>
          </w:p>
        </w:tc>
        <w:tc>
          <w:tcPr>
            <w:tcW w:w="1121" w:type="pct"/>
            <w:shd w:val="clear" w:color="000000" w:fill="auto"/>
            <w:noWrap/>
            <w:vAlign w:val="center"/>
          </w:tcPr>
          <w:p w14:paraId="17BADF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嘉实基金</w:t>
            </w:r>
          </w:p>
        </w:tc>
      </w:tr>
      <w:tr w14:paraId="1887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25E7E1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w:t>
            </w:r>
          </w:p>
        </w:tc>
        <w:tc>
          <w:tcPr>
            <w:tcW w:w="987" w:type="pct"/>
            <w:shd w:val="clear" w:color="000000" w:fill="auto"/>
            <w:noWrap/>
            <w:vAlign w:val="center"/>
          </w:tcPr>
          <w:p w14:paraId="41A8E36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王郁冰</w:t>
            </w:r>
          </w:p>
        </w:tc>
        <w:tc>
          <w:tcPr>
            <w:tcW w:w="1227" w:type="pct"/>
            <w:shd w:val="clear" w:color="000000" w:fill="auto"/>
            <w:noWrap/>
            <w:vAlign w:val="center"/>
          </w:tcPr>
          <w:p w14:paraId="6A8A452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中庚基金</w:t>
            </w:r>
          </w:p>
        </w:tc>
        <w:tc>
          <w:tcPr>
            <w:tcW w:w="463" w:type="pct"/>
            <w:shd w:val="clear" w:color="000000" w:fill="auto"/>
            <w:noWrap/>
            <w:vAlign w:val="center"/>
          </w:tcPr>
          <w:p w14:paraId="4BCD9CA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w:t>
            </w:r>
          </w:p>
        </w:tc>
        <w:tc>
          <w:tcPr>
            <w:tcW w:w="787" w:type="pct"/>
            <w:shd w:val="clear" w:color="000000" w:fill="auto"/>
            <w:noWrap/>
            <w:vAlign w:val="center"/>
          </w:tcPr>
          <w:p w14:paraId="18DB802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高坤</w:t>
            </w:r>
          </w:p>
        </w:tc>
        <w:tc>
          <w:tcPr>
            <w:tcW w:w="1121" w:type="pct"/>
            <w:shd w:val="clear" w:color="000000" w:fill="auto"/>
            <w:noWrap/>
            <w:vAlign w:val="center"/>
          </w:tcPr>
          <w:p w14:paraId="1EF3B84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东兴基金</w:t>
            </w:r>
          </w:p>
        </w:tc>
      </w:tr>
      <w:tr w14:paraId="401C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C274F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w:t>
            </w:r>
          </w:p>
        </w:tc>
        <w:tc>
          <w:tcPr>
            <w:tcW w:w="987" w:type="pct"/>
            <w:shd w:val="clear" w:color="000000" w:fill="auto"/>
            <w:noWrap/>
            <w:vAlign w:val="center"/>
          </w:tcPr>
          <w:p w14:paraId="011202E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冯允鹏</w:t>
            </w:r>
          </w:p>
        </w:tc>
        <w:tc>
          <w:tcPr>
            <w:tcW w:w="1227" w:type="pct"/>
            <w:shd w:val="clear" w:color="000000" w:fill="auto"/>
            <w:noWrap/>
            <w:vAlign w:val="center"/>
          </w:tcPr>
          <w:p w14:paraId="640CE8E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中欧基金</w:t>
            </w:r>
          </w:p>
        </w:tc>
        <w:tc>
          <w:tcPr>
            <w:tcW w:w="463" w:type="pct"/>
            <w:shd w:val="clear" w:color="000000" w:fill="auto"/>
            <w:noWrap/>
            <w:vAlign w:val="center"/>
          </w:tcPr>
          <w:p w14:paraId="70017F2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22</w:t>
            </w:r>
          </w:p>
        </w:tc>
        <w:tc>
          <w:tcPr>
            <w:tcW w:w="787" w:type="pct"/>
            <w:shd w:val="clear" w:color="000000" w:fill="auto"/>
            <w:noWrap/>
            <w:vAlign w:val="center"/>
          </w:tcPr>
          <w:p w14:paraId="0F229B4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汤志浩</w:t>
            </w:r>
          </w:p>
        </w:tc>
        <w:tc>
          <w:tcPr>
            <w:tcW w:w="1121" w:type="pct"/>
            <w:shd w:val="clear" w:color="000000" w:fill="auto"/>
            <w:noWrap/>
            <w:vAlign w:val="center"/>
          </w:tcPr>
          <w:p w14:paraId="62E0680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大成基金</w:t>
            </w:r>
          </w:p>
        </w:tc>
      </w:tr>
      <w:tr w14:paraId="7276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EDA6A0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w:t>
            </w:r>
          </w:p>
        </w:tc>
        <w:tc>
          <w:tcPr>
            <w:tcW w:w="987" w:type="pct"/>
            <w:shd w:val="clear" w:color="000000" w:fill="auto"/>
            <w:noWrap/>
            <w:vAlign w:val="center"/>
          </w:tcPr>
          <w:p w14:paraId="163F7C4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肖峰</w:t>
            </w:r>
          </w:p>
        </w:tc>
        <w:tc>
          <w:tcPr>
            <w:tcW w:w="1227" w:type="pct"/>
            <w:shd w:val="clear" w:color="000000" w:fill="auto"/>
            <w:noWrap/>
            <w:vAlign w:val="center"/>
          </w:tcPr>
          <w:p w14:paraId="54D1B26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景顺长城基</w:t>
            </w:r>
          </w:p>
        </w:tc>
        <w:tc>
          <w:tcPr>
            <w:tcW w:w="463" w:type="pct"/>
            <w:shd w:val="clear" w:color="000000" w:fill="auto"/>
            <w:noWrap/>
            <w:vAlign w:val="center"/>
          </w:tcPr>
          <w:p w14:paraId="2390A5E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24</w:t>
            </w:r>
          </w:p>
        </w:tc>
        <w:tc>
          <w:tcPr>
            <w:tcW w:w="787" w:type="pct"/>
            <w:shd w:val="clear" w:color="000000" w:fill="auto"/>
            <w:noWrap/>
            <w:vAlign w:val="center"/>
          </w:tcPr>
          <w:p w14:paraId="463DAA7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郑炳蔚</w:t>
            </w:r>
          </w:p>
        </w:tc>
        <w:tc>
          <w:tcPr>
            <w:tcW w:w="1121" w:type="pct"/>
            <w:shd w:val="clear" w:color="000000" w:fill="auto"/>
            <w:noWrap/>
            <w:vAlign w:val="center"/>
          </w:tcPr>
          <w:p w14:paraId="380E89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景顺长城基</w:t>
            </w:r>
          </w:p>
        </w:tc>
      </w:tr>
      <w:tr w14:paraId="0A52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F4B918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25</w:t>
            </w:r>
          </w:p>
        </w:tc>
        <w:tc>
          <w:tcPr>
            <w:tcW w:w="987" w:type="pct"/>
            <w:shd w:val="clear" w:color="000000" w:fill="auto"/>
            <w:noWrap/>
            <w:vAlign w:val="center"/>
          </w:tcPr>
          <w:p w14:paraId="3D74F02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刘苏</w:t>
            </w:r>
          </w:p>
        </w:tc>
        <w:tc>
          <w:tcPr>
            <w:tcW w:w="1227" w:type="pct"/>
            <w:shd w:val="clear" w:color="000000" w:fill="auto"/>
            <w:noWrap/>
            <w:vAlign w:val="center"/>
          </w:tcPr>
          <w:p w14:paraId="57636AB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景顺长城基金</w:t>
            </w:r>
          </w:p>
        </w:tc>
        <w:tc>
          <w:tcPr>
            <w:tcW w:w="463" w:type="pct"/>
            <w:shd w:val="clear" w:color="000000" w:fill="auto"/>
            <w:noWrap/>
            <w:vAlign w:val="center"/>
          </w:tcPr>
          <w:p w14:paraId="0DE195C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26</w:t>
            </w:r>
          </w:p>
        </w:tc>
        <w:tc>
          <w:tcPr>
            <w:tcW w:w="787" w:type="pct"/>
            <w:shd w:val="clear" w:color="000000" w:fill="auto"/>
            <w:noWrap/>
            <w:vAlign w:val="center"/>
          </w:tcPr>
          <w:p w14:paraId="7BCF77C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池文丽</w:t>
            </w:r>
          </w:p>
        </w:tc>
        <w:tc>
          <w:tcPr>
            <w:tcW w:w="1121" w:type="pct"/>
            <w:shd w:val="clear" w:color="000000" w:fill="auto"/>
            <w:noWrap/>
            <w:vAlign w:val="center"/>
          </w:tcPr>
          <w:p w14:paraId="75D840B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中银基金</w:t>
            </w:r>
          </w:p>
        </w:tc>
      </w:tr>
      <w:tr w14:paraId="3CAE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A311A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27</w:t>
            </w:r>
          </w:p>
        </w:tc>
        <w:tc>
          <w:tcPr>
            <w:tcW w:w="987" w:type="pct"/>
            <w:shd w:val="clear" w:color="000000" w:fill="auto"/>
            <w:noWrap/>
            <w:vAlign w:val="center"/>
          </w:tcPr>
          <w:p w14:paraId="1E343D6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张程</w:t>
            </w:r>
          </w:p>
        </w:tc>
        <w:tc>
          <w:tcPr>
            <w:tcW w:w="1227" w:type="pct"/>
            <w:shd w:val="clear" w:color="000000" w:fill="auto"/>
            <w:noWrap/>
            <w:vAlign w:val="center"/>
          </w:tcPr>
          <w:p w14:paraId="243C734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交银施罗德基金</w:t>
            </w:r>
          </w:p>
        </w:tc>
        <w:tc>
          <w:tcPr>
            <w:tcW w:w="463" w:type="pct"/>
            <w:shd w:val="clear" w:color="000000" w:fill="auto"/>
            <w:noWrap/>
            <w:vAlign w:val="center"/>
          </w:tcPr>
          <w:p w14:paraId="65EEA67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28</w:t>
            </w:r>
          </w:p>
        </w:tc>
        <w:tc>
          <w:tcPr>
            <w:tcW w:w="787" w:type="pct"/>
            <w:shd w:val="clear" w:color="000000" w:fill="auto"/>
            <w:noWrap/>
            <w:vAlign w:val="center"/>
          </w:tcPr>
          <w:p w14:paraId="0D9B3D3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刘健</w:t>
            </w:r>
          </w:p>
        </w:tc>
        <w:tc>
          <w:tcPr>
            <w:tcW w:w="1121" w:type="pct"/>
            <w:shd w:val="clear" w:color="000000" w:fill="auto"/>
            <w:noWrap/>
            <w:vAlign w:val="center"/>
          </w:tcPr>
          <w:p w14:paraId="62194B4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摩根基金</w:t>
            </w:r>
          </w:p>
        </w:tc>
      </w:tr>
      <w:tr w14:paraId="24EF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F64A32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29</w:t>
            </w:r>
          </w:p>
        </w:tc>
        <w:tc>
          <w:tcPr>
            <w:tcW w:w="987" w:type="pct"/>
            <w:shd w:val="clear" w:color="000000" w:fill="auto"/>
            <w:noWrap/>
            <w:vAlign w:val="center"/>
          </w:tcPr>
          <w:p w14:paraId="7FD8268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王永锋</w:t>
            </w:r>
          </w:p>
        </w:tc>
        <w:tc>
          <w:tcPr>
            <w:tcW w:w="1227" w:type="pct"/>
            <w:shd w:val="clear" w:color="000000" w:fill="auto"/>
            <w:noWrap/>
            <w:vAlign w:val="center"/>
          </w:tcPr>
          <w:p w14:paraId="322EAF6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c>
          <w:tcPr>
            <w:tcW w:w="463" w:type="pct"/>
            <w:shd w:val="clear" w:color="000000" w:fill="auto"/>
            <w:noWrap/>
            <w:vAlign w:val="center"/>
          </w:tcPr>
          <w:p w14:paraId="588CD04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30</w:t>
            </w:r>
          </w:p>
        </w:tc>
        <w:tc>
          <w:tcPr>
            <w:tcW w:w="787" w:type="pct"/>
            <w:shd w:val="clear" w:color="000000" w:fill="auto"/>
            <w:noWrap/>
            <w:vAlign w:val="center"/>
          </w:tcPr>
          <w:p w14:paraId="1817B9A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史佳璐</w:t>
            </w:r>
          </w:p>
        </w:tc>
        <w:tc>
          <w:tcPr>
            <w:tcW w:w="1121" w:type="pct"/>
            <w:shd w:val="clear" w:color="000000" w:fill="auto"/>
            <w:noWrap/>
            <w:vAlign w:val="center"/>
          </w:tcPr>
          <w:p w14:paraId="04968EC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宏利基金</w:t>
            </w:r>
          </w:p>
        </w:tc>
      </w:tr>
      <w:tr w14:paraId="624F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E1D472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31</w:t>
            </w:r>
          </w:p>
        </w:tc>
        <w:tc>
          <w:tcPr>
            <w:tcW w:w="987" w:type="pct"/>
            <w:shd w:val="clear" w:color="000000" w:fill="auto"/>
            <w:noWrap/>
            <w:vAlign w:val="center"/>
          </w:tcPr>
          <w:p w14:paraId="01E4BF3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曹敏</w:t>
            </w:r>
          </w:p>
        </w:tc>
        <w:tc>
          <w:tcPr>
            <w:tcW w:w="1227" w:type="pct"/>
            <w:shd w:val="clear" w:color="000000" w:fill="auto"/>
            <w:noWrap/>
            <w:vAlign w:val="center"/>
          </w:tcPr>
          <w:p w14:paraId="0956730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鹏扬基金</w:t>
            </w:r>
          </w:p>
        </w:tc>
        <w:tc>
          <w:tcPr>
            <w:tcW w:w="463" w:type="pct"/>
            <w:shd w:val="clear" w:color="000000" w:fill="auto"/>
            <w:noWrap/>
            <w:vAlign w:val="center"/>
          </w:tcPr>
          <w:p w14:paraId="4C8E187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32</w:t>
            </w:r>
          </w:p>
        </w:tc>
        <w:tc>
          <w:tcPr>
            <w:tcW w:w="787" w:type="pct"/>
            <w:shd w:val="clear" w:color="000000" w:fill="auto"/>
            <w:noWrap/>
            <w:vAlign w:val="center"/>
          </w:tcPr>
          <w:p w14:paraId="104F17F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张夺</w:t>
            </w:r>
          </w:p>
        </w:tc>
        <w:tc>
          <w:tcPr>
            <w:tcW w:w="1121" w:type="pct"/>
            <w:shd w:val="clear" w:color="000000" w:fill="auto"/>
            <w:noWrap/>
            <w:vAlign w:val="center"/>
          </w:tcPr>
          <w:p w14:paraId="614B75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合煦智远基金</w:t>
            </w:r>
          </w:p>
        </w:tc>
      </w:tr>
      <w:tr w14:paraId="1421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111AA5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33</w:t>
            </w:r>
          </w:p>
        </w:tc>
        <w:tc>
          <w:tcPr>
            <w:tcW w:w="987" w:type="pct"/>
            <w:shd w:val="clear" w:color="000000" w:fill="auto"/>
            <w:noWrap/>
            <w:vAlign w:val="center"/>
          </w:tcPr>
          <w:p w14:paraId="361FDFB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郭晓慧</w:t>
            </w:r>
          </w:p>
        </w:tc>
        <w:tc>
          <w:tcPr>
            <w:tcW w:w="1227" w:type="pct"/>
            <w:shd w:val="clear" w:color="000000" w:fill="auto"/>
            <w:noWrap/>
            <w:vAlign w:val="center"/>
          </w:tcPr>
          <w:p w14:paraId="718E33B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东方基金</w:t>
            </w:r>
          </w:p>
        </w:tc>
        <w:tc>
          <w:tcPr>
            <w:tcW w:w="463" w:type="pct"/>
            <w:shd w:val="clear" w:color="000000" w:fill="auto"/>
            <w:noWrap/>
            <w:vAlign w:val="center"/>
          </w:tcPr>
          <w:p w14:paraId="5D05D0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34</w:t>
            </w:r>
          </w:p>
        </w:tc>
        <w:tc>
          <w:tcPr>
            <w:tcW w:w="787" w:type="pct"/>
            <w:shd w:val="clear" w:color="000000" w:fill="auto"/>
            <w:noWrap/>
            <w:vAlign w:val="center"/>
          </w:tcPr>
          <w:p w14:paraId="4F9C3A4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严文炀</w:t>
            </w:r>
          </w:p>
        </w:tc>
        <w:tc>
          <w:tcPr>
            <w:tcW w:w="1121" w:type="pct"/>
            <w:shd w:val="clear" w:color="000000" w:fill="auto"/>
            <w:noWrap/>
            <w:vAlign w:val="center"/>
          </w:tcPr>
          <w:p w14:paraId="61663B0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宝盈基金</w:t>
            </w:r>
          </w:p>
        </w:tc>
      </w:tr>
      <w:tr w14:paraId="0CEA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75A777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35</w:t>
            </w:r>
          </w:p>
        </w:tc>
        <w:tc>
          <w:tcPr>
            <w:tcW w:w="987" w:type="pct"/>
            <w:shd w:val="clear" w:color="000000" w:fill="auto"/>
            <w:noWrap/>
            <w:vAlign w:val="center"/>
          </w:tcPr>
          <w:p w14:paraId="26514DE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吴悠</w:t>
            </w:r>
          </w:p>
        </w:tc>
        <w:tc>
          <w:tcPr>
            <w:tcW w:w="1227" w:type="pct"/>
            <w:shd w:val="clear" w:color="000000" w:fill="auto"/>
            <w:noWrap/>
            <w:vAlign w:val="center"/>
          </w:tcPr>
          <w:p w14:paraId="1753FB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兴证全球基金</w:t>
            </w:r>
          </w:p>
        </w:tc>
        <w:tc>
          <w:tcPr>
            <w:tcW w:w="463" w:type="pct"/>
            <w:shd w:val="clear" w:color="000000" w:fill="auto"/>
            <w:noWrap/>
            <w:vAlign w:val="center"/>
          </w:tcPr>
          <w:p w14:paraId="29DFF35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36</w:t>
            </w:r>
          </w:p>
        </w:tc>
        <w:tc>
          <w:tcPr>
            <w:tcW w:w="787" w:type="pct"/>
            <w:shd w:val="clear" w:color="000000" w:fill="auto"/>
            <w:noWrap/>
            <w:vAlign w:val="center"/>
          </w:tcPr>
          <w:p w14:paraId="548F4C9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田陈希</w:t>
            </w:r>
          </w:p>
        </w:tc>
        <w:tc>
          <w:tcPr>
            <w:tcW w:w="1121" w:type="pct"/>
            <w:shd w:val="clear" w:color="000000" w:fill="auto"/>
            <w:noWrap/>
            <w:vAlign w:val="center"/>
          </w:tcPr>
          <w:p w14:paraId="4A1FDAF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中金基金</w:t>
            </w:r>
          </w:p>
        </w:tc>
      </w:tr>
      <w:tr w14:paraId="47A5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A4453D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37</w:t>
            </w:r>
          </w:p>
        </w:tc>
        <w:tc>
          <w:tcPr>
            <w:tcW w:w="987" w:type="pct"/>
            <w:shd w:val="clear" w:color="000000" w:fill="auto"/>
            <w:noWrap/>
            <w:vAlign w:val="center"/>
          </w:tcPr>
          <w:p w14:paraId="31CE502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彭俊霖</w:t>
            </w:r>
          </w:p>
        </w:tc>
        <w:tc>
          <w:tcPr>
            <w:tcW w:w="1227" w:type="pct"/>
            <w:shd w:val="clear" w:color="000000" w:fill="auto"/>
            <w:noWrap/>
            <w:vAlign w:val="center"/>
          </w:tcPr>
          <w:p w14:paraId="0FD7CE6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财通基金</w:t>
            </w:r>
          </w:p>
        </w:tc>
        <w:tc>
          <w:tcPr>
            <w:tcW w:w="463" w:type="pct"/>
            <w:shd w:val="clear" w:color="000000" w:fill="auto"/>
            <w:noWrap/>
            <w:vAlign w:val="center"/>
          </w:tcPr>
          <w:p w14:paraId="0373AA7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38</w:t>
            </w:r>
          </w:p>
        </w:tc>
        <w:tc>
          <w:tcPr>
            <w:tcW w:w="787" w:type="pct"/>
            <w:shd w:val="clear" w:color="000000" w:fill="auto"/>
            <w:noWrap/>
            <w:vAlign w:val="center"/>
          </w:tcPr>
          <w:p w14:paraId="43B4E37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赵钦</w:t>
            </w:r>
          </w:p>
        </w:tc>
        <w:tc>
          <w:tcPr>
            <w:tcW w:w="1121" w:type="pct"/>
            <w:shd w:val="clear" w:color="000000" w:fill="auto"/>
            <w:noWrap/>
            <w:vAlign w:val="center"/>
          </w:tcPr>
          <w:p w14:paraId="72F7C047">
            <w:pPr>
              <w:widowControl/>
              <w:jc w:val="both"/>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国海富兰克林</w:t>
            </w:r>
          </w:p>
          <w:p w14:paraId="73021A1C">
            <w:pPr>
              <w:widowControl/>
              <w:ind w:firstLine="420" w:firstLineChars="200"/>
              <w:jc w:val="both"/>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基金</w:t>
            </w:r>
          </w:p>
        </w:tc>
      </w:tr>
      <w:tr w14:paraId="7F67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7F363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39</w:t>
            </w:r>
          </w:p>
        </w:tc>
        <w:tc>
          <w:tcPr>
            <w:tcW w:w="987" w:type="pct"/>
            <w:shd w:val="clear" w:color="000000" w:fill="auto"/>
            <w:noWrap/>
            <w:vAlign w:val="center"/>
          </w:tcPr>
          <w:p w14:paraId="61EC734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赵耀</w:t>
            </w:r>
          </w:p>
        </w:tc>
        <w:tc>
          <w:tcPr>
            <w:tcW w:w="1227" w:type="pct"/>
            <w:shd w:val="clear" w:color="000000" w:fill="auto"/>
            <w:noWrap/>
            <w:vAlign w:val="center"/>
          </w:tcPr>
          <w:p w14:paraId="250FA40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安联基金</w:t>
            </w:r>
          </w:p>
        </w:tc>
        <w:tc>
          <w:tcPr>
            <w:tcW w:w="463" w:type="pct"/>
            <w:shd w:val="clear" w:color="000000" w:fill="auto"/>
            <w:noWrap/>
            <w:vAlign w:val="center"/>
          </w:tcPr>
          <w:p w14:paraId="13F5DDF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40</w:t>
            </w:r>
          </w:p>
        </w:tc>
        <w:tc>
          <w:tcPr>
            <w:tcW w:w="787" w:type="pct"/>
            <w:shd w:val="clear" w:color="000000" w:fill="auto"/>
            <w:noWrap/>
            <w:vAlign w:val="center"/>
          </w:tcPr>
          <w:p w14:paraId="2F5580F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徐青</w:t>
            </w:r>
          </w:p>
        </w:tc>
        <w:tc>
          <w:tcPr>
            <w:tcW w:w="1121" w:type="pct"/>
            <w:shd w:val="clear" w:color="000000" w:fill="auto"/>
            <w:noWrap/>
            <w:vAlign w:val="center"/>
          </w:tcPr>
          <w:p w14:paraId="1B161D4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匯添富資產管理(香港)</w:t>
            </w:r>
          </w:p>
        </w:tc>
      </w:tr>
      <w:tr w14:paraId="0CBF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D7B455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41</w:t>
            </w:r>
          </w:p>
        </w:tc>
        <w:tc>
          <w:tcPr>
            <w:tcW w:w="987" w:type="pct"/>
            <w:shd w:val="clear" w:color="000000" w:fill="auto"/>
            <w:noWrap/>
            <w:vAlign w:val="center"/>
          </w:tcPr>
          <w:p w14:paraId="560C86C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周洋</w:t>
            </w:r>
          </w:p>
        </w:tc>
        <w:tc>
          <w:tcPr>
            <w:tcW w:w="1227" w:type="pct"/>
            <w:shd w:val="clear" w:color="000000" w:fill="auto"/>
            <w:noWrap/>
            <w:vAlign w:val="center"/>
          </w:tcPr>
          <w:p w14:paraId="2AD0573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高盛（亞洲）</w:t>
            </w:r>
          </w:p>
        </w:tc>
        <w:tc>
          <w:tcPr>
            <w:tcW w:w="463" w:type="pct"/>
            <w:shd w:val="clear" w:color="000000" w:fill="auto"/>
            <w:noWrap/>
            <w:vAlign w:val="center"/>
          </w:tcPr>
          <w:p w14:paraId="15DE13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42</w:t>
            </w:r>
          </w:p>
        </w:tc>
        <w:tc>
          <w:tcPr>
            <w:tcW w:w="787" w:type="pct"/>
            <w:shd w:val="clear" w:color="000000" w:fill="auto"/>
            <w:noWrap/>
            <w:vAlign w:val="center"/>
          </w:tcPr>
          <w:p w14:paraId="550C2E6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丁宁</w:t>
            </w:r>
          </w:p>
        </w:tc>
        <w:tc>
          <w:tcPr>
            <w:tcW w:w="1121" w:type="pct"/>
            <w:shd w:val="clear" w:color="000000" w:fill="auto"/>
            <w:noWrap/>
            <w:vAlign w:val="center"/>
          </w:tcPr>
          <w:p w14:paraId="2D76A9F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敦和资产管理</w:t>
            </w:r>
          </w:p>
        </w:tc>
      </w:tr>
      <w:tr w14:paraId="381E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8166A6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43</w:t>
            </w:r>
          </w:p>
        </w:tc>
        <w:tc>
          <w:tcPr>
            <w:tcW w:w="987" w:type="pct"/>
            <w:shd w:val="clear" w:color="000000" w:fill="auto"/>
            <w:noWrap/>
            <w:vAlign w:val="center"/>
          </w:tcPr>
          <w:p w14:paraId="2BB000E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孙佳丽</w:t>
            </w:r>
          </w:p>
        </w:tc>
        <w:tc>
          <w:tcPr>
            <w:tcW w:w="1227" w:type="pct"/>
            <w:shd w:val="clear" w:color="000000" w:fill="auto"/>
            <w:noWrap/>
            <w:vAlign w:val="center"/>
          </w:tcPr>
          <w:p w14:paraId="3660E4D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上海煜德投资</w:t>
            </w:r>
          </w:p>
        </w:tc>
        <w:tc>
          <w:tcPr>
            <w:tcW w:w="463" w:type="pct"/>
            <w:shd w:val="clear" w:color="000000" w:fill="auto"/>
            <w:noWrap/>
            <w:vAlign w:val="center"/>
          </w:tcPr>
          <w:p w14:paraId="7433719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44</w:t>
            </w:r>
          </w:p>
        </w:tc>
        <w:tc>
          <w:tcPr>
            <w:tcW w:w="787" w:type="pct"/>
            <w:shd w:val="clear" w:color="000000" w:fill="auto"/>
            <w:noWrap/>
            <w:vAlign w:val="center"/>
          </w:tcPr>
          <w:p w14:paraId="293D815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何流</w:t>
            </w:r>
          </w:p>
        </w:tc>
        <w:tc>
          <w:tcPr>
            <w:tcW w:w="1121" w:type="pct"/>
            <w:shd w:val="clear" w:color="000000" w:fill="auto"/>
            <w:noWrap/>
            <w:vAlign w:val="center"/>
          </w:tcPr>
          <w:p w14:paraId="4CFB517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上海峰上投资</w:t>
            </w:r>
          </w:p>
        </w:tc>
      </w:tr>
      <w:tr w14:paraId="3250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8DDC6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45</w:t>
            </w:r>
          </w:p>
        </w:tc>
        <w:tc>
          <w:tcPr>
            <w:tcW w:w="987" w:type="pct"/>
            <w:shd w:val="clear" w:color="000000" w:fill="auto"/>
            <w:noWrap/>
            <w:vAlign w:val="center"/>
          </w:tcPr>
          <w:p w14:paraId="19898DD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石伟燊</w:t>
            </w:r>
          </w:p>
        </w:tc>
        <w:tc>
          <w:tcPr>
            <w:tcW w:w="1227" w:type="pct"/>
            <w:shd w:val="clear" w:color="000000" w:fill="auto"/>
            <w:noWrap/>
            <w:vAlign w:val="center"/>
          </w:tcPr>
          <w:p w14:paraId="7A7226E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上海保银私募基金</w:t>
            </w:r>
          </w:p>
        </w:tc>
        <w:tc>
          <w:tcPr>
            <w:tcW w:w="463" w:type="pct"/>
            <w:shd w:val="clear" w:color="000000" w:fill="auto"/>
            <w:noWrap/>
            <w:vAlign w:val="center"/>
          </w:tcPr>
          <w:p w14:paraId="5D5C1AB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46</w:t>
            </w:r>
          </w:p>
        </w:tc>
        <w:tc>
          <w:tcPr>
            <w:tcW w:w="787" w:type="pct"/>
            <w:shd w:val="clear" w:color="000000" w:fill="auto"/>
            <w:noWrap/>
            <w:vAlign w:val="center"/>
          </w:tcPr>
          <w:p w14:paraId="6AE2262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张辰权</w:t>
            </w:r>
          </w:p>
        </w:tc>
        <w:tc>
          <w:tcPr>
            <w:tcW w:w="1121" w:type="pct"/>
            <w:shd w:val="clear" w:color="000000" w:fill="auto"/>
            <w:noWrap/>
            <w:vAlign w:val="center"/>
          </w:tcPr>
          <w:p w14:paraId="2FFE7E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深圳市金斧子</w:t>
            </w:r>
          </w:p>
        </w:tc>
      </w:tr>
      <w:tr w14:paraId="7CEB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650156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47</w:t>
            </w:r>
          </w:p>
        </w:tc>
        <w:tc>
          <w:tcPr>
            <w:tcW w:w="987" w:type="pct"/>
            <w:shd w:val="clear" w:color="000000" w:fill="auto"/>
            <w:noWrap/>
            <w:vAlign w:val="center"/>
          </w:tcPr>
          <w:p w14:paraId="1D3D93A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孟博</w:t>
            </w:r>
          </w:p>
        </w:tc>
        <w:tc>
          <w:tcPr>
            <w:tcW w:w="1227" w:type="pct"/>
            <w:shd w:val="clear" w:color="000000" w:fill="auto"/>
            <w:noWrap/>
            <w:vAlign w:val="center"/>
          </w:tcPr>
          <w:p w14:paraId="2A56F6A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北京金百镕投资</w:t>
            </w:r>
          </w:p>
        </w:tc>
        <w:tc>
          <w:tcPr>
            <w:tcW w:w="463" w:type="pct"/>
            <w:shd w:val="clear" w:color="000000" w:fill="auto"/>
            <w:noWrap/>
            <w:vAlign w:val="center"/>
          </w:tcPr>
          <w:p w14:paraId="61DB7A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48</w:t>
            </w:r>
          </w:p>
        </w:tc>
        <w:tc>
          <w:tcPr>
            <w:tcW w:w="787" w:type="pct"/>
            <w:shd w:val="clear" w:color="000000" w:fill="auto"/>
            <w:noWrap/>
            <w:vAlign w:val="center"/>
          </w:tcPr>
          <w:p w14:paraId="64E0C7E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陈阳</w:t>
            </w:r>
          </w:p>
        </w:tc>
        <w:tc>
          <w:tcPr>
            <w:tcW w:w="1121" w:type="pct"/>
            <w:shd w:val="clear" w:color="000000" w:fill="auto"/>
            <w:noWrap/>
            <w:vAlign w:val="center"/>
          </w:tcPr>
          <w:p w14:paraId="0257BA1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上海和谐汇一</w:t>
            </w:r>
          </w:p>
        </w:tc>
      </w:tr>
      <w:tr w14:paraId="33D3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BDF522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49</w:t>
            </w:r>
          </w:p>
        </w:tc>
        <w:tc>
          <w:tcPr>
            <w:tcW w:w="987" w:type="pct"/>
            <w:shd w:val="clear" w:color="000000" w:fill="auto"/>
            <w:noWrap/>
            <w:vAlign w:val="center"/>
          </w:tcPr>
          <w:p w14:paraId="0E293FF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汤晨晨</w:t>
            </w:r>
          </w:p>
        </w:tc>
        <w:tc>
          <w:tcPr>
            <w:tcW w:w="1227" w:type="pct"/>
            <w:shd w:val="clear" w:color="000000" w:fill="auto"/>
            <w:noWrap/>
            <w:vAlign w:val="center"/>
          </w:tcPr>
          <w:p w14:paraId="3DE4F71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沣京资本</w:t>
            </w:r>
          </w:p>
        </w:tc>
        <w:tc>
          <w:tcPr>
            <w:tcW w:w="463" w:type="pct"/>
            <w:shd w:val="clear" w:color="000000" w:fill="auto"/>
            <w:noWrap/>
            <w:vAlign w:val="center"/>
          </w:tcPr>
          <w:p w14:paraId="0FEE9D7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50</w:t>
            </w:r>
          </w:p>
        </w:tc>
        <w:tc>
          <w:tcPr>
            <w:tcW w:w="787" w:type="pct"/>
            <w:shd w:val="clear" w:color="000000" w:fill="auto"/>
            <w:noWrap/>
            <w:vAlign w:val="center"/>
          </w:tcPr>
          <w:p w14:paraId="5049C2A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刘天雨</w:t>
            </w:r>
          </w:p>
        </w:tc>
        <w:tc>
          <w:tcPr>
            <w:tcW w:w="1121" w:type="pct"/>
            <w:shd w:val="clear" w:color="000000" w:fill="auto"/>
            <w:noWrap/>
            <w:vAlign w:val="center"/>
          </w:tcPr>
          <w:p w14:paraId="36292B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上海和谐汇一</w:t>
            </w:r>
          </w:p>
        </w:tc>
      </w:tr>
      <w:tr w14:paraId="112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AC5B1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51</w:t>
            </w:r>
          </w:p>
        </w:tc>
        <w:tc>
          <w:tcPr>
            <w:tcW w:w="987" w:type="pct"/>
            <w:shd w:val="clear" w:color="000000" w:fill="auto"/>
            <w:noWrap/>
            <w:vAlign w:val="center"/>
          </w:tcPr>
          <w:p w14:paraId="74903BE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刘佳奇</w:t>
            </w:r>
          </w:p>
        </w:tc>
        <w:tc>
          <w:tcPr>
            <w:tcW w:w="1227" w:type="pct"/>
            <w:shd w:val="clear" w:color="000000" w:fill="auto"/>
            <w:noWrap/>
            <w:vAlign w:val="center"/>
          </w:tcPr>
          <w:p w14:paraId="01E0C84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上海宽远资产管理</w:t>
            </w:r>
          </w:p>
        </w:tc>
        <w:tc>
          <w:tcPr>
            <w:tcW w:w="463" w:type="pct"/>
            <w:shd w:val="clear" w:color="000000" w:fill="auto"/>
            <w:noWrap/>
            <w:vAlign w:val="center"/>
          </w:tcPr>
          <w:p w14:paraId="5D09DEA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52</w:t>
            </w:r>
          </w:p>
        </w:tc>
        <w:tc>
          <w:tcPr>
            <w:tcW w:w="787" w:type="pct"/>
            <w:shd w:val="clear" w:color="000000" w:fill="auto"/>
            <w:noWrap/>
            <w:vAlign w:val="center"/>
          </w:tcPr>
          <w:p w14:paraId="00FEC0D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李守强</w:t>
            </w:r>
          </w:p>
        </w:tc>
        <w:tc>
          <w:tcPr>
            <w:tcW w:w="1121" w:type="pct"/>
            <w:shd w:val="clear" w:color="000000" w:fill="auto"/>
            <w:noWrap/>
            <w:vAlign w:val="center"/>
          </w:tcPr>
          <w:p w14:paraId="428E48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深圳市君茂投资</w:t>
            </w:r>
          </w:p>
        </w:tc>
      </w:tr>
      <w:tr w14:paraId="1BFD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02EE42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53</w:t>
            </w:r>
          </w:p>
        </w:tc>
        <w:tc>
          <w:tcPr>
            <w:tcW w:w="987" w:type="pct"/>
            <w:shd w:val="clear" w:color="000000" w:fill="auto"/>
            <w:noWrap/>
            <w:vAlign w:val="center"/>
          </w:tcPr>
          <w:p w14:paraId="4CA7A17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张伟欣</w:t>
            </w:r>
          </w:p>
        </w:tc>
        <w:tc>
          <w:tcPr>
            <w:tcW w:w="1227" w:type="pct"/>
            <w:shd w:val="clear" w:color="000000" w:fill="auto"/>
            <w:noWrap/>
            <w:vAlign w:val="center"/>
          </w:tcPr>
          <w:p w14:paraId="75566D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上海彤源投资</w:t>
            </w:r>
          </w:p>
        </w:tc>
        <w:tc>
          <w:tcPr>
            <w:tcW w:w="463" w:type="pct"/>
            <w:shd w:val="clear" w:color="000000" w:fill="auto"/>
            <w:noWrap/>
            <w:vAlign w:val="center"/>
          </w:tcPr>
          <w:p w14:paraId="433B2FD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54</w:t>
            </w:r>
          </w:p>
        </w:tc>
        <w:tc>
          <w:tcPr>
            <w:tcW w:w="787" w:type="pct"/>
            <w:shd w:val="clear" w:color="000000" w:fill="auto"/>
            <w:noWrap/>
            <w:vAlign w:val="center"/>
          </w:tcPr>
          <w:p w14:paraId="768CD36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韩骋</w:t>
            </w:r>
          </w:p>
        </w:tc>
        <w:tc>
          <w:tcPr>
            <w:tcW w:w="1121" w:type="pct"/>
            <w:shd w:val="clear" w:color="000000" w:fill="auto"/>
            <w:noWrap/>
            <w:vAlign w:val="center"/>
          </w:tcPr>
          <w:p w14:paraId="209D365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上海健顺投资</w:t>
            </w:r>
          </w:p>
        </w:tc>
      </w:tr>
      <w:tr w14:paraId="28E2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5BF4C3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55</w:t>
            </w:r>
          </w:p>
        </w:tc>
        <w:tc>
          <w:tcPr>
            <w:tcW w:w="987" w:type="pct"/>
            <w:shd w:val="clear" w:color="000000" w:fill="auto"/>
            <w:noWrap/>
            <w:vAlign w:val="center"/>
          </w:tcPr>
          <w:p w14:paraId="111FF3C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李安哲</w:t>
            </w:r>
          </w:p>
        </w:tc>
        <w:tc>
          <w:tcPr>
            <w:tcW w:w="1227" w:type="pct"/>
            <w:shd w:val="clear" w:color="000000" w:fill="auto"/>
            <w:noWrap/>
            <w:vAlign w:val="center"/>
          </w:tcPr>
          <w:p w14:paraId="2E2ACFF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北京清和泉资本</w:t>
            </w:r>
          </w:p>
        </w:tc>
        <w:tc>
          <w:tcPr>
            <w:tcW w:w="463" w:type="pct"/>
            <w:shd w:val="clear" w:color="000000" w:fill="auto"/>
            <w:noWrap/>
            <w:vAlign w:val="center"/>
          </w:tcPr>
          <w:p w14:paraId="4508703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56</w:t>
            </w:r>
          </w:p>
        </w:tc>
        <w:tc>
          <w:tcPr>
            <w:tcW w:w="787" w:type="pct"/>
            <w:shd w:val="clear" w:color="000000" w:fill="auto"/>
            <w:noWrap/>
            <w:vAlign w:val="center"/>
          </w:tcPr>
          <w:p w14:paraId="4C1EF26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张雪梅</w:t>
            </w:r>
          </w:p>
        </w:tc>
        <w:tc>
          <w:tcPr>
            <w:tcW w:w="1121" w:type="pct"/>
            <w:shd w:val="clear" w:color="000000" w:fill="auto"/>
            <w:noWrap/>
            <w:vAlign w:val="center"/>
          </w:tcPr>
          <w:p w14:paraId="6E525B9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合肥市微明恒远私募</w:t>
            </w:r>
          </w:p>
        </w:tc>
      </w:tr>
      <w:tr w14:paraId="5D9A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865E29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57</w:t>
            </w:r>
          </w:p>
        </w:tc>
        <w:tc>
          <w:tcPr>
            <w:tcW w:w="987" w:type="pct"/>
            <w:shd w:val="clear" w:color="000000" w:fill="auto"/>
            <w:noWrap/>
            <w:vAlign w:val="center"/>
          </w:tcPr>
          <w:p w14:paraId="1A9F315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陈曦</w:t>
            </w:r>
          </w:p>
        </w:tc>
        <w:tc>
          <w:tcPr>
            <w:tcW w:w="1227" w:type="pct"/>
            <w:shd w:val="clear" w:color="000000" w:fill="auto"/>
            <w:noWrap/>
            <w:vAlign w:val="center"/>
          </w:tcPr>
          <w:p w14:paraId="167BA5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上海递归私募</w:t>
            </w:r>
          </w:p>
        </w:tc>
        <w:tc>
          <w:tcPr>
            <w:tcW w:w="463" w:type="pct"/>
            <w:shd w:val="clear" w:color="000000" w:fill="auto"/>
            <w:noWrap/>
            <w:vAlign w:val="center"/>
          </w:tcPr>
          <w:p w14:paraId="72DB16F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58</w:t>
            </w:r>
          </w:p>
        </w:tc>
        <w:tc>
          <w:tcPr>
            <w:tcW w:w="787" w:type="pct"/>
            <w:shd w:val="clear" w:color="000000" w:fill="auto"/>
            <w:noWrap/>
            <w:vAlign w:val="center"/>
          </w:tcPr>
          <w:p w14:paraId="18CDB30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李小真</w:t>
            </w:r>
          </w:p>
        </w:tc>
        <w:tc>
          <w:tcPr>
            <w:tcW w:w="1121" w:type="pct"/>
            <w:shd w:val="clear" w:color="000000" w:fill="auto"/>
            <w:noWrap/>
            <w:vAlign w:val="center"/>
          </w:tcPr>
          <w:p w14:paraId="21C6F2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巨杉(上海)资产管理</w:t>
            </w:r>
          </w:p>
        </w:tc>
      </w:tr>
      <w:tr w14:paraId="44D9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146583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59</w:t>
            </w:r>
          </w:p>
        </w:tc>
        <w:tc>
          <w:tcPr>
            <w:tcW w:w="987" w:type="pct"/>
            <w:shd w:val="clear" w:color="000000" w:fill="auto"/>
            <w:noWrap/>
            <w:vAlign w:val="center"/>
          </w:tcPr>
          <w:p w14:paraId="402E07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郑婷</w:t>
            </w:r>
          </w:p>
        </w:tc>
        <w:tc>
          <w:tcPr>
            <w:tcW w:w="1227" w:type="pct"/>
            <w:shd w:val="clear" w:color="000000" w:fill="auto"/>
            <w:noWrap/>
            <w:vAlign w:val="center"/>
          </w:tcPr>
          <w:p w14:paraId="5D47EE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厦门坤易投资</w:t>
            </w:r>
          </w:p>
        </w:tc>
        <w:tc>
          <w:tcPr>
            <w:tcW w:w="463" w:type="pct"/>
            <w:shd w:val="clear" w:color="000000" w:fill="auto"/>
            <w:noWrap/>
            <w:vAlign w:val="center"/>
          </w:tcPr>
          <w:p w14:paraId="0386D63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60</w:t>
            </w:r>
          </w:p>
        </w:tc>
        <w:tc>
          <w:tcPr>
            <w:tcW w:w="787" w:type="pct"/>
            <w:shd w:val="clear" w:color="000000" w:fill="auto"/>
            <w:noWrap/>
            <w:vAlign w:val="center"/>
          </w:tcPr>
          <w:p w14:paraId="19A06EA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张潇筱</w:t>
            </w:r>
          </w:p>
        </w:tc>
        <w:tc>
          <w:tcPr>
            <w:tcW w:w="1121" w:type="pct"/>
            <w:shd w:val="clear" w:color="000000" w:fill="auto"/>
            <w:noWrap/>
            <w:vAlign w:val="center"/>
          </w:tcPr>
          <w:p w14:paraId="0217FC8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华夏未来资本</w:t>
            </w:r>
          </w:p>
        </w:tc>
      </w:tr>
      <w:tr w14:paraId="3ECE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F60F4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61</w:t>
            </w:r>
          </w:p>
        </w:tc>
        <w:tc>
          <w:tcPr>
            <w:tcW w:w="987" w:type="pct"/>
            <w:shd w:val="clear" w:color="000000" w:fill="auto"/>
            <w:noWrap/>
            <w:vAlign w:val="center"/>
          </w:tcPr>
          <w:p w14:paraId="0539ED4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胡江宾</w:t>
            </w:r>
          </w:p>
        </w:tc>
        <w:tc>
          <w:tcPr>
            <w:tcW w:w="1227" w:type="pct"/>
            <w:shd w:val="clear" w:color="000000" w:fill="auto"/>
            <w:noWrap/>
            <w:vAlign w:val="center"/>
          </w:tcPr>
          <w:p w14:paraId="05CCEBF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上海万丰友方投资</w:t>
            </w:r>
          </w:p>
        </w:tc>
        <w:tc>
          <w:tcPr>
            <w:tcW w:w="463" w:type="pct"/>
            <w:shd w:val="clear" w:color="000000" w:fill="auto"/>
            <w:noWrap/>
            <w:vAlign w:val="center"/>
          </w:tcPr>
          <w:p w14:paraId="2C8F9EE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61</w:t>
            </w:r>
          </w:p>
        </w:tc>
        <w:tc>
          <w:tcPr>
            <w:tcW w:w="787" w:type="pct"/>
            <w:shd w:val="clear" w:color="000000" w:fill="auto"/>
            <w:noWrap/>
            <w:vAlign w:val="center"/>
          </w:tcPr>
          <w:p w14:paraId="23E286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扬渝</w:t>
            </w:r>
          </w:p>
        </w:tc>
        <w:tc>
          <w:tcPr>
            <w:tcW w:w="1121" w:type="pct"/>
            <w:shd w:val="clear" w:color="000000" w:fill="auto"/>
            <w:noWrap/>
            <w:vAlign w:val="center"/>
          </w:tcPr>
          <w:p w14:paraId="6E1308E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上海喜世润投资</w:t>
            </w:r>
          </w:p>
        </w:tc>
      </w:tr>
      <w:tr w14:paraId="634F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0C82BE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63</w:t>
            </w:r>
          </w:p>
        </w:tc>
        <w:tc>
          <w:tcPr>
            <w:tcW w:w="987" w:type="pct"/>
            <w:shd w:val="clear" w:color="000000" w:fill="auto"/>
            <w:noWrap/>
            <w:vAlign w:val="center"/>
          </w:tcPr>
          <w:p w14:paraId="6E332BD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侯成成</w:t>
            </w:r>
          </w:p>
        </w:tc>
        <w:tc>
          <w:tcPr>
            <w:tcW w:w="1227" w:type="pct"/>
            <w:shd w:val="clear" w:color="000000" w:fill="auto"/>
            <w:noWrap/>
            <w:vAlign w:val="center"/>
          </w:tcPr>
          <w:p w14:paraId="03042D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宁波彩霞湾投资</w:t>
            </w:r>
          </w:p>
        </w:tc>
        <w:tc>
          <w:tcPr>
            <w:tcW w:w="463" w:type="pct"/>
            <w:shd w:val="clear" w:color="000000" w:fill="auto"/>
            <w:noWrap/>
            <w:vAlign w:val="center"/>
          </w:tcPr>
          <w:p w14:paraId="6CD509C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64</w:t>
            </w:r>
          </w:p>
        </w:tc>
        <w:tc>
          <w:tcPr>
            <w:tcW w:w="787" w:type="pct"/>
            <w:shd w:val="clear" w:color="000000" w:fill="auto"/>
            <w:noWrap/>
            <w:vAlign w:val="center"/>
          </w:tcPr>
          <w:p w14:paraId="153B31F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李淑圆</w:t>
            </w:r>
          </w:p>
        </w:tc>
        <w:tc>
          <w:tcPr>
            <w:tcW w:w="1121" w:type="pct"/>
            <w:shd w:val="clear" w:color="000000" w:fill="auto"/>
            <w:noWrap/>
            <w:vAlign w:val="center"/>
          </w:tcPr>
          <w:p w14:paraId="0443FE7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深圳国源信达资本</w:t>
            </w:r>
          </w:p>
        </w:tc>
      </w:tr>
      <w:tr w14:paraId="23F6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0D5426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65</w:t>
            </w:r>
          </w:p>
        </w:tc>
        <w:tc>
          <w:tcPr>
            <w:tcW w:w="987" w:type="pct"/>
            <w:shd w:val="clear" w:color="000000" w:fill="auto"/>
            <w:noWrap/>
            <w:vAlign w:val="center"/>
          </w:tcPr>
          <w:p w14:paraId="46F9675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陈健骥</w:t>
            </w:r>
          </w:p>
        </w:tc>
        <w:tc>
          <w:tcPr>
            <w:tcW w:w="1227" w:type="pct"/>
            <w:shd w:val="clear" w:color="000000" w:fill="auto"/>
            <w:noWrap/>
            <w:vAlign w:val="center"/>
          </w:tcPr>
          <w:p w14:paraId="509B153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施罗德投资</w:t>
            </w:r>
          </w:p>
        </w:tc>
        <w:tc>
          <w:tcPr>
            <w:tcW w:w="463" w:type="pct"/>
            <w:shd w:val="clear" w:color="000000" w:fill="auto"/>
            <w:noWrap/>
            <w:vAlign w:val="center"/>
          </w:tcPr>
          <w:p w14:paraId="049E20B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66</w:t>
            </w:r>
          </w:p>
        </w:tc>
        <w:tc>
          <w:tcPr>
            <w:tcW w:w="787" w:type="pct"/>
            <w:shd w:val="clear" w:color="000000" w:fill="auto"/>
            <w:noWrap/>
            <w:vAlign w:val="center"/>
          </w:tcPr>
          <w:p w14:paraId="6BEB39C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金明</w:t>
            </w:r>
          </w:p>
        </w:tc>
        <w:tc>
          <w:tcPr>
            <w:tcW w:w="1121" w:type="pct"/>
            <w:shd w:val="clear" w:color="000000" w:fill="auto"/>
            <w:noWrap/>
            <w:vAlign w:val="center"/>
          </w:tcPr>
          <w:p w14:paraId="7E4988F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上海域秀资产</w:t>
            </w:r>
          </w:p>
        </w:tc>
      </w:tr>
      <w:tr w14:paraId="3CEF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55042B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67</w:t>
            </w:r>
          </w:p>
        </w:tc>
        <w:tc>
          <w:tcPr>
            <w:tcW w:w="987" w:type="pct"/>
            <w:shd w:val="clear" w:color="000000" w:fill="auto"/>
            <w:noWrap/>
            <w:vAlign w:val="center"/>
          </w:tcPr>
          <w:p w14:paraId="3B63F89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齐全</w:t>
            </w:r>
          </w:p>
        </w:tc>
        <w:tc>
          <w:tcPr>
            <w:tcW w:w="1227" w:type="pct"/>
            <w:shd w:val="clear" w:color="000000" w:fill="auto"/>
            <w:noWrap/>
            <w:vAlign w:val="center"/>
          </w:tcPr>
          <w:p w14:paraId="1BE3D1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华美国际投资</w:t>
            </w:r>
          </w:p>
        </w:tc>
        <w:tc>
          <w:tcPr>
            <w:tcW w:w="463" w:type="pct"/>
            <w:shd w:val="clear" w:color="000000" w:fill="auto"/>
            <w:noWrap/>
            <w:vAlign w:val="center"/>
          </w:tcPr>
          <w:p w14:paraId="7738F69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68</w:t>
            </w:r>
          </w:p>
        </w:tc>
        <w:tc>
          <w:tcPr>
            <w:tcW w:w="787" w:type="pct"/>
            <w:shd w:val="clear" w:color="000000" w:fill="auto"/>
            <w:noWrap/>
            <w:vAlign w:val="center"/>
          </w:tcPr>
          <w:p w14:paraId="01AB64A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毛志伟</w:t>
            </w:r>
          </w:p>
        </w:tc>
        <w:tc>
          <w:tcPr>
            <w:tcW w:w="1121" w:type="pct"/>
            <w:shd w:val="clear" w:color="000000" w:fill="auto"/>
            <w:noWrap/>
            <w:vAlign w:val="center"/>
          </w:tcPr>
          <w:p w14:paraId="578B83B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上海利檀投资</w:t>
            </w:r>
          </w:p>
        </w:tc>
      </w:tr>
      <w:tr w14:paraId="3B17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C3B4C4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69</w:t>
            </w:r>
          </w:p>
        </w:tc>
        <w:tc>
          <w:tcPr>
            <w:tcW w:w="987" w:type="pct"/>
            <w:shd w:val="clear" w:color="000000" w:fill="auto"/>
            <w:noWrap/>
            <w:vAlign w:val="center"/>
          </w:tcPr>
          <w:p w14:paraId="0AD74B7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张俊龙</w:t>
            </w:r>
          </w:p>
        </w:tc>
        <w:tc>
          <w:tcPr>
            <w:tcW w:w="1227" w:type="pct"/>
            <w:shd w:val="clear" w:color="000000" w:fill="auto"/>
            <w:noWrap/>
            <w:vAlign w:val="center"/>
          </w:tcPr>
          <w:p w14:paraId="3053BB4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耕霁（上海）投资</w:t>
            </w:r>
          </w:p>
        </w:tc>
        <w:tc>
          <w:tcPr>
            <w:tcW w:w="463" w:type="pct"/>
            <w:shd w:val="clear" w:color="000000" w:fill="auto"/>
            <w:noWrap/>
            <w:vAlign w:val="center"/>
          </w:tcPr>
          <w:p w14:paraId="72D3F7E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70</w:t>
            </w:r>
          </w:p>
        </w:tc>
        <w:tc>
          <w:tcPr>
            <w:tcW w:w="787" w:type="pct"/>
            <w:shd w:val="clear" w:color="000000" w:fill="auto"/>
            <w:noWrap/>
            <w:vAlign w:val="center"/>
          </w:tcPr>
          <w:p w14:paraId="430C82D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解睿</w:t>
            </w:r>
          </w:p>
        </w:tc>
        <w:tc>
          <w:tcPr>
            <w:tcW w:w="1121" w:type="pct"/>
            <w:shd w:val="clear" w:color="000000" w:fill="auto"/>
            <w:noWrap/>
            <w:vAlign w:val="center"/>
          </w:tcPr>
          <w:p w14:paraId="4D08077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海南羊角私募</w:t>
            </w:r>
          </w:p>
        </w:tc>
      </w:tr>
      <w:tr w14:paraId="5FBE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3E2129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71</w:t>
            </w:r>
          </w:p>
        </w:tc>
        <w:tc>
          <w:tcPr>
            <w:tcW w:w="987" w:type="pct"/>
            <w:shd w:val="clear" w:color="000000" w:fill="auto"/>
            <w:noWrap/>
            <w:vAlign w:val="center"/>
          </w:tcPr>
          <w:p w14:paraId="4AAC8EF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胡艾佳</w:t>
            </w:r>
          </w:p>
        </w:tc>
        <w:tc>
          <w:tcPr>
            <w:tcW w:w="1227" w:type="pct"/>
            <w:shd w:val="clear" w:color="000000" w:fill="auto"/>
            <w:noWrap/>
            <w:vAlign w:val="center"/>
          </w:tcPr>
          <w:p w14:paraId="06225AF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深圳玖稳资产</w:t>
            </w:r>
          </w:p>
        </w:tc>
        <w:tc>
          <w:tcPr>
            <w:tcW w:w="463" w:type="pct"/>
            <w:shd w:val="clear" w:color="000000" w:fill="auto"/>
            <w:noWrap/>
            <w:vAlign w:val="center"/>
          </w:tcPr>
          <w:p w14:paraId="47BDC90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72</w:t>
            </w:r>
          </w:p>
        </w:tc>
        <w:tc>
          <w:tcPr>
            <w:tcW w:w="787" w:type="pct"/>
            <w:shd w:val="clear" w:color="000000" w:fill="auto"/>
            <w:noWrap/>
            <w:vAlign w:val="center"/>
          </w:tcPr>
          <w:p w14:paraId="4C7195B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王厚恩</w:t>
            </w:r>
          </w:p>
        </w:tc>
        <w:tc>
          <w:tcPr>
            <w:tcW w:w="1121" w:type="pct"/>
            <w:shd w:val="clear" w:color="000000" w:fill="auto"/>
            <w:noWrap/>
            <w:vAlign w:val="center"/>
          </w:tcPr>
          <w:p w14:paraId="4C4E94F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深圳深高私募</w:t>
            </w:r>
          </w:p>
        </w:tc>
      </w:tr>
      <w:tr w14:paraId="7A8A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FDD41E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73</w:t>
            </w:r>
          </w:p>
        </w:tc>
        <w:tc>
          <w:tcPr>
            <w:tcW w:w="987" w:type="pct"/>
            <w:shd w:val="clear" w:color="000000" w:fill="auto"/>
            <w:noWrap/>
            <w:vAlign w:val="center"/>
          </w:tcPr>
          <w:p w14:paraId="232B473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傅子平</w:t>
            </w:r>
          </w:p>
        </w:tc>
        <w:tc>
          <w:tcPr>
            <w:tcW w:w="1227" w:type="pct"/>
            <w:shd w:val="clear" w:color="000000" w:fill="auto"/>
            <w:noWrap/>
            <w:vAlign w:val="center"/>
          </w:tcPr>
          <w:p w14:paraId="3B438B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上海摩旗投资</w:t>
            </w:r>
          </w:p>
        </w:tc>
        <w:tc>
          <w:tcPr>
            <w:tcW w:w="463" w:type="pct"/>
            <w:shd w:val="clear" w:color="000000" w:fill="auto"/>
            <w:noWrap/>
            <w:vAlign w:val="center"/>
          </w:tcPr>
          <w:p w14:paraId="685198F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74</w:t>
            </w:r>
          </w:p>
        </w:tc>
        <w:tc>
          <w:tcPr>
            <w:tcW w:w="787" w:type="pct"/>
            <w:shd w:val="clear" w:color="000000" w:fill="auto"/>
            <w:noWrap/>
            <w:vAlign w:val="center"/>
          </w:tcPr>
          <w:p w14:paraId="5C53A7F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李爽</w:t>
            </w:r>
          </w:p>
        </w:tc>
        <w:tc>
          <w:tcPr>
            <w:tcW w:w="1121" w:type="pct"/>
            <w:shd w:val="clear" w:color="000000" w:fill="auto"/>
            <w:noWrap/>
            <w:vAlign w:val="center"/>
          </w:tcPr>
          <w:p w14:paraId="63A107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北京沣沛投资</w:t>
            </w:r>
          </w:p>
        </w:tc>
      </w:tr>
      <w:tr w14:paraId="39F2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44ABEA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75</w:t>
            </w:r>
          </w:p>
        </w:tc>
        <w:tc>
          <w:tcPr>
            <w:tcW w:w="987" w:type="pct"/>
            <w:shd w:val="clear" w:color="000000" w:fill="auto"/>
            <w:noWrap/>
            <w:vAlign w:val="center"/>
          </w:tcPr>
          <w:p w14:paraId="6D044FC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刘金沪</w:t>
            </w:r>
          </w:p>
        </w:tc>
        <w:tc>
          <w:tcPr>
            <w:tcW w:w="1227" w:type="pct"/>
            <w:shd w:val="clear" w:color="000000" w:fill="auto"/>
            <w:noWrap/>
            <w:vAlign w:val="center"/>
          </w:tcPr>
          <w:p w14:paraId="2385CC0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深圳宽源私募</w:t>
            </w:r>
          </w:p>
        </w:tc>
        <w:tc>
          <w:tcPr>
            <w:tcW w:w="463" w:type="pct"/>
            <w:shd w:val="clear" w:color="000000" w:fill="auto"/>
            <w:noWrap/>
            <w:vAlign w:val="center"/>
          </w:tcPr>
          <w:p w14:paraId="4753D36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76</w:t>
            </w:r>
          </w:p>
        </w:tc>
        <w:tc>
          <w:tcPr>
            <w:tcW w:w="787" w:type="pct"/>
            <w:shd w:val="clear" w:color="000000" w:fill="auto"/>
            <w:noWrap/>
            <w:vAlign w:val="center"/>
          </w:tcPr>
          <w:p w14:paraId="14D95DB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陈玮</w:t>
            </w:r>
          </w:p>
        </w:tc>
        <w:tc>
          <w:tcPr>
            <w:tcW w:w="1121" w:type="pct"/>
            <w:shd w:val="clear" w:color="000000" w:fill="auto"/>
            <w:noWrap/>
            <w:vAlign w:val="center"/>
          </w:tcPr>
          <w:p w14:paraId="6E60D5E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深圳市前海世传国际投资</w:t>
            </w:r>
          </w:p>
        </w:tc>
      </w:tr>
      <w:tr w14:paraId="0680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EE8DC7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77</w:t>
            </w:r>
          </w:p>
        </w:tc>
        <w:tc>
          <w:tcPr>
            <w:tcW w:w="987" w:type="pct"/>
            <w:shd w:val="clear" w:color="000000" w:fill="auto"/>
            <w:noWrap/>
            <w:vAlign w:val="center"/>
          </w:tcPr>
          <w:p w14:paraId="3029209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赵玄</w:t>
            </w:r>
          </w:p>
        </w:tc>
        <w:tc>
          <w:tcPr>
            <w:tcW w:w="1227" w:type="pct"/>
            <w:shd w:val="clear" w:color="000000" w:fill="auto"/>
            <w:noWrap/>
            <w:vAlign w:val="center"/>
          </w:tcPr>
          <w:p w14:paraId="08C6F49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上海理臻投资</w:t>
            </w:r>
          </w:p>
        </w:tc>
        <w:tc>
          <w:tcPr>
            <w:tcW w:w="463" w:type="pct"/>
            <w:shd w:val="clear" w:color="000000" w:fill="auto"/>
            <w:noWrap/>
            <w:vAlign w:val="center"/>
          </w:tcPr>
          <w:p w14:paraId="124385A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78</w:t>
            </w:r>
          </w:p>
        </w:tc>
        <w:tc>
          <w:tcPr>
            <w:tcW w:w="787" w:type="pct"/>
            <w:shd w:val="clear" w:color="000000" w:fill="auto"/>
            <w:noWrap/>
            <w:vAlign w:val="center"/>
          </w:tcPr>
          <w:p w14:paraId="1709871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谭一苇</w:t>
            </w:r>
          </w:p>
        </w:tc>
        <w:tc>
          <w:tcPr>
            <w:tcW w:w="1121" w:type="pct"/>
            <w:shd w:val="clear" w:color="000000" w:fill="auto"/>
            <w:noWrap/>
            <w:vAlign w:val="center"/>
          </w:tcPr>
          <w:p w14:paraId="7371220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上海睿郡资产</w:t>
            </w:r>
          </w:p>
        </w:tc>
      </w:tr>
      <w:tr w14:paraId="1A5B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EF7736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79</w:t>
            </w:r>
          </w:p>
        </w:tc>
        <w:tc>
          <w:tcPr>
            <w:tcW w:w="987" w:type="pct"/>
            <w:shd w:val="clear" w:color="000000" w:fill="auto"/>
            <w:noWrap/>
            <w:vAlign w:val="center"/>
          </w:tcPr>
          <w:p w14:paraId="4EA7B08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欧阳荣</w:t>
            </w:r>
          </w:p>
        </w:tc>
        <w:tc>
          <w:tcPr>
            <w:tcW w:w="1227" w:type="pct"/>
            <w:shd w:val="clear" w:color="000000" w:fill="auto"/>
            <w:noWrap/>
            <w:vAlign w:val="center"/>
          </w:tcPr>
          <w:p w14:paraId="6059B48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上海信璞私募</w:t>
            </w:r>
          </w:p>
        </w:tc>
        <w:tc>
          <w:tcPr>
            <w:tcW w:w="463" w:type="pct"/>
            <w:shd w:val="clear" w:color="000000" w:fill="auto"/>
            <w:noWrap/>
            <w:vAlign w:val="center"/>
          </w:tcPr>
          <w:p w14:paraId="0D3B91B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80</w:t>
            </w:r>
          </w:p>
        </w:tc>
        <w:tc>
          <w:tcPr>
            <w:tcW w:w="787" w:type="pct"/>
            <w:shd w:val="clear" w:color="000000" w:fill="auto"/>
            <w:noWrap/>
            <w:vAlign w:val="center"/>
          </w:tcPr>
          <w:p w14:paraId="041A267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戴佳娴</w:t>
            </w:r>
          </w:p>
        </w:tc>
        <w:tc>
          <w:tcPr>
            <w:tcW w:w="1121" w:type="pct"/>
            <w:shd w:val="clear" w:color="000000" w:fill="auto"/>
            <w:noWrap/>
            <w:vAlign w:val="center"/>
          </w:tcPr>
          <w:p w14:paraId="4A0570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远信（珠海）私募</w:t>
            </w:r>
          </w:p>
        </w:tc>
      </w:tr>
      <w:tr w14:paraId="6FED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C053BE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81</w:t>
            </w:r>
          </w:p>
        </w:tc>
        <w:tc>
          <w:tcPr>
            <w:tcW w:w="987" w:type="pct"/>
            <w:shd w:val="clear" w:color="000000" w:fill="auto"/>
            <w:noWrap/>
            <w:vAlign w:val="center"/>
          </w:tcPr>
          <w:p w14:paraId="3117A76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杨君弈</w:t>
            </w:r>
          </w:p>
        </w:tc>
        <w:tc>
          <w:tcPr>
            <w:tcW w:w="1227" w:type="pct"/>
            <w:shd w:val="clear" w:color="000000" w:fill="auto"/>
            <w:noWrap/>
            <w:vAlign w:val="center"/>
          </w:tcPr>
          <w:p w14:paraId="40604BF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上海万纳私募</w:t>
            </w:r>
          </w:p>
        </w:tc>
        <w:tc>
          <w:tcPr>
            <w:tcW w:w="463" w:type="pct"/>
            <w:shd w:val="clear" w:color="000000" w:fill="auto"/>
            <w:noWrap/>
            <w:vAlign w:val="center"/>
          </w:tcPr>
          <w:p w14:paraId="760C960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82</w:t>
            </w:r>
          </w:p>
        </w:tc>
        <w:tc>
          <w:tcPr>
            <w:tcW w:w="787" w:type="pct"/>
            <w:shd w:val="clear" w:color="000000" w:fill="auto"/>
            <w:noWrap/>
            <w:vAlign w:val="center"/>
          </w:tcPr>
          <w:p w14:paraId="0622CA6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陶安</w:t>
            </w:r>
          </w:p>
        </w:tc>
        <w:tc>
          <w:tcPr>
            <w:tcW w:w="1121" w:type="pct"/>
            <w:shd w:val="clear" w:color="000000" w:fill="auto"/>
            <w:noWrap/>
            <w:vAlign w:val="center"/>
          </w:tcPr>
          <w:p w14:paraId="0BE7C7A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新余银杏环球</w:t>
            </w:r>
          </w:p>
        </w:tc>
      </w:tr>
      <w:tr w14:paraId="2CB3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F82210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83</w:t>
            </w:r>
          </w:p>
        </w:tc>
        <w:tc>
          <w:tcPr>
            <w:tcW w:w="987" w:type="pct"/>
            <w:shd w:val="clear" w:color="000000" w:fill="auto"/>
            <w:noWrap/>
            <w:vAlign w:val="center"/>
          </w:tcPr>
          <w:p w14:paraId="184C10D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生名扬</w:t>
            </w:r>
          </w:p>
        </w:tc>
        <w:tc>
          <w:tcPr>
            <w:tcW w:w="1227" w:type="pct"/>
            <w:shd w:val="clear" w:color="000000" w:fill="auto"/>
            <w:noWrap/>
            <w:vAlign w:val="center"/>
          </w:tcPr>
          <w:p w14:paraId="6D4B8E5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上海勤辰私募</w:t>
            </w:r>
          </w:p>
        </w:tc>
        <w:tc>
          <w:tcPr>
            <w:tcW w:w="463" w:type="pct"/>
            <w:shd w:val="clear" w:color="000000" w:fill="auto"/>
            <w:noWrap/>
            <w:vAlign w:val="center"/>
          </w:tcPr>
          <w:p w14:paraId="4591544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84</w:t>
            </w:r>
          </w:p>
        </w:tc>
        <w:tc>
          <w:tcPr>
            <w:tcW w:w="787" w:type="pct"/>
            <w:shd w:val="clear" w:color="000000" w:fill="auto"/>
            <w:noWrap/>
            <w:vAlign w:val="center"/>
          </w:tcPr>
          <w:p w14:paraId="0941BF9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季文宣</w:t>
            </w:r>
          </w:p>
        </w:tc>
        <w:tc>
          <w:tcPr>
            <w:tcW w:w="1121" w:type="pct"/>
            <w:shd w:val="clear" w:color="000000" w:fill="auto"/>
            <w:noWrap/>
            <w:vAlign w:val="center"/>
          </w:tcPr>
          <w:p w14:paraId="1889180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深圳市中欧瑞博投资</w:t>
            </w:r>
          </w:p>
        </w:tc>
      </w:tr>
      <w:tr w14:paraId="650F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051737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85</w:t>
            </w:r>
          </w:p>
        </w:tc>
        <w:tc>
          <w:tcPr>
            <w:tcW w:w="987" w:type="pct"/>
            <w:shd w:val="clear" w:color="000000" w:fill="auto"/>
            <w:noWrap/>
            <w:vAlign w:val="center"/>
          </w:tcPr>
          <w:p w14:paraId="38BAB1B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陈静</w:t>
            </w:r>
          </w:p>
        </w:tc>
        <w:tc>
          <w:tcPr>
            <w:tcW w:w="1227" w:type="pct"/>
            <w:shd w:val="clear" w:color="000000" w:fill="auto"/>
            <w:noWrap/>
            <w:vAlign w:val="center"/>
          </w:tcPr>
          <w:p w14:paraId="00165D7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上海盘京投资</w:t>
            </w:r>
          </w:p>
        </w:tc>
        <w:tc>
          <w:tcPr>
            <w:tcW w:w="463" w:type="pct"/>
            <w:shd w:val="clear" w:color="000000" w:fill="auto"/>
            <w:noWrap/>
            <w:vAlign w:val="center"/>
          </w:tcPr>
          <w:p w14:paraId="2FB2DDF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86</w:t>
            </w:r>
          </w:p>
        </w:tc>
        <w:tc>
          <w:tcPr>
            <w:tcW w:w="787" w:type="pct"/>
            <w:shd w:val="clear" w:color="000000" w:fill="auto"/>
            <w:noWrap/>
            <w:vAlign w:val="center"/>
          </w:tcPr>
          <w:p w14:paraId="2059D5D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苏李丹</w:t>
            </w:r>
          </w:p>
        </w:tc>
        <w:tc>
          <w:tcPr>
            <w:tcW w:w="1121" w:type="pct"/>
            <w:shd w:val="clear" w:color="000000" w:fill="auto"/>
            <w:noWrap/>
            <w:vAlign w:val="center"/>
          </w:tcPr>
          <w:p w14:paraId="45F42D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上海合晟资产</w:t>
            </w:r>
          </w:p>
        </w:tc>
      </w:tr>
      <w:tr w14:paraId="4288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E0C6D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87</w:t>
            </w:r>
          </w:p>
        </w:tc>
        <w:tc>
          <w:tcPr>
            <w:tcW w:w="987" w:type="pct"/>
            <w:shd w:val="clear" w:color="000000" w:fill="auto"/>
            <w:noWrap/>
            <w:vAlign w:val="center"/>
          </w:tcPr>
          <w:p w14:paraId="1A37AC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王家远</w:t>
            </w:r>
          </w:p>
        </w:tc>
        <w:tc>
          <w:tcPr>
            <w:tcW w:w="1227" w:type="pct"/>
            <w:shd w:val="clear" w:color="000000" w:fill="auto"/>
            <w:noWrap/>
            <w:vAlign w:val="center"/>
          </w:tcPr>
          <w:p w14:paraId="4FD0179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惠理投资管理</w:t>
            </w:r>
          </w:p>
        </w:tc>
        <w:tc>
          <w:tcPr>
            <w:tcW w:w="463" w:type="pct"/>
            <w:shd w:val="clear" w:color="000000" w:fill="auto"/>
            <w:noWrap/>
            <w:vAlign w:val="center"/>
          </w:tcPr>
          <w:p w14:paraId="221C303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88</w:t>
            </w:r>
          </w:p>
        </w:tc>
        <w:tc>
          <w:tcPr>
            <w:tcW w:w="787" w:type="pct"/>
            <w:shd w:val="clear" w:color="000000" w:fill="auto"/>
            <w:noWrap/>
            <w:vAlign w:val="center"/>
          </w:tcPr>
          <w:p w14:paraId="01D9E08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张海涛</w:t>
            </w:r>
          </w:p>
        </w:tc>
        <w:tc>
          <w:tcPr>
            <w:tcW w:w="1121" w:type="pct"/>
            <w:shd w:val="clear" w:color="000000" w:fill="auto"/>
            <w:noWrap/>
            <w:vAlign w:val="center"/>
          </w:tcPr>
          <w:p w14:paraId="2A06712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上海慎知资产管理</w:t>
            </w:r>
          </w:p>
        </w:tc>
      </w:tr>
      <w:tr w14:paraId="783D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E201D5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89</w:t>
            </w:r>
          </w:p>
        </w:tc>
        <w:tc>
          <w:tcPr>
            <w:tcW w:w="987" w:type="pct"/>
            <w:shd w:val="clear" w:color="000000" w:fill="auto"/>
            <w:noWrap/>
            <w:vAlign w:val="center"/>
          </w:tcPr>
          <w:p w14:paraId="46FD0F1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蔡子廷</w:t>
            </w:r>
          </w:p>
        </w:tc>
        <w:tc>
          <w:tcPr>
            <w:tcW w:w="1227" w:type="pct"/>
            <w:shd w:val="clear" w:color="000000" w:fill="auto"/>
            <w:noWrap/>
            <w:vAlign w:val="center"/>
          </w:tcPr>
          <w:p w14:paraId="05154BB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上海白犀私募</w:t>
            </w:r>
          </w:p>
        </w:tc>
        <w:tc>
          <w:tcPr>
            <w:tcW w:w="463" w:type="pct"/>
            <w:shd w:val="clear" w:color="000000" w:fill="auto"/>
            <w:noWrap/>
            <w:vAlign w:val="center"/>
          </w:tcPr>
          <w:p w14:paraId="76735C5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90</w:t>
            </w:r>
          </w:p>
        </w:tc>
        <w:tc>
          <w:tcPr>
            <w:tcW w:w="787" w:type="pct"/>
            <w:shd w:val="clear" w:color="000000" w:fill="auto"/>
            <w:noWrap/>
            <w:vAlign w:val="center"/>
          </w:tcPr>
          <w:p w14:paraId="0F2DC8B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孙辰</w:t>
            </w:r>
          </w:p>
        </w:tc>
        <w:tc>
          <w:tcPr>
            <w:tcW w:w="1121" w:type="pct"/>
            <w:shd w:val="clear" w:color="000000" w:fill="auto"/>
            <w:noWrap/>
            <w:vAlign w:val="center"/>
          </w:tcPr>
          <w:p w14:paraId="6DD2C5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北京智上投资</w:t>
            </w:r>
          </w:p>
        </w:tc>
      </w:tr>
      <w:tr w14:paraId="7E7D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A563A4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91</w:t>
            </w:r>
          </w:p>
        </w:tc>
        <w:tc>
          <w:tcPr>
            <w:tcW w:w="987" w:type="pct"/>
            <w:shd w:val="clear" w:color="000000" w:fill="auto"/>
            <w:noWrap/>
            <w:vAlign w:val="center"/>
          </w:tcPr>
          <w:p w14:paraId="46D58FE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王真忆</w:t>
            </w:r>
          </w:p>
        </w:tc>
        <w:tc>
          <w:tcPr>
            <w:tcW w:w="1227" w:type="pct"/>
            <w:shd w:val="clear" w:color="000000" w:fill="auto"/>
            <w:noWrap/>
            <w:vAlign w:val="center"/>
          </w:tcPr>
          <w:p w14:paraId="5874286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溪牛投资管理</w:t>
            </w:r>
          </w:p>
        </w:tc>
        <w:tc>
          <w:tcPr>
            <w:tcW w:w="463" w:type="pct"/>
            <w:shd w:val="clear" w:color="000000" w:fill="auto"/>
            <w:noWrap/>
            <w:vAlign w:val="center"/>
          </w:tcPr>
          <w:p w14:paraId="134BB77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92</w:t>
            </w:r>
          </w:p>
        </w:tc>
        <w:tc>
          <w:tcPr>
            <w:tcW w:w="787" w:type="pct"/>
            <w:shd w:val="clear" w:color="000000" w:fill="auto"/>
            <w:noWrap/>
            <w:vAlign w:val="center"/>
          </w:tcPr>
          <w:p w14:paraId="7257A1C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黄登峰</w:t>
            </w:r>
          </w:p>
        </w:tc>
        <w:tc>
          <w:tcPr>
            <w:tcW w:w="1121" w:type="pct"/>
            <w:shd w:val="clear" w:color="000000" w:fill="auto"/>
            <w:noWrap/>
            <w:vAlign w:val="center"/>
          </w:tcPr>
          <w:p w14:paraId="0676FA6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深圳市轩瑞私募</w:t>
            </w:r>
          </w:p>
        </w:tc>
      </w:tr>
      <w:tr w14:paraId="381F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9EDD8A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93</w:t>
            </w:r>
          </w:p>
        </w:tc>
        <w:tc>
          <w:tcPr>
            <w:tcW w:w="987" w:type="pct"/>
            <w:shd w:val="clear" w:color="000000" w:fill="auto"/>
            <w:noWrap/>
            <w:vAlign w:val="center"/>
          </w:tcPr>
          <w:p w14:paraId="219218D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李一鸣</w:t>
            </w:r>
          </w:p>
        </w:tc>
        <w:tc>
          <w:tcPr>
            <w:tcW w:w="1227" w:type="pct"/>
            <w:shd w:val="clear" w:color="000000" w:fill="auto"/>
            <w:noWrap/>
            <w:vAlign w:val="center"/>
          </w:tcPr>
          <w:p w14:paraId="521E06D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上海新泉投资</w:t>
            </w:r>
          </w:p>
        </w:tc>
        <w:tc>
          <w:tcPr>
            <w:tcW w:w="463" w:type="pct"/>
            <w:shd w:val="clear" w:color="000000" w:fill="auto"/>
            <w:noWrap/>
            <w:vAlign w:val="center"/>
          </w:tcPr>
          <w:p w14:paraId="423E23C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94</w:t>
            </w:r>
          </w:p>
        </w:tc>
        <w:tc>
          <w:tcPr>
            <w:tcW w:w="787" w:type="pct"/>
            <w:shd w:val="clear" w:color="000000" w:fill="auto"/>
            <w:noWrap/>
            <w:vAlign w:val="center"/>
          </w:tcPr>
          <w:p w14:paraId="445D87B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宜欣</w:t>
            </w:r>
          </w:p>
        </w:tc>
        <w:tc>
          <w:tcPr>
            <w:tcW w:w="1121" w:type="pct"/>
            <w:shd w:val="clear" w:color="000000" w:fill="auto"/>
            <w:noWrap/>
            <w:vAlign w:val="center"/>
          </w:tcPr>
          <w:p w14:paraId="03D9578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麦格理资本</w:t>
            </w:r>
          </w:p>
        </w:tc>
      </w:tr>
      <w:tr w14:paraId="3E3D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699EF2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95</w:t>
            </w:r>
          </w:p>
        </w:tc>
        <w:tc>
          <w:tcPr>
            <w:tcW w:w="987" w:type="pct"/>
            <w:shd w:val="clear" w:color="000000" w:fill="auto"/>
            <w:noWrap/>
            <w:vAlign w:val="center"/>
          </w:tcPr>
          <w:p w14:paraId="245B9D8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夏克扎提·努力木</w:t>
            </w:r>
          </w:p>
        </w:tc>
        <w:tc>
          <w:tcPr>
            <w:tcW w:w="1227" w:type="pct"/>
            <w:shd w:val="clear" w:color="000000" w:fill="auto"/>
            <w:noWrap/>
            <w:vAlign w:val="center"/>
          </w:tcPr>
          <w:p w14:paraId="1EFA7C8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中信建投证券</w:t>
            </w:r>
          </w:p>
        </w:tc>
        <w:tc>
          <w:tcPr>
            <w:tcW w:w="463" w:type="pct"/>
            <w:shd w:val="clear" w:color="000000" w:fill="auto"/>
            <w:noWrap/>
            <w:vAlign w:val="center"/>
          </w:tcPr>
          <w:p w14:paraId="3A141CA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96</w:t>
            </w:r>
          </w:p>
        </w:tc>
        <w:tc>
          <w:tcPr>
            <w:tcW w:w="787" w:type="pct"/>
            <w:shd w:val="clear" w:color="000000" w:fill="auto"/>
            <w:noWrap/>
            <w:vAlign w:val="center"/>
          </w:tcPr>
          <w:p w14:paraId="332A615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牛广宇</w:t>
            </w:r>
          </w:p>
        </w:tc>
        <w:tc>
          <w:tcPr>
            <w:tcW w:w="1121" w:type="pct"/>
            <w:shd w:val="clear" w:color="000000" w:fill="auto"/>
            <w:noWrap/>
            <w:vAlign w:val="center"/>
          </w:tcPr>
          <w:p w14:paraId="0C4D510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中信建投证券</w:t>
            </w:r>
          </w:p>
        </w:tc>
      </w:tr>
      <w:tr w14:paraId="4C1E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0244F9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97</w:t>
            </w:r>
          </w:p>
        </w:tc>
        <w:tc>
          <w:tcPr>
            <w:tcW w:w="987" w:type="pct"/>
            <w:shd w:val="clear" w:color="000000" w:fill="auto"/>
            <w:noWrap/>
            <w:vAlign w:val="center"/>
          </w:tcPr>
          <w:p w14:paraId="5EE7771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白姣姣</w:t>
            </w:r>
          </w:p>
        </w:tc>
        <w:tc>
          <w:tcPr>
            <w:tcW w:w="1227" w:type="pct"/>
            <w:shd w:val="clear" w:color="000000" w:fill="auto"/>
            <w:noWrap/>
            <w:vAlign w:val="center"/>
          </w:tcPr>
          <w:p w14:paraId="36AAEDD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国都证券</w:t>
            </w:r>
          </w:p>
        </w:tc>
        <w:tc>
          <w:tcPr>
            <w:tcW w:w="463" w:type="pct"/>
            <w:shd w:val="clear" w:color="000000" w:fill="auto"/>
            <w:noWrap/>
            <w:vAlign w:val="center"/>
          </w:tcPr>
          <w:p w14:paraId="45C2574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98</w:t>
            </w:r>
          </w:p>
        </w:tc>
        <w:tc>
          <w:tcPr>
            <w:tcW w:w="787" w:type="pct"/>
            <w:shd w:val="clear" w:color="000000" w:fill="auto"/>
            <w:noWrap/>
            <w:vAlign w:val="center"/>
          </w:tcPr>
          <w:p w14:paraId="4646879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程丽丽</w:t>
            </w:r>
          </w:p>
        </w:tc>
        <w:tc>
          <w:tcPr>
            <w:tcW w:w="1121" w:type="pct"/>
            <w:shd w:val="clear" w:color="000000" w:fill="auto"/>
            <w:noWrap/>
            <w:vAlign w:val="center"/>
          </w:tcPr>
          <w:p w14:paraId="4C97E4A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信达证券</w:t>
            </w:r>
          </w:p>
        </w:tc>
      </w:tr>
      <w:tr w14:paraId="618C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41FBB1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99</w:t>
            </w:r>
          </w:p>
        </w:tc>
        <w:tc>
          <w:tcPr>
            <w:tcW w:w="987" w:type="pct"/>
            <w:shd w:val="clear" w:color="000000" w:fill="auto"/>
            <w:noWrap/>
            <w:vAlign w:val="center"/>
          </w:tcPr>
          <w:p w14:paraId="297E63A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金骏哲</w:t>
            </w:r>
          </w:p>
        </w:tc>
        <w:tc>
          <w:tcPr>
            <w:tcW w:w="1227" w:type="pct"/>
            <w:shd w:val="clear" w:color="000000" w:fill="auto"/>
            <w:noWrap/>
            <w:vAlign w:val="center"/>
          </w:tcPr>
          <w:p w14:paraId="6711074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国海证券</w:t>
            </w:r>
          </w:p>
        </w:tc>
        <w:tc>
          <w:tcPr>
            <w:tcW w:w="463" w:type="pct"/>
            <w:shd w:val="clear" w:color="000000" w:fill="auto"/>
            <w:noWrap/>
            <w:vAlign w:val="center"/>
          </w:tcPr>
          <w:p w14:paraId="1808F9F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100</w:t>
            </w:r>
          </w:p>
        </w:tc>
        <w:tc>
          <w:tcPr>
            <w:tcW w:w="787" w:type="pct"/>
            <w:shd w:val="clear" w:color="000000" w:fill="auto"/>
            <w:noWrap/>
            <w:vAlign w:val="center"/>
          </w:tcPr>
          <w:p w14:paraId="0334212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李茵琦</w:t>
            </w:r>
          </w:p>
        </w:tc>
        <w:tc>
          <w:tcPr>
            <w:tcW w:w="1121" w:type="pct"/>
            <w:shd w:val="clear" w:color="000000" w:fill="auto"/>
            <w:noWrap/>
            <w:vAlign w:val="center"/>
          </w:tcPr>
          <w:p w14:paraId="0186A1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圆信永丰基金</w:t>
            </w:r>
          </w:p>
        </w:tc>
      </w:tr>
      <w:tr w14:paraId="22F7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C7DD9B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101</w:t>
            </w:r>
          </w:p>
        </w:tc>
        <w:tc>
          <w:tcPr>
            <w:tcW w:w="987" w:type="pct"/>
            <w:shd w:val="clear" w:color="000000" w:fill="auto"/>
            <w:noWrap/>
            <w:vAlign w:val="center"/>
          </w:tcPr>
          <w:p w14:paraId="4403C24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孟斯硕</w:t>
            </w:r>
          </w:p>
        </w:tc>
        <w:tc>
          <w:tcPr>
            <w:tcW w:w="1227" w:type="pct"/>
            <w:shd w:val="clear" w:color="000000" w:fill="auto"/>
            <w:noWrap/>
            <w:vAlign w:val="center"/>
          </w:tcPr>
          <w:p w14:paraId="3121B80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东兴证券</w:t>
            </w:r>
          </w:p>
        </w:tc>
        <w:tc>
          <w:tcPr>
            <w:tcW w:w="463" w:type="pct"/>
            <w:shd w:val="clear" w:color="000000" w:fill="auto"/>
            <w:noWrap/>
            <w:vAlign w:val="center"/>
          </w:tcPr>
          <w:p w14:paraId="5CFE8D8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102</w:t>
            </w:r>
          </w:p>
        </w:tc>
        <w:tc>
          <w:tcPr>
            <w:tcW w:w="787" w:type="pct"/>
            <w:shd w:val="clear" w:color="000000" w:fill="auto"/>
            <w:noWrap/>
            <w:vAlign w:val="center"/>
          </w:tcPr>
          <w:p w14:paraId="15C509E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和芳芳</w:t>
            </w:r>
          </w:p>
        </w:tc>
        <w:tc>
          <w:tcPr>
            <w:tcW w:w="1121" w:type="pct"/>
            <w:shd w:val="clear" w:color="000000" w:fill="auto"/>
            <w:noWrap/>
            <w:vAlign w:val="center"/>
          </w:tcPr>
          <w:p w14:paraId="4F7EAE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山西证券</w:t>
            </w:r>
          </w:p>
        </w:tc>
      </w:tr>
      <w:tr w14:paraId="4007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F90A76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103</w:t>
            </w:r>
          </w:p>
        </w:tc>
        <w:tc>
          <w:tcPr>
            <w:tcW w:w="987" w:type="pct"/>
            <w:shd w:val="clear" w:color="000000" w:fill="auto"/>
            <w:noWrap/>
            <w:vAlign w:val="center"/>
          </w:tcPr>
          <w:p w14:paraId="60DB2E0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刘清羽</w:t>
            </w:r>
          </w:p>
        </w:tc>
        <w:tc>
          <w:tcPr>
            <w:tcW w:w="1227" w:type="pct"/>
            <w:shd w:val="clear" w:color="000000" w:fill="auto"/>
            <w:noWrap/>
            <w:vAlign w:val="center"/>
          </w:tcPr>
          <w:p w14:paraId="1B62C89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山西证券</w:t>
            </w:r>
          </w:p>
        </w:tc>
        <w:tc>
          <w:tcPr>
            <w:tcW w:w="463" w:type="pct"/>
            <w:shd w:val="clear" w:color="000000" w:fill="auto"/>
            <w:noWrap/>
            <w:vAlign w:val="center"/>
          </w:tcPr>
          <w:p w14:paraId="25BDFA8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104</w:t>
            </w:r>
          </w:p>
        </w:tc>
        <w:tc>
          <w:tcPr>
            <w:tcW w:w="787" w:type="pct"/>
            <w:shd w:val="clear" w:color="000000" w:fill="auto"/>
            <w:noWrap/>
            <w:vAlign w:val="center"/>
          </w:tcPr>
          <w:p w14:paraId="6B4A1B7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王萌</w:t>
            </w:r>
          </w:p>
        </w:tc>
        <w:tc>
          <w:tcPr>
            <w:tcW w:w="1121" w:type="pct"/>
            <w:shd w:val="clear" w:color="000000" w:fill="auto"/>
            <w:noWrap/>
            <w:vAlign w:val="center"/>
          </w:tcPr>
          <w:p w14:paraId="2ED6FF1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平安证券</w:t>
            </w:r>
          </w:p>
        </w:tc>
      </w:tr>
      <w:tr w14:paraId="6D1E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E40386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105</w:t>
            </w:r>
          </w:p>
        </w:tc>
        <w:tc>
          <w:tcPr>
            <w:tcW w:w="987" w:type="pct"/>
            <w:shd w:val="clear" w:color="000000" w:fill="auto"/>
            <w:noWrap/>
            <w:vAlign w:val="center"/>
          </w:tcPr>
          <w:p w14:paraId="146EA75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张豪</w:t>
            </w:r>
          </w:p>
        </w:tc>
        <w:tc>
          <w:tcPr>
            <w:tcW w:w="1227" w:type="pct"/>
            <w:shd w:val="clear" w:color="000000" w:fill="auto"/>
            <w:noWrap/>
            <w:vAlign w:val="center"/>
          </w:tcPr>
          <w:p w14:paraId="10AD5AD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红土创新基金</w:t>
            </w:r>
          </w:p>
        </w:tc>
        <w:tc>
          <w:tcPr>
            <w:tcW w:w="463" w:type="pct"/>
            <w:shd w:val="clear" w:color="000000" w:fill="auto"/>
            <w:noWrap/>
            <w:vAlign w:val="center"/>
          </w:tcPr>
          <w:p w14:paraId="5463FEB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106</w:t>
            </w:r>
          </w:p>
        </w:tc>
        <w:tc>
          <w:tcPr>
            <w:tcW w:w="787" w:type="pct"/>
            <w:shd w:val="clear" w:color="000000" w:fill="auto"/>
            <w:noWrap/>
            <w:vAlign w:val="center"/>
          </w:tcPr>
          <w:p w14:paraId="0C24040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郭梦婕</w:t>
            </w:r>
          </w:p>
        </w:tc>
        <w:tc>
          <w:tcPr>
            <w:tcW w:w="1121" w:type="pct"/>
            <w:shd w:val="clear" w:color="000000" w:fill="auto"/>
            <w:noWrap/>
            <w:vAlign w:val="center"/>
          </w:tcPr>
          <w:p w14:paraId="01CE5E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太平洋证券</w:t>
            </w:r>
          </w:p>
        </w:tc>
      </w:tr>
      <w:tr w14:paraId="7BF1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769264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107</w:t>
            </w:r>
          </w:p>
        </w:tc>
        <w:tc>
          <w:tcPr>
            <w:tcW w:w="987" w:type="pct"/>
            <w:shd w:val="clear" w:color="000000" w:fill="auto"/>
            <w:noWrap/>
            <w:vAlign w:val="center"/>
          </w:tcPr>
          <w:p w14:paraId="2C7316F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梁帅奇</w:t>
            </w:r>
          </w:p>
        </w:tc>
        <w:tc>
          <w:tcPr>
            <w:tcW w:w="1227" w:type="pct"/>
            <w:shd w:val="clear" w:color="000000" w:fill="auto"/>
            <w:noWrap/>
            <w:vAlign w:val="center"/>
          </w:tcPr>
          <w:p w14:paraId="2A10C49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太平洋证券</w:t>
            </w:r>
          </w:p>
        </w:tc>
        <w:tc>
          <w:tcPr>
            <w:tcW w:w="463" w:type="pct"/>
            <w:shd w:val="clear" w:color="000000" w:fill="auto"/>
            <w:noWrap/>
            <w:vAlign w:val="center"/>
          </w:tcPr>
          <w:p w14:paraId="46440CD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108</w:t>
            </w:r>
          </w:p>
        </w:tc>
        <w:tc>
          <w:tcPr>
            <w:tcW w:w="787" w:type="pct"/>
            <w:shd w:val="clear" w:color="000000" w:fill="auto"/>
            <w:noWrap/>
            <w:vAlign w:val="center"/>
          </w:tcPr>
          <w:p w14:paraId="5528A83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王星云</w:t>
            </w:r>
          </w:p>
        </w:tc>
        <w:tc>
          <w:tcPr>
            <w:tcW w:w="1121" w:type="pct"/>
            <w:shd w:val="clear" w:color="000000" w:fill="auto"/>
            <w:noWrap/>
            <w:vAlign w:val="center"/>
          </w:tcPr>
          <w:p w14:paraId="324C20E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安信基金</w:t>
            </w:r>
          </w:p>
        </w:tc>
      </w:tr>
      <w:tr w14:paraId="1514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FE61A7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109</w:t>
            </w:r>
          </w:p>
        </w:tc>
        <w:tc>
          <w:tcPr>
            <w:tcW w:w="987" w:type="pct"/>
            <w:shd w:val="clear" w:color="000000" w:fill="auto"/>
            <w:noWrap/>
            <w:vAlign w:val="center"/>
          </w:tcPr>
          <w:p w14:paraId="74558DD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孙山山</w:t>
            </w:r>
          </w:p>
        </w:tc>
        <w:tc>
          <w:tcPr>
            <w:tcW w:w="1227" w:type="pct"/>
            <w:shd w:val="clear" w:color="000000" w:fill="auto"/>
            <w:noWrap/>
            <w:vAlign w:val="center"/>
          </w:tcPr>
          <w:p w14:paraId="0F221AA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华鑫证券</w:t>
            </w:r>
          </w:p>
        </w:tc>
        <w:tc>
          <w:tcPr>
            <w:tcW w:w="463" w:type="pct"/>
            <w:shd w:val="clear" w:color="000000" w:fill="auto"/>
            <w:noWrap/>
            <w:vAlign w:val="center"/>
          </w:tcPr>
          <w:p w14:paraId="5B0F55C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110</w:t>
            </w:r>
          </w:p>
        </w:tc>
        <w:tc>
          <w:tcPr>
            <w:tcW w:w="787" w:type="pct"/>
            <w:shd w:val="clear" w:color="000000" w:fill="auto"/>
            <w:noWrap/>
            <w:vAlign w:val="center"/>
          </w:tcPr>
          <w:p w14:paraId="2A06B17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童杰</w:t>
            </w:r>
          </w:p>
        </w:tc>
        <w:tc>
          <w:tcPr>
            <w:tcW w:w="1121" w:type="pct"/>
            <w:shd w:val="clear" w:color="000000" w:fill="auto"/>
            <w:noWrap/>
            <w:vAlign w:val="center"/>
          </w:tcPr>
          <w:p w14:paraId="35DB6C8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鹏扬基金</w:t>
            </w:r>
          </w:p>
        </w:tc>
      </w:tr>
      <w:tr w14:paraId="058B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30860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111</w:t>
            </w:r>
          </w:p>
        </w:tc>
        <w:tc>
          <w:tcPr>
            <w:tcW w:w="987" w:type="pct"/>
            <w:shd w:val="clear" w:color="000000" w:fill="auto"/>
            <w:noWrap/>
            <w:vAlign w:val="center"/>
          </w:tcPr>
          <w:p w14:paraId="5054A78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沈旸</w:t>
            </w:r>
          </w:p>
        </w:tc>
        <w:tc>
          <w:tcPr>
            <w:tcW w:w="1227" w:type="pct"/>
            <w:shd w:val="clear" w:color="000000" w:fill="auto"/>
            <w:noWrap/>
            <w:vAlign w:val="center"/>
          </w:tcPr>
          <w:p w14:paraId="4966143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中国国际金融</w:t>
            </w:r>
          </w:p>
        </w:tc>
        <w:tc>
          <w:tcPr>
            <w:tcW w:w="463" w:type="pct"/>
            <w:shd w:val="clear" w:color="000000" w:fill="auto"/>
            <w:noWrap/>
            <w:vAlign w:val="center"/>
          </w:tcPr>
          <w:p w14:paraId="0C3DEC6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112</w:t>
            </w:r>
          </w:p>
        </w:tc>
        <w:tc>
          <w:tcPr>
            <w:tcW w:w="787" w:type="pct"/>
            <w:shd w:val="clear" w:color="000000" w:fill="auto"/>
            <w:noWrap/>
            <w:vAlign w:val="center"/>
          </w:tcPr>
          <w:p w14:paraId="1CE7FF0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王凯</w:t>
            </w:r>
          </w:p>
        </w:tc>
        <w:tc>
          <w:tcPr>
            <w:tcW w:w="1121" w:type="pct"/>
            <w:shd w:val="clear" w:color="000000" w:fill="auto"/>
            <w:noWrap/>
            <w:vAlign w:val="center"/>
          </w:tcPr>
          <w:p w14:paraId="154E29C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中国国际金融</w:t>
            </w:r>
          </w:p>
        </w:tc>
      </w:tr>
      <w:tr w14:paraId="63C2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6FD76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113</w:t>
            </w:r>
          </w:p>
        </w:tc>
        <w:tc>
          <w:tcPr>
            <w:tcW w:w="987" w:type="pct"/>
            <w:shd w:val="clear" w:color="000000" w:fill="auto"/>
            <w:noWrap/>
            <w:vAlign w:val="center"/>
          </w:tcPr>
          <w:p w14:paraId="0A5673F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曹筱</w:t>
            </w:r>
          </w:p>
        </w:tc>
        <w:tc>
          <w:tcPr>
            <w:tcW w:w="1227" w:type="pct"/>
            <w:shd w:val="clear" w:color="000000" w:fill="auto"/>
            <w:noWrap/>
            <w:vAlign w:val="center"/>
          </w:tcPr>
          <w:p w14:paraId="4FCA48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中国国际金融</w:t>
            </w:r>
          </w:p>
        </w:tc>
        <w:tc>
          <w:tcPr>
            <w:tcW w:w="463" w:type="pct"/>
            <w:shd w:val="clear" w:color="000000" w:fill="auto"/>
            <w:noWrap/>
            <w:vAlign w:val="center"/>
          </w:tcPr>
          <w:p w14:paraId="78E90EB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114</w:t>
            </w:r>
          </w:p>
        </w:tc>
        <w:tc>
          <w:tcPr>
            <w:tcW w:w="787" w:type="pct"/>
            <w:shd w:val="clear" w:color="000000" w:fill="auto"/>
            <w:noWrap/>
            <w:vAlign w:val="center"/>
          </w:tcPr>
          <w:p w14:paraId="46A11D9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武雨欣</w:t>
            </w:r>
          </w:p>
        </w:tc>
        <w:tc>
          <w:tcPr>
            <w:tcW w:w="1121" w:type="pct"/>
            <w:shd w:val="clear" w:color="000000" w:fill="auto"/>
            <w:noWrap/>
            <w:vAlign w:val="center"/>
          </w:tcPr>
          <w:p w14:paraId="4D4ECBD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中国国际金融</w:t>
            </w:r>
          </w:p>
        </w:tc>
      </w:tr>
      <w:tr w14:paraId="7CFB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EB50D6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115</w:t>
            </w:r>
          </w:p>
        </w:tc>
        <w:tc>
          <w:tcPr>
            <w:tcW w:w="987" w:type="pct"/>
            <w:shd w:val="clear" w:color="000000" w:fill="auto"/>
            <w:noWrap/>
            <w:vAlign w:val="center"/>
          </w:tcPr>
          <w:p w14:paraId="55FDB42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季雯婕</w:t>
            </w:r>
          </w:p>
        </w:tc>
        <w:tc>
          <w:tcPr>
            <w:tcW w:w="1227" w:type="pct"/>
            <w:shd w:val="clear" w:color="000000" w:fill="auto"/>
            <w:noWrap/>
            <w:vAlign w:val="center"/>
          </w:tcPr>
          <w:p w14:paraId="714AAA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rPr>
              <w:t>中国国际金融</w:t>
            </w:r>
          </w:p>
        </w:tc>
        <w:tc>
          <w:tcPr>
            <w:tcW w:w="463" w:type="pct"/>
            <w:shd w:val="clear" w:color="000000" w:fill="auto"/>
            <w:noWrap/>
            <w:vAlign w:val="center"/>
          </w:tcPr>
          <w:p w14:paraId="2373BD9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116</w:t>
            </w:r>
          </w:p>
        </w:tc>
        <w:tc>
          <w:tcPr>
            <w:tcW w:w="787" w:type="pct"/>
            <w:shd w:val="clear" w:color="000000" w:fill="auto"/>
            <w:noWrap/>
            <w:vAlign w:val="center"/>
          </w:tcPr>
          <w:p w14:paraId="3ECF9F3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邓周贵</w:t>
            </w:r>
          </w:p>
        </w:tc>
        <w:tc>
          <w:tcPr>
            <w:tcW w:w="1121" w:type="pct"/>
            <w:shd w:val="clear" w:color="000000" w:fill="auto"/>
            <w:noWrap/>
            <w:vAlign w:val="center"/>
          </w:tcPr>
          <w:p w14:paraId="087BF0E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方正证券</w:t>
            </w:r>
          </w:p>
        </w:tc>
      </w:tr>
      <w:tr w14:paraId="06B3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6690C7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117</w:t>
            </w:r>
          </w:p>
        </w:tc>
        <w:tc>
          <w:tcPr>
            <w:tcW w:w="987" w:type="pct"/>
            <w:shd w:val="clear" w:color="000000" w:fill="auto"/>
            <w:noWrap/>
            <w:vAlign w:val="center"/>
          </w:tcPr>
          <w:p w14:paraId="110D11F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邓天娇</w:t>
            </w:r>
          </w:p>
        </w:tc>
        <w:tc>
          <w:tcPr>
            <w:tcW w:w="1227" w:type="pct"/>
            <w:shd w:val="clear" w:color="000000" w:fill="auto"/>
            <w:noWrap/>
            <w:vAlign w:val="center"/>
          </w:tcPr>
          <w:p w14:paraId="6F5466F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中银国际证券</w:t>
            </w:r>
          </w:p>
        </w:tc>
        <w:tc>
          <w:tcPr>
            <w:tcW w:w="463" w:type="pct"/>
            <w:shd w:val="clear" w:color="000000" w:fill="auto"/>
            <w:noWrap/>
            <w:vAlign w:val="center"/>
          </w:tcPr>
          <w:p w14:paraId="4D3A6AB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118</w:t>
            </w:r>
          </w:p>
        </w:tc>
        <w:tc>
          <w:tcPr>
            <w:tcW w:w="787" w:type="pct"/>
            <w:shd w:val="clear" w:color="000000" w:fill="auto"/>
            <w:noWrap/>
            <w:vAlign w:val="center"/>
          </w:tcPr>
          <w:p w14:paraId="423B4F1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胡慧铭</w:t>
            </w:r>
          </w:p>
        </w:tc>
        <w:tc>
          <w:tcPr>
            <w:tcW w:w="1121" w:type="pct"/>
            <w:shd w:val="clear" w:color="000000" w:fill="auto"/>
            <w:noWrap/>
            <w:vAlign w:val="center"/>
          </w:tcPr>
          <w:p w14:paraId="4EDBD3D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国泰海通证券</w:t>
            </w:r>
          </w:p>
        </w:tc>
      </w:tr>
      <w:tr w14:paraId="2501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3BEC64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119</w:t>
            </w:r>
          </w:p>
        </w:tc>
        <w:tc>
          <w:tcPr>
            <w:tcW w:w="987" w:type="pct"/>
            <w:shd w:val="clear" w:color="000000" w:fill="auto"/>
            <w:noWrap/>
            <w:vAlign w:val="center"/>
          </w:tcPr>
          <w:p w14:paraId="6A91025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程碧升</w:t>
            </w:r>
          </w:p>
        </w:tc>
        <w:tc>
          <w:tcPr>
            <w:tcW w:w="1227" w:type="pct"/>
            <w:shd w:val="clear" w:color="000000" w:fill="auto"/>
            <w:noWrap/>
            <w:vAlign w:val="center"/>
          </w:tcPr>
          <w:p w14:paraId="16B4475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国泰海通证券</w:t>
            </w:r>
          </w:p>
        </w:tc>
        <w:tc>
          <w:tcPr>
            <w:tcW w:w="463" w:type="pct"/>
            <w:shd w:val="clear" w:color="000000" w:fill="auto"/>
            <w:noWrap/>
            <w:vAlign w:val="center"/>
          </w:tcPr>
          <w:p w14:paraId="74656A7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120</w:t>
            </w:r>
          </w:p>
        </w:tc>
        <w:tc>
          <w:tcPr>
            <w:tcW w:w="787" w:type="pct"/>
            <w:shd w:val="clear" w:color="000000" w:fill="auto"/>
            <w:noWrap/>
            <w:vAlign w:val="center"/>
          </w:tcPr>
          <w:p w14:paraId="35ABDF2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陈力宇</w:t>
            </w:r>
          </w:p>
        </w:tc>
        <w:tc>
          <w:tcPr>
            <w:tcW w:w="1121" w:type="pct"/>
            <w:shd w:val="clear" w:color="000000" w:fill="auto"/>
            <w:noWrap/>
            <w:vAlign w:val="center"/>
          </w:tcPr>
          <w:p w14:paraId="3FCAE7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国泰海通证券</w:t>
            </w:r>
          </w:p>
        </w:tc>
      </w:tr>
      <w:tr w14:paraId="556B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B24D9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121</w:t>
            </w:r>
          </w:p>
        </w:tc>
        <w:tc>
          <w:tcPr>
            <w:tcW w:w="987" w:type="pct"/>
            <w:shd w:val="clear" w:color="000000" w:fill="auto"/>
            <w:noWrap/>
            <w:vAlign w:val="center"/>
          </w:tcPr>
          <w:p w14:paraId="28C7C95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肖燕南</w:t>
            </w:r>
          </w:p>
        </w:tc>
        <w:tc>
          <w:tcPr>
            <w:tcW w:w="1227" w:type="pct"/>
            <w:shd w:val="clear" w:color="000000" w:fill="auto"/>
            <w:noWrap/>
            <w:vAlign w:val="center"/>
          </w:tcPr>
          <w:p w14:paraId="428E5BA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西部证券</w:t>
            </w:r>
          </w:p>
        </w:tc>
        <w:tc>
          <w:tcPr>
            <w:tcW w:w="463" w:type="pct"/>
            <w:shd w:val="clear" w:color="000000" w:fill="auto"/>
            <w:noWrap/>
            <w:vAlign w:val="center"/>
          </w:tcPr>
          <w:p w14:paraId="7A04689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122</w:t>
            </w:r>
          </w:p>
        </w:tc>
        <w:tc>
          <w:tcPr>
            <w:tcW w:w="787" w:type="pct"/>
            <w:shd w:val="clear" w:color="000000" w:fill="auto"/>
            <w:noWrap/>
            <w:vAlign w:val="center"/>
          </w:tcPr>
          <w:p w14:paraId="30B60D5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胡跃才</w:t>
            </w:r>
          </w:p>
        </w:tc>
        <w:tc>
          <w:tcPr>
            <w:tcW w:w="1121" w:type="pct"/>
            <w:shd w:val="clear" w:color="000000" w:fill="auto"/>
            <w:noWrap/>
            <w:vAlign w:val="center"/>
          </w:tcPr>
          <w:p w14:paraId="7FFE7D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财信证券</w:t>
            </w:r>
          </w:p>
        </w:tc>
      </w:tr>
      <w:tr w14:paraId="0CCD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2218C4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123</w:t>
            </w:r>
          </w:p>
        </w:tc>
        <w:tc>
          <w:tcPr>
            <w:tcW w:w="987" w:type="pct"/>
            <w:shd w:val="clear" w:color="000000" w:fill="auto"/>
            <w:noWrap/>
            <w:vAlign w:val="center"/>
          </w:tcPr>
          <w:p w14:paraId="07C7BB2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訾猛</w:t>
            </w:r>
          </w:p>
        </w:tc>
        <w:tc>
          <w:tcPr>
            <w:tcW w:w="1227" w:type="pct"/>
            <w:shd w:val="clear" w:color="000000" w:fill="auto"/>
            <w:noWrap/>
            <w:vAlign w:val="center"/>
          </w:tcPr>
          <w:p w14:paraId="3F52E55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国泰君安证券</w:t>
            </w:r>
          </w:p>
        </w:tc>
        <w:tc>
          <w:tcPr>
            <w:tcW w:w="463" w:type="pct"/>
            <w:shd w:val="clear" w:color="000000" w:fill="auto"/>
            <w:noWrap/>
            <w:vAlign w:val="center"/>
          </w:tcPr>
          <w:p w14:paraId="1C549CB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124</w:t>
            </w:r>
          </w:p>
        </w:tc>
        <w:tc>
          <w:tcPr>
            <w:tcW w:w="787" w:type="pct"/>
            <w:shd w:val="clear" w:color="000000" w:fill="auto"/>
            <w:noWrap/>
            <w:vAlign w:val="center"/>
          </w:tcPr>
          <w:p w14:paraId="38EE5DD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王新雨</w:t>
            </w:r>
          </w:p>
        </w:tc>
        <w:tc>
          <w:tcPr>
            <w:tcW w:w="1121" w:type="pct"/>
            <w:shd w:val="clear" w:color="000000" w:fill="auto"/>
            <w:noWrap/>
            <w:vAlign w:val="center"/>
          </w:tcPr>
          <w:p w14:paraId="50162C3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国信证券</w:t>
            </w:r>
          </w:p>
        </w:tc>
      </w:tr>
      <w:tr w14:paraId="74F3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5CE34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125</w:t>
            </w:r>
          </w:p>
        </w:tc>
        <w:tc>
          <w:tcPr>
            <w:tcW w:w="987" w:type="pct"/>
            <w:shd w:val="clear" w:color="000000" w:fill="auto"/>
            <w:noWrap/>
            <w:vAlign w:val="center"/>
          </w:tcPr>
          <w:p w14:paraId="12A2F13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张向伟</w:t>
            </w:r>
          </w:p>
        </w:tc>
        <w:tc>
          <w:tcPr>
            <w:tcW w:w="1227" w:type="pct"/>
            <w:shd w:val="clear" w:color="000000" w:fill="auto"/>
            <w:noWrap/>
            <w:vAlign w:val="center"/>
          </w:tcPr>
          <w:p w14:paraId="1D9325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国信证券</w:t>
            </w:r>
          </w:p>
        </w:tc>
        <w:tc>
          <w:tcPr>
            <w:tcW w:w="463" w:type="pct"/>
            <w:shd w:val="clear" w:color="000000" w:fill="auto"/>
            <w:noWrap/>
            <w:vAlign w:val="center"/>
          </w:tcPr>
          <w:p w14:paraId="7AB788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126</w:t>
            </w:r>
          </w:p>
        </w:tc>
        <w:tc>
          <w:tcPr>
            <w:tcW w:w="787" w:type="pct"/>
            <w:shd w:val="clear" w:color="000000" w:fill="auto"/>
            <w:noWrap/>
            <w:vAlign w:val="center"/>
          </w:tcPr>
          <w:p w14:paraId="3E044AA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张东雪</w:t>
            </w:r>
          </w:p>
        </w:tc>
        <w:tc>
          <w:tcPr>
            <w:tcW w:w="1121" w:type="pct"/>
            <w:shd w:val="clear" w:color="000000" w:fill="auto"/>
            <w:noWrap/>
            <w:vAlign w:val="center"/>
          </w:tcPr>
          <w:p w14:paraId="33C3C4A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华源证券</w:t>
            </w:r>
          </w:p>
        </w:tc>
      </w:tr>
      <w:tr w14:paraId="3E53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56039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127</w:t>
            </w:r>
          </w:p>
        </w:tc>
        <w:tc>
          <w:tcPr>
            <w:tcW w:w="987" w:type="pct"/>
            <w:shd w:val="clear" w:color="000000" w:fill="auto"/>
            <w:noWrap/>
            <w:vAlign w:val="center"/>
          </w:tcPr>
          <w:p w14:paraId="4F757D4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周翔</w:t>
            </w:r>
          </w:p>
        </w:tc>
        <w:tc>
          <w:tcPr>
            <w:tcW w:w="1227" w:type="pct"/>
            <w:shd w:val="clear" w:color="000000" w:fill="auto"/>
            <w:noWrap/>
            <w:vAlign w:val="center"/>
          </w:tcPr>
          <w:p w14:paraId="5B89DBF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华源证券</w:t>
            </w:r>
          </w:p>
        </w:tc>
        <w:tc>
          <w:tcPr>
            <w:tcW w:w="463" w:type="pct"/>
            <w:shd w:val="clear" w:color="000000" w:fill="auto"/>
            <w:noWrap/>
            <w:vAlign w:val="center"/>
          </w:tcPr>
          <w:p w14:paraId="41DA988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128</w:t>
            </w:r>
          </w:p>
        </w:tc>
        <w:tc>
          <w:tcPr>
            <w:tcW w:w="787" w:type="pct"/>
            <w:shd w:val="clear" w:color="000000" w:fill="auto"/>
            <w:noWrap/>
            <w:vAlign w:val="center"/>
          </w:tcPr>
          <w:p w14:paraId="26574A8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杨逸文</w:t>
            </w:r>
          </w:p>
        </w:tc>
        <w:tc>
          <w:tcPr>
            <w:tcW w:w="1121" w:type="pct"/>
            <w:shd w:val="clear" w:color="000000" w:fill="auto"/>
            <w:noWrap/>
            <w:vAlign w:val="center"/>
          </w:tcPr>
          <w:p w14:paraId="356490F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中邮证券</w:t>
            </w:r>
          </w:p>
        </w:tc>
      </w:tr>
      <w:tr w14:paraId="0F9E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286E84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129</w:t>
            </w:r>
          </w:p>
        </w:tc>
        <w:tc>
          <w:tcPr>
            <w:tcW w:w="987" w:type="pct"/>
            <w:shd w:val="clear" w:color="000000" w:fill="auto"/>
            <w:noWrap/>
            <w:vAlign w:val="center"/>
          </w:tcPr>
          <w:p w14:paraId="60AB6D8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刘洁铭</w:t>
            </w:r>
          </w:p>
        </w:tc>
        <w:tc>
          <w:tcPr>
            <w:tcW w:w="1227" w:type="pct"/>
            <w:shd w:val="clear" w:color="000000" w:fill="auto"/>
            <w:noWrap/>
            <w:vAlign w:val="center"/>
          </w:tcPr>
          <w:p w14:paraId="3F0E1B6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天风证券</w:t>
            </w:r>
          </w:p>
        </w:tc>
        <w:tc>
          <w:tcPr>
            <w:tcW w:w="463" w:type="pct"/>
            <w:shd w:val="clear" w:color="000000" w:fill="auto"/>
            <w:noWrap/>
            <w:vAlign w:val="center"/>
          </w:tcPr>
          <w:p w14:paraId="3977355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130</w:t>
            </w:r>
          </w:p>
        </w:tc>
        <w:tc>
          <w:tcPr>
            <w:tcW w:w="787" w:type="pct"/>
            <w:shd w:val="clear" w:color="000000" w:fill="auto"/>
            <w:noWrap/>
            <w:vAlign w:val="center"/>
          </w:tcPr>
          <w:p w14:paraId="399334D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林佳雯</w:t>
            </w:r>
          </w:p>
        </w:tc>
        <w:tc>
          <w:tcPr>
            <w:tcW w:w="1121" w:type="pct"/>
            <w:shd w:val="clear" w:color="000000" w:fill="auto"/>
            <w:noWrap/>
            <w:vAlign w:val="center"/>
          </w:tcPr>
          <w:p w14:paraId="4757302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兴业证券</w:t>
            </w:r>
          </w:p>
        </w:tc>
      </w:tr>
      <w:tr w14:paraId="77E0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EC235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131</w:t>
            </w:r>
          </w:p>
        </w:tc>
        <w:tc>
          <w:tcPr>
            <w:tcW w:w="987" w:type="pct"/>
            <w:shd w:val="clear" w:color="000000" w:fill="auto"/>
            <w:noWrap/>
            <w:vAlign w:val="center"/>
          </w:tcPr>
          <w:p w14:paraId="562ADA3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廖承帅</w:t>
            </w:r>
          </w:p>
        </w:tc>
        <w:tc>
          <w:tcPr>
            <w:tcW w:w="1227" w:type="pct"/>
            <w:shd w:val="clear" w:color="000000" w:fill="auto"/>
            <w:noWrap/>
            <w:vAlign w:val="center"/>
          </w:tcPr>
          <w:p w14:paraId="54DC677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华创证券</w:t>
            </w:r>
          </w:p>
        </w:tc>
        <w:tc>
          <w:tcPr>
            <w:tcW w:w="463" w:type="pct"/>
            <w:shd w:val="clear" w:color="000000" w:fill="auto"/>
            <w:noWrap/>
            <w:vAlign w:val="center"/>
          </w:tcPr>
          <w:p w14:paraId="06FC9B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132</w:t>
            </w:r>
          </w:p>
        </w:tc>
        <w:tc>
          <w:tcPr>
            <w:tcW w:w="787" w:type="pct"/>
            <w:shd w:val="clear" w:color="000000" w:fill="auto"/>
            <w:noWrap/>
            <w:vAlign w:val="center"/>
          </w:tcPr>
          <w:p w14:paraId="4DADC0B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李依琳</w:t>
            </w:r>
          </w:p>
        </w:tc>
        <w:tc>
          <w:tcPr>
            <w:tcW w:w="1121" w:type="pct"/>
            <w:shd w:val="clear" w:color="000000" w:fill="auto"/>
            <w:noWrap/>
            <w:vAlign w:val="center"/>
          </w:tcPr>
          <w:p w14:paraId="118756B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国盛证券</w:t>
            </w:r>
          </w:p>
        </w:tc>
      </w:tr>
      <w:tr w14:paraId="1918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826861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133</w:t>
            </w:r>
          </w:p>
        </w:tc>
        <w:tc>
          <w:tcPr>
            <w:tcW w:w="987" w:type="pct"/>
            <w:shd w:val="clear" w:color="000000" w:fill="auto"/>
            <w:noWrap/>
            <w:vAlign w:val="center"/>
          </w:tcPr>
          <w:p w14:paraId="3E3CC6E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刘淇铭</w:t>
            </w:r>
          </w:p>
        </w:tc>
        <w:tc>
          <w:tcPr>
            <w:tcW w:w="1227" w:type="pct"/>
            <w:shd w:val="clear" w:color="000000" w:fill="auto"/>
            <w:noWrap/>
            <w:vAlign w:val="center"/>
          </w:tcPr>
          <w:p w14:paraId="21FC99B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兴业证券</w:t>
            </w:r>
          </w:p>
        </w:tc>
        <w:tc>
          <w:tcPr>
            <w:tcW w:w="463" w:type="pct"/>
            <w:shd w:val="clear" w:color="000000" w:fill="auto"/>
            <w:noWrap/>
            <w:vAlign w:val="center"/>
          </w:tcPr>
          <w:p w14:paraId="4CF38A0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134</w:t>
            </w:r>
          </w:p>
        </w:tc>
        <w:tc>
          <w:tcPr>
            <w:tcW w:w="787" w:type="pct"/>
            <w:shd w:val="clear" w:color="000000" w:fill="auto"/>
            <w:noWrap/>
            <w:vAlign w:val="center"/>
          </w:tcPr>
          <w:p w14:paraId="28A6C95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李嘉祺</w:t>
            </w:r>
          </w:p>
        </w:tc>
        <w:tc>
          <w:tcPr>
            <w:tcW w:w="1121" w:type="pct"/>
            <w:shd w:val="clear" w:color="000000" w:fill="auto"/>
            <w:noWrap/>
            <w:vAlign w:val="center"/>
          </w:tcPr>
          <w:p w14:paraId="4381828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光大证券</w:t>
            </w:r>
          </w:p>
        </w:tc>
      </w:tr>
      <w:tr w14:paraId="3BFA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ECB17C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135</w:t>
            </w:r>
          </w:p>
        </w:tc>
        <w:tc>
          <w:tcPr>
            <w:tcW w:w="987" w:type="pct"/>
            <w:shd w:val="clear" w:color="000000" w:fill="auto"/>
            <w:noWrap/>
            <w:vAlign w:val="center"/>
          </w:tcPr>
          <w:p w14:paraId="28DCFC7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周悦琅</w:t>
            </w:r>
          </w:p>
        </w:tc>
        <w:tc>
          <w:tcPr>
            <w:tcW w:w="1227" w:type="pct"/>
            <w:shd w:val="clear" w:color="000000" w:fill="auto"/>
            <w:noWrap/>
            <w:vAlign w:val="center"/>
          </w:tcPr>
          <w:p w14:paraId="784A4E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野村东方国际证券</w:t>
            </w:r>
          </w:p>
        </w:tc>
        <w:tc>
          <w:tcPr>
            <w:tcW w:w="463" w:type="pct"/>
            <w:shd w:val="clear" w:color="000000" w:fill="auto"/>
            <w:noWrap/>
            <w:vAlign w:val="center"/>
          </w:tcPr>
          <w:p w14:paraId="7383B26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136</w:t>
            </w:r>
          </w:p>
        </w:tc>
        <w:tc>
          <w:tcPr>
            <w:tcW w:w="787" w:type="pct"/>
            <w:shd w:val="clear" w:color="000000" w:fill="auto"/>
            <w:noWrap/>
            <w:vAlign w:val="center"/>
          </w:tcPr>
          <w:p w14:paraId="1DAF516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吴思颖</w:t>
            </w:r>
          </w:p>
        </w:tc>
        <w:tc>
          <w:tcPr>
            <w:tcW w:w="1121" w:type="pct"/>
            <w:shd w:val="clear" w:color="000000" w:fill="auto"/>
            <w:noWrap/>
            <w:vAlign w:val="center"/>
          </w:tcPr>
          <w:p w14:paraId="11E25B4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广发证券</w:t>
            </w:r>
          </w:p>
        </w:tc>
      </w:tr>
      <w:tr w14:paraId="3C2C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EB6631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137</w:t>
            </w:r>
          </w:p>
        </w:tc>
        <w:tc>
          <w:tcPr>
            <w:tcW w:w="987" w:type="pct"/>
            <w:shd w:val="clear" w:color="000000" w:fill="auto"/>
            <w:noWrap/>
            <w:vAlign w:val="center"/>
          </w:tcPr>
          <w:p w14:paraId="50AA469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徐婧</w:t>
            </w:r>
          </w:p>
        </w:tc>
        <w:tc>
          <w:tcPr>
            <w:tcW w:w="1227" w:type="pct"/>
            <w:shd w:val="clear" w:color="000000" w:fill="auto"/>
            <w:noWrap/>
            <w:vAlign w:val="center"/>
          </w:tcPr>
          <w:p w14:paraId="23361AC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野村东方国际证券</w:t>
            </w:r>
          </w:p>
        </w:tc>
        <w:tc>
          <w:tcPr>
            <w:tcW w:w="463" w:type="pct"/>
            <w:shd w:val="clear" w:color="000000" w:fill="auto"/>
            <w:noWrap/>
            <w:vAlign w:val="center"/>
          </w:tcPr>
          <w:p w14:paraId="469B1AB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138</w:t>
            </w:r>
          </w:p>
        </w:tc>
        <w:tc>
          <w:tcPr>
            <w:tcW w:w="787" w:type="pct"/>
            <w:shd w:val="clear" w:color="000000" w:fill="auto"/>
            <w:noWrap/>
            <w:vAlign w:val="center"/>
          </w:tcPr>
          <w:p w14:paraId="3131AA7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顾训丁</w:t>
            </w:r>
          </w:p>
        </w:tc>
        <w:tc>
          <w:tcPr>
            <w:tcW w:w="1121" w:type="pct"/>
            <w:shd w:val="clear" w:color="000000" w:fill="auto"/>
            <w:noWrap/>
            <w:vAlign w:val="center"/>
          </w:tcPr>
          <w:p w14:paraId="482AA1B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中信证券</w:t>
            </w:r>
          </w:p>
        </w:tc>
      </w:tr>
      <w:tr w14:paraId="2368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CC4E42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139</w:t>
            </w:r>
          </w:p>
        </w:tc>
        <w:tc>
          <w:tcPr>
            <w:tcW w:w="987" w:type="pct"/>
            <w:shd w:val="clear" w:color="000000" w:fill="auto"/>
            <w:noWrap/>
            <w:vAlign w:val="center"/>
          </w:tcPr>
          <w:p w14:paraId="1A02EF0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史博一</w:t>
            </w:r>
          </w:p>
        </w:tc>
        <w:tc>
          <w:tcPr>
            <w:tcW w:w="1227" w:type="pct"/>
            <w:shd w:val="clear" w:color="000000" w:fill="auto"/>
            <w:noWrap/>
            <w:vAlign w:val="center"/>
          </w:tcPr>
          <w:p w14:paraId="4B5A3EE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中国银河国际证券</w:t>
            </w:r>
          </w:p>
        </w:tc>
        <w:tc>
          <w:tcPr>
            <w:tcW w:w="463" w:type="pct"/>
            <w:shd w:val="clear" w:color="000000" w:fill="auto"/>
            <w:noWrap/>
            <w:vAlign w:val="center"/>
          </w:tcPr>
          <w:p w14:paraId="350ED11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140</w:t>
            </w:r>
          </w:p>
        </w:tc>
        <w:tc>
          <w:tcPr>
            <w:tcW w:w="787" w:type="pct"/>
            <w:shd w:val="clear" w:color="000000" w:fill="auto"/>
            <w:noWrap/>
            <w:vAlign w:val="center"/>
          </w:tcPr>
          <w:p w14:paraId="1AB348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赖思琪</w:t>
            </w:r>
          </w:p>
        </w:tc>
        <w:tc>
          <w:tcPr>
            <w:tcW w:w="1121" w:type="pct"/>
            <w:shd w:val="clear" w:color="000000" w:fill="auto"/>
            <w:noWrap/>
            <w:vAlign w:val="center"/>
          </w:tcPr>
          <w:p w14:paraId="746233C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中泰证券</w:t>
            </w:r>
          </w:p>
        </w:tc>
      </w:tr>
      <w:tr w14:paraId="73B8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C172E4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141</w:t>
            </w:r>
          </w:p>
        </w:tc>
        <w:tc>
          <w:tcPr>
            <w:tcW w:w="987" w:type="pct"/>
            <w:shd w:val="clear" w:color="000000" w:fill="auto"/>
            <w:noWrap/>
            <w:vAlign w:val="center"/>
          </w:tcPr>
          <w:p w14:paraId="46E533C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汪润</w:t>
            </w:r>
          </w:p>
        </w:tc>
        <w:tc>
          <w:tcPr>
            <w:tcW w:w="1227" w:type="pct"/>
            <w:shd w:val="clear" w:color="000000" w:fill="auto"/>
            <w:noWrap/>
            <w:vAlign w:val="center"/>
          </w:tcPr>
          <w:p w14:paraId="71BA65E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兴业证券</w:t>
            </w:r>
          </w:p>
        </w:tc>
        <w:tc>
          <w:tcPr>
            <w:tcW w:w="463" w:type="pct"/>
            <w:shd w:val="clear" w:color="000000" w:fill="auto"/>
            <w:noWrap/>
            <w:vAlign w:val="center"/>
          </w:tcPr>
          <w:p w14:paraId="08EC3EB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142</w:t>
            </w:r>
          </w:p>
        </w:tc>
        <w:tc>
          <w:tcPr>
            <w:tcW w:w="787" w:type="pct"/>
            <w:shd w:val="clear" w:color="000000" w:fill="auto"/>
            <w:noWrap/>
            <w:vAlign w:val="center"/>
          </w:tcPr>
          <w:p w14:paraId="4CEF519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吴艾锜</w:t>
            </w:r>
          </w:p>
        </w:tc>
        <w:tc>
          <w:tcPr>
            <w:tcW w:w="1121" w:type="pct"/>
            <w:shd w:val="clear" w:color="000000" w:fill="auto"/>
            <w:noWrap/>
            <w:vAlign w:val="center"/>
          </w:tcPr>
          <w:p w14:paraId="2FB311F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天风证券</w:t>
            </w:r>
          </w:p>
        </w:tc>
      </w:tr>
      <w:tr w14:paraId="5354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5280B3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143</w:t>
            </w:r>
          </w:p>
        </w:tc>
        <w:tc>
          <w:tcPr>
            <w:tcW w:w="987" w:type="pct"/>
            <w:shd w:val="clear" w:color="000000" w:fill="auto"/>
            <w:noWrap/>
            <w:vAlign w:val="center"/>
          </w:tcPr>
          <w:p w14:paraId="2BFAC2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尤诗超</w:t>
            </w:r>
          </w:p>
        </w:tc>
        <w:tc>
          <w:tcPr>
            <w:tcW w:w="1227" w:type="pct"/>
            <w:shd w:val="clear" w:color="000000" w:fill="auto"/>
            <w:noWrap/>
            <w:vAlign w:val="center"/>
          </w:tcPr>
          <w:p w14:paraId="2F559C5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国投证券</w:t>
            </w:r>
          </w:p>
        </w:tc>
        <w:tc>
          <w:tcPr>
            <w:tcW w:w="463" w:type="pct"/>
            <w:shd w:val="clear" w:color="000000" w:fill="auto"/>
            <w:noWrap/>
            <w:vAlign w:val="center"/>
          </w:tcPr>
          <w:p w14:paraId="19B0D75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144</w:t>
            </w:r>
          </w:p>
        </w:tc>
        <w:tc>
          <w:tcPr>
            <w:tcW w:w="787" w:type="pct"/>
            <w:shd w:val="clear" w:color="000000" w:fill="auto"/>
            <w:noWrap/>
            <w:vAlign w:val="center"/>
          </w:tcPr>
          <w:p w14:paraId="34853AB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周衍彤</w:t>
            </w:r>
          </w:p>
        </w:tc>
        <w:tc>
          <w:tcPr>
            <w:tcW w:w="1121" w:type="pct"/>
            <w:shd w:val="clear" w:color="000000" w:fill="auto"/>
            <w:noWrap/>
            <w:vAlign w:val="center"/>
          </w:tcPr>
          <w:p w14:paraId="4EFC264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上海半夏投资</w:t>
            </w:r>
          </w:p>
        </w:tc>
      </w:tr>
      <w:tr w14:paraId="56C1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E6CF2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145</w:t>
            </w:r>
          </w:p>
        </w:tc>
        <w:tc>
          <w:tcPr>
            <w:tcW w:w="987" w:type="pct"/>
            <w:shd w:val="clear" w:color="000000" w:fill="auto"/>
            <w:noWrap/>
            <w:vAlign w:val="center"/>
          </w:tcPr>
          <w:p w14:paraId="6D09DDB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叶倩瑜</w:t>
            </w:r>
          </w:p>
        </w:tc>
        <w:tc>
          <w:tcPr>
            <w:tcW w:w="1227" w:type="pct"/>
            <w:shd w:val="clear" w:color="000000" w:fill="auto"/>
            <w:noWrap/>
            <w:vAlign w:val="center"/>
          </w:tcPr>
          <w:p w14:paraId="67EB649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光大证券</w:t>
            </w:r>
          </w:p>
        </w:tc>
        <w:tc>
          <w:tcPr>
            <w:tcW w:w="463" w:type="pct"/>
            <w:shd w:val="clear" w:color="000000" w:fill="auto"/>
            <w:noWrap/>
            <w:vAlign w:val="center"/>
          </w:tcPr>
          <w:p w14:paraId="7D4561C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146</w:t>
            </w:r>
          </w:p>
        </w:tc>
        <w:tc>
          <w:tcPr>
            <w:tcW w:w="787" w:type="pct"/>
            <w:shd w:val="clear" w:color="000000" w:fill="auto"/>
            <w:noWrap/>
            <w:vAlign w:val="center"/>
          </w:tcPr>
          <w:p w14:paraId="329A071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张宇光</w:t>
            </w:r>
          </w:p>
        </w:tc>
        <w:tc>
          <w:tcPr>
            <w:tcW w:w="1121" w:type="pct"/>
            <w:shd w:val="clear" w:color="000000" w:fill="auto"/>
            <w:noWrap/>
            <w:vAlign w:val="center"/>
          </w:tcPr>
          <w:p w14:paraId="3C8FA3B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开源证券</w:t>
            </w:r>
          </w:p>
        </w:tc>
      </w:tr>
      <w:tr w14:paraId="66A7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6CE897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147</w:t>
            </w:r>
          </w:p>
        </w:tc>
        <w:tc>
          <w:tcPr>
            <w:tcW w:w="987" w:type="pct"/>
            <w:shd w:val="clear" w:color="000000" w:fill="auto"/>
            <w:noWrap/>
            <w:vAlign w:val="center"/>
          </w:tcPr>
          <w:p w14:paraId="433BD1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张晋溢</w:t>
            </w:r>
          </w:p>
        </w:tc>
        <w:tc>
          <w:tcPr>
            <w:tcW w:w="1227" w:type="pct"/>
            <w:shd w:val="clear" w:color="000000" w:fill="auto"/>
            <w:noWrap/>
            <w:vAlign w:val="center"/>
          </w:tcPr>
          <w:p w14:paraId="44B6AC3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平安证券</w:t>
            </w:r>
          </w:p>
        </w:tc>
        <w:tc>
          <w:tcPr>
            <w:tcW w:w="463" w:type="pct"/>
            <w:shd w:val="clear" w:color="000000" w:fill="auto"/>
            <w:noWrap/>
            <w:vAlign w:val="center"/>
          </w:tcPr>
          <w:p w14:paraId="0F60CF9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148</w:t>
            </w:r>
          </w:p>
        </w:tc>
        <w:tc>
          <w:tcPr>
            <w:tcW w:w="787" w:type="pct"/>
            <w:shd w:val="clear" w:color="000000" w:fill="auto"/>
            <w:noWrap/>
            <w:vAlign w:val="center"/>
          </w:tcPr>
          <w:p w14:paraId="4EDBA63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陈宇君</w:t>
            </w:r>
          </w:p>
        </w:tc>
        <w:tc>
          <w:tcPr>
            <w:tcW w:w="1121" w:type="pct"/>
            <w:shd w:val="clear" w:color="000000" w:fill="auto"/>
            <w:noWrap/>
            <w:vAlign w:val="center"/>
          </w:tcPr>
          <w:p w14:paraId="59676BD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国金证券</w:t>
            </w:r>
          </w:p>
        </w:tc>
      </w:tr>
      <w:tr w14:paraId="2240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38E812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149</w:t>
            </w:r>
          </w:p>
        </w:tc>
        <w:tc>
          <w:tcPr>
            <w:tcW w:w="987" w:type="pct"/>
            <w:shd w:val="clear" w:color="000000" w:fill="auto"/>
            <w:noWrap/>
            <w:vAlign w:val="center"/>
          </w:tcPr>
          <w:p w14:paraId="2B56AEB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张志昊</w:t>
            </w:r>
          </w:p>
        </w:tc>
        <w:tc>
          <w:tcPr>
            <w:tcW w:w="1227" w:type="pct"/>
            <w:shd w:val="clear" w:color="000000" w:fill="auto"/>
            <w:noWrap/>
            <w:vAlign w:val="center"/>
          </w:tcPr>
          <w:p w14:paraId="5E4DDD6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上海申银万国证券</w:t>
            </w:r>
          </w:p>
        </w:tc>
        <w:tc>
          <w:tcPr>
            <w:tcW w:w="463" w:type="pct"/>
            <w:shd w:val="clear" w:color="000000" w:fill="auto"/>
            <w:noWrap/>
            <w:vAlign w:val="center"/>
          </w:tcPr>
          <w:p w14:paraId="0458F52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150</w:t>
            </w:r>
          </w:p>
        </w:tc>
        <w:tc>
          <w:tcPr>
            <w:tcW w:w="787" w:type="pct"/>
            <w:shd w:val="clear" w:color="000000" w:fill="auto"/>
            <w:noWrap/>
            <w:vAlign w:val="center"/>
          </w:tcPr>
          <w:p w14:paraId="41270CC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黄欣培</w:t>
            </w:r>
          </w:p>
        </w:tc>
        <w:tc>
          <w:tcPr>
            <w:tcW w:w="1121" w:type="pct"/>
            <w:shd w:val="clear" w:color="000000" w:fill="auto"/>
            <w:noWrap/>
            <w:vAlign w:val="center"/>
          </w:tcPr>
          <w:p w14:paraId="4743E9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财通证券</w:t>
            </w:r>
          </w:p>
        </w:tc>
      </w:tr>
      <w:tr w14:paraId="0C27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ABB21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151</w:t>
            </w:r>
          </w:p>
        </w:tc>
        <w:tc>
          <w:tcPr>
            <w:tcW w:w="987" w:type="pct"/>
            <w:shd w:val="clear" w:color="000000" w:fill="auto"/>
            <w:noWrap/>
            <w:vAlign w:val="center"/>
          </w:tcPr>
          <w:p w14:paraId="5A4F8DF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王颖</w:t>
            </w:r>
          </w:p>
        </w:tc>
        <w:tc>
          <w:tcPr>
            <w:tcW w:w="1227" w:type="pct"/>
            <w:shd w:val="clear" w:color="000000" w:fill="auto"/>
            <w:noWrap/>
            <w:vAlign w:val="center"/>
          </w:tcPr>
          <w:p w14:paraId="00E7A92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上海东方财富证券</w:t>
            </w:r>
          </w:p>
        </w:tc>
        <w:tc>
          <w:tcPr>
            <w:tcW w:w="463" w:type="pct"/>
            <w:shd w:val="clear" w:color="000000" w:fill="auto"/>
            <w:noWrap/>
            <w:vAlign w:val="center"/>
          </w:tcPr>
          <w:p w14:paraId="4A6E893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152</w:t>
            </w:r>
          </w:p>
        </w:tc>
        <w:tc>
          <w:tcPr>
            <w:tcW w:w="787" w:type="pct"/>
            <w:shd w:val="clear" w:color="000000" w:fill="auto"/>
            <w:noWrap/>
            <w:vAlign w:val="center"/>
          </w:tcPr>
          <w:p w14:paraId="704EF04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卢周伟</w:t>
            </w:r>
          </w:p>
        </w:tc>
        <w:tc>
          <w:tcPr>
            <w:tcW w:w="1121" w:type="pct"/>
            <w:shd w:val="clear" w:color="000000" w:fill="auto"/>
            <w:noWrap/>
            <w:vAlign w:val="center"/>
          </w:tcPr>
          <w:p w14:paraId="4FFA558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华西证券</w:t>
            </w:r>
          </w:p>
        </w:tc>
      </w:tr>
      <w:tr w14:paraId="3AB2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7C25FA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153</w:t>
            </w:r>
          </w:p>
        </w:tc>
        <w:tc>
          <w:tcPr>
            <w:tcW w:w="987" w:type="pct"/>
            <w:shd w:val="clear" w:color="000000" w:fill="auto"/>
            <w:noWrap/>
            <w:vAlign w:val="center"/>
          </w:tcPr>
          <w:p w14:paraId="40D8221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吴文德</w:t>
            </w:r>
          </w:p>
        </w:tc>
        <w:tc>
          <w:tcPr>
            <w:tcW w:w="1227" w:type="pct"/>
            <w:shd w:val="clear" w:color="000000" w:fill="auto"/>
            <w:noWrap/>
            <w:vAlign w:val="center"/>
          </w:tcPr>
          <w:p w14:paraId="535109B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财通证券</w:t>
            </w:r>
          </w:p>
        </w:tc>
        <w:tc>
          <w:tcPr>
            <w:tcW w:w="463" w:type="pct"/>
            <w:shd w:val="clear" w:color="000000" w:fill="auto"/>
            <w:noWrap/>
            <w:vAlign w:val="center"/>
          </w:tcPr>
          <w:p w14:paraId="4407295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154</w:t>
            </w:r>
          </w:p>
        </w:tc>
        <w:tc>
          <w:tcPr>
            <w:tcW w:w="787" w:type="pct"/>
            <w:shd w:val="clear" w:color="000000" w:fill="auto"/>
            <w:noWrap/>
            <w:vAlign w:val="center"/>
          </w:tcPr>
          <w:p w14:paraId="1A2B6D2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熊鹏</w:t>
            </w:r>
          </w:p>
        </w:tc>
        <w:tc>
          <w:tcPr>
            <w:tcW w:w="1121" w:type="pct"/>
            <w:shd w:val="clear" w:color="000000" w:fill="auto"/>
            <w:noWrap/>
            <w:vAlign w:val="center"/>
          </w:tcPr>
          <w:p w14:paraId="6B5198D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山西证券</w:t>
            </w:r>
          </w:p>
        </w:tc>
      </w:tr>
      <w:tr w14:paraId="5760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372A11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155</w:t>
            </w:r>
          </w:p>
        </w:tc>
        <w:tc>
          <w:tcPr>
            <w:tcW w:w="987" w:type="pct"/>
            <w:shd w:val="clear" w:color="000000" w:fill="auto"/>
            <w:noWrap/>
            <w:vAlign w:val="center"/>
          </w:tcPr>
          <w:p w14:paraId="1A6892B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Adrian Chung</w:t>
            </w:r>
          </w:p>
        </w:tc>
        <w:tc>
          <w:tcPr>
            <w:tcW w:w="1227" w:type="pct"/>
            <w:shd w:val="clear" w:color="000000" w:fill="auto"/>
            <w:noWrap/>
            <w:vAlign w:val="center"/>
          </w:tcPr>
          <w:p w14:paraId="5DBF448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Goldman Sachs Asia</w:t>
            </w:r>
          </w:p>
        </w:tc>
        <w:tc>
          <w:tcPr>
            <w:tcW w:w="463" w:type="pct"/>
            <w:shd w:val="clear" w:color="000000" w:fill="auto"/>
            <w:noWrap/>
            <w:vAlign w:val="center"/>
          </w:tcPr>
          <w:p w14:paraId="013AF1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156</w:t>
            </w:r>
          </w:p>
        </w:tc>
        <w:tc>
          <w:tcPr>
            <w:tcW w:w="787" w:type="pct"/>
            <w:shd w:val="clear" w:color="000000" w:fill="auto"/>
            <w:noWrap/>
            <w:vAlign w:val="center"/>
          </w:tcPr>
          <w:p w14:paraId="6711193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王玲瑶</w:t>
            </w:r>
          </w:p>
        </w:tc>
        <w:tc>
          <w:tcPr>
            <w:tcW w:w="1121" w:type="pct"/>
            <w:shd w:val="clear" w:color="000000" w:fill="auto"/>
            <w:noWrap/>
            <w:vAlign w:val="center"/>
          </w:tcPr>
          <w:p w14:paraId="014AC5D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国盛证券</w:t>
            </w:r>
          </w:p>
        </w:tc>
      </w:tr>
      <w:tr w14:paraId="481D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1915B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157</w:t>
            </w:r>
          </w:p>
        </w:tc>
        <w:tc>
          <w:tcPr>
            <w:tcW w:w="987" w:type="pct"/>
            <w:shd w:val="clear" w:color="000000" w:fill="auto"/>
            <w:noWrap/>
            <w:vAlign w:val="center"/>
          </w:tcPr>
          <w:p w14:paraId="58B75C2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孙菲菲</w:t>
            </w:r>
          </w:p>
        </w:tc>
        <w:tc>
          <w:tcPr>
            <w:tcW w:w="1227" w:type="pct"/>
            <w:shd w:val="clear" w:color="000000" w:fill="auto"/>
            <w:noWrap/>
            <w:vAlign w:val="center"/>
          </w:tcPr>
          <w:p w14:paraId="360138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中国银河国际</w:t>
            </w:r>
          </w:p>
        </w:tc>
        <w:tc>
          <w:tcPr>
            <w:tcW w:w="463" w:type="pct"/>
            <w:shd w:val="clear" w:color="000000" w:fill="auto"/>
            <w:noWrap/>
            <w:vAlign w:val="center"/>
          </w:tcPr>
          <w:p w14:paraId="178A16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158</w:t>
            </w:r>
          </w:p>
        </w:tc>
        <w:tc>
          <w:tcPr>
            <w:tcW w:w="787" w:type="pct"/>
            <w:shd w:val="clear" w:color="000000" w:fill="auto"/>
            <w:noWrap/>
            <w:vAlign w:val="center"/>
          </w:tcPr>
          <w:p w14:paraId="0F55898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范晨昊</w:t>
            </w:r>
          </w:p>
        </w:tc>
        <w:tc>
          <w:tcPr>
            <w:tcW w:w="1121" w:type="pct"/>
            <w:shd w:val="clear" w:color="000000" w:fill="auto"/>
            <w:noWrap/>
            <w:vAlign w:val="center"/>
          </w:tcPr>
          <w:p w14:paraId="7627F0F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长江证券</w:t>
            </w:r>
          </w:p>
        </w:tc>
      </w:tr>
      <w:tr w14:paraId="712F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2CBA48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159</w:t>
            </w:r>
          </w:p>
        </w:tc>
        <w:tc>
          <w:tcPr>
            <w:tcW w:w="987" w:type="pct"/>
            <w:shd w:val="clear" w:color="000000" w:fill="auto"/>
            <w:noWrap/>
            <w:vAlign w:val="center"/>
          </w:tcPr>
          <w:p w14:paraId="238AEEF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赵瑞</w:t>
            </w:r>
          </w:p>
        </w:tc>
        <w:tc>
          <w:tcPr>
            <w:tcW w:w="1227" w:type="pct"/>
            <w:shd w:val="clear" w:color="000000" w:fill="auto"/>
            <w:noWrap/>
            <w:vAlign w:val="center"/>
          </w:tcPr>
          <w:p w14:paraId="0B22789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首创证券</w:t>
            </w:r>
          </w:p>
        </w:tc>
        <w:tc>
          <w:tcPr>
            <w:tcW w:w="463" w:type="pct"/>
            <w:shd w:val="clear" w:color="000000" w:fill="auto"/>
            <w:noWrap/>
            <w:vAlign w:val="center"/>
          </w:tcPr>
          <w:p w14:paraId="313E70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160</w:t>
            </w:r>
          </w:p>
        </w:tc>
        <w:tc>
          <w:tcPr>
            <w:tcW w:w="787" w:type="pct"/>
            <w:shd w:val="clear" w:color="000000" w:fill="auto"/>
            <w:noWrap/>
            <w:vAlign w:val="center"/>
          </w:tcPr>
          <w:p w14:paraId="39E54DA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蔡雪昱</w:t>
            </w:r>
          </w:p>
        </w:tc>
        <w:tc>
          <w:tcPr>
            <w:tcW w:w="1121" w:type="pct"/>
            <w:shd w:val="clear" w:color="000000" w:fill="auto"/>
            <w:noWrap/>
            <w:vAlign w:val="center"/>
          </w:tcPr>
          <w:p w14:paraId="3E45A6D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中邮证券</w:t>
            </w:r>
          </w:p>
        </w:tc>
      </w:tr>
      <w:tr w14:paraId="5EF9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D80D52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161</w:t>
            </w:r>
          </w:p>
        </w:tc>
        <w:tc>
          <w:tcPr>
            <w:tcW w:w="987" w:type="pct"/>
            <w:shd w:val="clear" w:color="000000" w:fill="auto"/>
            <w:noWrap/>
            <w:vAlign w:val="center"/>
          </w:tcPr>
          <w:p w14:paraId="7FB147B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秦一方</w:t>
            </w:r>
          </w:p>
        </w:tc>
        <w:tc>
          <w:tcPr>
            <w:tcW w:w="1227" w:type="pct"/>
            <w:shd w:val="clear" w:color="000000" w:fill="auto"/>
            <w:noWrap/>
            <w:vAlign w:val="center"/>
          </w:tcPr>
          <w:p w14:paraId="4889EF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东方财富</w:t>
            </w:r>
          </w:p>
        </w:tc>
        <w:tc>
          <w:tcPr>
            <w:tcW w:w="463" w:type="pct"/>
            <w:shd w:val="clear" w:color="000000" w:fill="auto"/>
            <w:noWrap/>
            <w:vAlign w:val="center"/>
          </w:tcPr>
          <w:p w14:paraId="2B4C737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162</w:t>
            </w:r>
          </w:p>
        </w:tc>
        <w:tc>
          <w:tcPr>
            <w:tcW w:w="787" w:type="pct"/>
            <w:shd w:val="clear" w:color="000000" w:fill="auto"/>
            <w:noWrap/>
            <w:vAlign w:val="center"/>
          </w:tcPr>
          <w:p w14:paraId="473A481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王可欣</w:t>
            </w:r>
          </w:p>
        </w:tc>
        <w:tc>
          <w:tcPr>
            <w:tcW w:w="1121" w:type="pct"/>
            <w:shd w:val="clear" w:color="000000" w:fill="auto"/>
            <w:noWrap/>
            <w:vAlign w:val="center"/>
          </w:tcPr>
          <w:p w14:paraId="542546B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华泰证券</w:t>
            </w:r>
          </w:p>
        </w:tc>
      </w:tr>
      <w:tr w14:paraId="4671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170A9F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163</w:t>
            </w:r>
          </w:p>
        </w:tc>
        <w:tc>
          <w:tcPr>
            <w:tcW w:w="987" w:type="pct"/>
            <w:shd w:val="clear" w:color="000000" w:fill="auto"/>
            <w:noWrap/>
            <w:vAlign w:val="center"/>
          </w:tcPr>
          <w:p w14:paraId="057222E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刘光意</w:t>
            </w:r>
          </w:p>
        </w:tc>
        <w:tc>
          <w:tcPr>
            <w:tcW w:w="1227" w:type="pct"/>
            <w:shd w:val="clear" w:color="000000" w:fill="auto"/>
            <w:noWrap/>
            <w:vAlign w:val="center"/>
          </w:tcPr>
          <w:p w14:paraId="7E95075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中国银河证券</w:t>
            </w:r>
          </w:p>
        </w:tc>
        <w:tc>
          <w:tcPr>
            <w:tcW w:w="463" w:type="pct"/>
            <w:shd w:val="clear" w:color="000000" w:fill="auto"/>
            <w:noWrap/>
            <w:vAlign w:val="center"/>
          </w:tcPr>
          <w:p w14:paraId="143A178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164</w:t>
            </w:r>
          </w:p>
        </w:tc>
        <w:tc>
          <w:tcPr>
            <w:tcW w:w="787" w:type="pct"/>
            <w:shd w:val="clear" w:color="000000" w:fill="auto"/>
            <w:noWrap/>
            <w:vAlign w:val="center"/>
          </w:tcPr>
          <w:p w14:paraId="0ACC7D0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张玲玉</w:t>
            </w:r>
          </w:p>
        </w:tc>
        <w:tc>
          <w:tcPr>
            <w:tcW w:w="1121" w:type="pct"/>
            <w:shd w:val="clear" w:color="000000" w:fill="auto"/>
            <w:noWrap/>
            <w:vAlign w:val="center"/>
          </w:tcPr>
          <w:p w14:paraId="633A7B8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东方证券</w:t>
            </w:r>
          </w:p>
        </w:tc>
      </w:tr>
      <w:tr w14:paraId="7B9B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888143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165</w:t>
            </w:r>
          </w:p>
        </w:tc>
        <w:tc>
          <w:tcPr>
            <w:tcW w:w="987" w:type="pct"/>
            <w:shd w:val="clear" w:color="000000" w:fill="auto"/>
            <w:noWrap/>
            <w:vAlign w:val="center"/>
          </w:tcPr>
          <w:p w14:paraId="4900D73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江皓云</w:t>
            </w:r>
          </w:p>
        </w:tc>
        <w:tc>
          <w:tcPr>
            <w:tcW w:w="1227" w:type="pct"/>
            <w:shd w:val="clear" w:color="000000" w:fill="auto"/>
            <w:noWrap/>
            <w:vAlign w:val="center"/>
          </w:tcPr>
          <w:p w14:paraId="01DAB3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中信证券</w:t>
            </w:r>
          </w:p>
        </w:tc>
        <w:tc>
          <w:tcPr>
            <w:tcW w:w="463" w:type="pct"/>
            <w:shd w:val="clear" w:color="000000" w:fill="auto"/>
            <w:noWrap/>
            <w:vAlign w:val="center"/>
          </w:tcPr>
          <w:p w14:paraId="77E3C97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166</w:t>
            </w:r>
          </w:p>
        </w:tc>
        <w:tc>
          <w:tcPr>
            <w:tcW w:w="787" w:type="pct"/>
            <w:shd w:val="clear" w:color="000000" w:fill="auto"/>
            <w:noWrap/>
            <w:vAlign w:val="center"/>
          </w:tcPr>
          <w:p w14:paraId="6AAA76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熊欣慰</w:t>
            </w:r>
          </w:p>
        </w:tc>
        <w:tc>
          <w:tcPr>
            <w:tcW w:w="1121" w:type="pct"/>
            <w:shd w:val="clear" w:color="000000" w:fill="auto"/>
            <w:noWrap/>
            <w:vAlign w:val="center"/>
          </w:tcPr>
          <w:p w14:paraId="2F6443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中泰证券</w:t>
            </w:r>
          </w:p>
        </w:tc>
      </w:tr>
      <w:tr w14:paraId="3411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20EF9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167</w:t>
            </w:r>
          </w:p>
        </w:tc>
        <w:tc>
          <w:tcPr>
            <w:tcW w:w="987" w:type="pct"/>
            <w:shd w:val="clear" w:color="000000" w:fill="auto"/>
            <w:noWrap/>
            <w:vAlign w:val="center"/>
          </w:tcPr>
          <w:p w14:paraId="15FFFE1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宋丽华</w:t>
            </w:r>
          </w:p>
        </w:tc>
        <w:tc>
          <w:tcPr>
            <w:tcW w:w="1227" w:type="pct"/>
            <w:shd w:val="clear" w:color="000000" w:fill="auto"/>
            <w:noWrap/>
            <w:vAlign w:val="center"/>
          </w:tcPr>
          <w:p w14:paraId="2272B5B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汇丰前海证券</w:t>
            </w:r>
          </w:p>
        </w:tc>
        <w:tc>
          <w:tcPr>
            <w:tcW w:w="463" w:type="pct"/>
            <w:shd w:val="clear" w:color="000000" w:fill="auto"/>
            <w:noWrap/>
            <w:vAlign w:val="center"/>
          </w:tcPr>
          <w:p w14:paraId="1B0158B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168</w:t>
            </w:r>
          </w:p>
        </w:tc>
        <w:tc>
          <w:tcPr>
            <w:tcW w:w="787" w:type="pct"/>
            <w:shd w:val="clear" w:color="000000" w:fill="auto"/>
            <w:noWrap/>
            <w:vAlign w:val="center"/>
          </w:tcPr>
          <w:p w14:paraId="7B36635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周韵</w:t>
            </w:r>
          </w:p>
        </w:tc>
        <w:tc>
          <w:tcPr>
            <w:tcW w:w="1121" w:type="pct"/>
            <w:shd w:val="clear" w:color="000000" w:fill="auto"/>
            <w:noWrap/>
            <w:vAlign w:val="center"/>
          </w:tcPr>
          <w:p w14:paraId="088A793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华安证券</w:t>
            </w:r>
          </w:p>
        </w:tc>
      </w:tr>
      <w:tr w14:paraId="6E70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83878F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169</w:t>
            </w:r>
          </w:p>
        </w:tc>
        <w:tc>
          <w:tcPr>
            <w:tcW w:w="987" w:type="pct"/>
            <w:shd w:val="clear" w:color="000000" w:fill="auto"/>
            <w:noWrap/>
            <w:vAlign w:val="center"/>
          </w:tcPr>
          <w:p w14:paraId="2505BD2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刘景瑜</w:t>
            </w:r>
          </w:p>
        </w:tc>
        <w:tc>
          <w:tcPr>
            <w:tcW w:w="1227" w:type="pct"/>
            <w:shd w:val="clear" w:color="000000" w:fill="auto"/>
            <w:noWrap/>
            <w:vAlign w:val="center"/>
          </w:tcPr>
          <w:p w14:paraId="6081D8F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国联民生证券</w:t>
            </w:r>
          </w:p>
        </w:tc>
        <w:tc>
          <w:tcPr>
            <w:tcW w:w="463" w:type="pct"/>
            <w:shd w:val="clear" w:color="000000" w:fill="auto"/>
            <w:noWrap/>
            <w:vAlign w:val="center"/>
          </w:tcPr>
          <w:p w14:paraId="71B87B1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170</w:t>
            </w:r>
          </w:p>
        </w:tc>
        <w:tc>
          <w:tcPr>
            <w:tcW w:w="787" w:type="pct"/>
            <w:shd w:val="clear" w:color="000000" w:fill="auto"/>
            <w:noWrap/>
            <w:vAlign w:val="center"/>
          </w:tcPr>
          <w:p w14:paraId="121D771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万鹏程</w:t>
            </w:r>
          </w:p>
        </w:tc>
        <w:tc>
          <w:tcPr>
            <w:tcW w:w="1121" w:type="pct"/>
            <w:shd w:val="clear" w:color="000000" w:fill="auto"/>
            <w:noWrap/>
            <w:vAlign w:val="center"/>
          </w:tcPr>
          <w:p w14:paraId="5396F83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东亚前海证券</w:t>
            </w:r>
          </w:p>
        </w:tc>
      </w:tr>
      <w:tr w14:paraId="11F7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1B61B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171</w:t>
            </w:r>
          </w:p>
        </w:tc>
        <w:tc>
          <w:tcPr>
            <w:tcW w:w="987" w:type="pct"/>
            <w:shd w:val="clear" w:color="000000" w:fill="auto"/>
            <w:noWrap/>
            <w:vAlign w:val="center"/>
          </w:tcPr>
          <w:p w14:paraId="00CA763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齐晓石</w:t>
            </w:r>
          </w:p>
        </w:tc>
        <w:tc>
          <w:tcPr>
            <w:tcW w:w="1227" w:type="pct"/>
            <w:shd w:val="clear" w:color="000000" w:fill="auto"/>
            <w:noWrap/>
            <w:vAlign w:val="center"/>
          </w:tcPr>
          <w:p w14:paraId="6675973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天风证券</w:t>
            </w:r>
          </w:p>
        </w:tc>
        <w:tc>
          <w:tcPr>
            <w:tcW w:w="463" w:type="pct"/>
            <w:shd w:val="clear" w:color="000000" w:fill="auto"/>
            <w:noWrap/>
            <w:vAlign w:val="center"/>
          </w:tcPr>
          <w:p w14:paraId="41EBD06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172</w:t>
            </w:r>
          </w:p>
        </w:tc>
        <w:tc>
          <w:tcPr>
            <w:tcW w:w="787" w:type="pct"/>
            <w:shd w:val="clear" w:color="000000" w:fill="auto"/>
            <w:noWrap/>
            <w:vAlign w:val="center"/>
          </w:tcPr>
          <w:p w14:paraId="1866DD3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韦香怡</w:t>
            </w:r>
          </w:p>
        </w:tc>
        <w:tc>
          <w:tcPr>
            <w:tcW w:w="1121" w:type="pct"/>
            <w:shd w:val="clear" w:color="000000" w:fill="auto"/>
            <w:noWrap/>
            <w:vAlign w:val="center"/>
          </w:tcPr>
          <w:p w14:paraId="666DC40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华安证券</w:t>
            </w:r>
          </w:p>
        </w:tc>
      </w:tr>
      <w:tr w14:paraId="0CA9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FC264E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173</w:t>
            </w:r>
          </w:p>
        </w:tc>
        <w:tc>
          <w:tcPr>
            <w:tcW w:w="987" w:type="pct"/>
            <w:shd w:val="clear" w:color="000000" w:fill="auto"/>
            <w:noWrap/>
            <w:vAlign w:val="center"/>
          </w:tcPr>
          <w:p w14:paraId="3BD239D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李梓语</w:t>
            </w:r>
          </w:p>
        </w:tc>
        <w:tc>
          <w:tcPr>
            <w:tcW w:w="1227" w:type="pct"/>
            <w:shd w:val="clear" w:color="000000" w:fill="auto"/>
            <w:noWrap/>
            <w:vAlign w:val="center"/>
          </w:tcPr>
          <w:p w14:paraId="03E8F82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国盛证券</w:t>
            </w:r>
          </w:p>
        </w:tc>
        <w:tc>
          <w:tcPr>
            <w:tcW w:w="463" w:type="pct"/>
            <w:shd w:val="clear" w:color="000000" w:fill="auto"/>
            <w:noWrap/>
            <w:vAlign w:val="center"/>
          </w:tcPr>
          <w:p w14:paraId="7C09832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174</w:t>
            </w:r>
          </w:p>
        </w:tc>
        <w:tc>
          <w:tcPr>
            <w:tcW w:w="787" w:type="pct"/>
            <w:shd w:val="clear" w:color="000000" w:fill="auto"/>
            <w:noWrap/>
            <w:vAlign w:val="center"/>
          </w:tcPr>
          <w:p w14:paraId="1A63499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吕昌</w:t>
            </w:r>
          </w:p>
        </w:tc>
        <w:tc>
          <w:tcPr>
            <w:tcW w:w="1121" w:type="pct"/>
            <w:shd w:val="clear" w:color="000000" w:fill="auto"/>
            <w:noWrap/>
            <w:vAlign w:val="center"/>
          </w:tcPr>
          <w:p w14:paraId="7DAC53F2">
            <w:pPr>
              <w:widowControl/>
              <w:jc w:val="both"/>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上海申银万国</w:t>
            </w:r>
          </w:p>
        </w:tc>
      </w:tr>
      <w:tr w14:paraId="5DE4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AD14AC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175</w:t>
            </w:r>
          </w:p>
        </w:tc>
        <w:tc>
          <w:tcPr>
            <w:tcW w:w="987" w:type="pct"/>
            <w:shd w:val="clear" w:color="000000" w:fill="auto"/>
            <w:noWrap/>
            <w:vAlign w:val="center"/>
          </w:tcPr>
          <w:p w14:paraId="300801D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孙天一</w:t>
            </w:r>
          </w:p>
        </w:tc>
        <w:tc>
          <w:tcPr>
            <w:tcW w:w="1227" w:type="pct"/>
            <w:shd w:val="clear" w:color="000000" w:fill="auto"/>
            <w:noWrap/>
            <w:vAlign w:val="center"/>
          </w:tcPr>
          <w:p w14:paraId="6995401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浙商证券</w:t>
            </w:r>
          </w:p>
        </w:tc>
        <w:tc>
          <w:tcPr>
            <w:tcW w:w="463" w:type="pct"/>
            <w:shd w:val="clear" w:color="000000" w:fill="auto"/>
            <w:noWrap/>
            <w:vAlign w:val="center"/>
          </w:tcPr>
          <w:p w14:paraId="1A2300E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176</w:t>
            </w:r>
          </w:p>
        </w:tc>
        <w:tc>
          <w:tcPr>
            <w:tcW w:w="787" w:type="pct"/>
            <w:shd w:val="clear" w:color="000000" w:fill="auto"/>
            <w:noWrap/>
            <w:vAlign w:val="center"/>
          </w:tcPr>
          <w:p w14:paraId="140CFFE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彭潇颖</w:t>
            </w:r>
          </w:p>
        </w:tc>
        <w:tc>
          <w:tcPr>
            <w:tcW w:w="1121" w:type="pct"/>
            <w:shd w:val="clear" w:color="000000" w:fill="auto"/>
            <w:noWrap/>
            <w:vAlign w:val="center"/>
          </w:tcPr>
          <w:p w14:paraId="674FC5C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中国银河证券</w:t>
            </w:r>
          </w:p>
        </w:tc>
      </w:tr>
      <w:tr w14:paraId="7599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C3EE8C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177</w:t>
            </w:r>
          </w:p>
        </w:tc>
        <w:tc>
          <w:tcPr>
            <w:tcW w:w="987" w:type="pct"/>
            <w:shd w:val="clear" w:color="000000" w:fill="auto"/>
            <w:noWrap/>
            <w:vAlign w:val="center"/>
          </w:tcPr>
          <w:p w14:paraId="33EFEA6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张岑岭</w:t>
            </w:r>
          </w:p>
        </w:tc>
        <w:tc>
          <w:tcPr>
            <w:tcW w:w="1227" w:type="pct"/>
            <w:shd w:val="clear" w:color="000000" w:fill="auto"/>
            <w:noWrap/>
            <w:vAlign w:val="center"/>
          </w:tcPr>
          <w:p w14:paraId="67FEECB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韓國投資</w:t>
            </w:r>
          </w:p>
        </w:tc>
        <w:tc>
          <w:tcPr>
            <w:tcW w:w="463" w:type="pct"/>
            <w:shd w:val="clear" w:color="000000" w:fill="auto"/>
            <w:noWrap/>
            <w:vAlign w:val="center"/>
          </w:tcPr>
          <w:p w14:paraId="7D610F8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178</w:t>
            </w:r>
          </w:p>
        </w:tc>
        <w:tc>
          <w:tcPr>
            <w:tcW w:w="787" w:type="pct"/>
            <w:shd w:val="clear" w:color="000000" w:fill="auto"/>
            <w:noWrap/>
            <w:vAlign w:val="center"/>
          </w:tcPr>
          <w:p w14:paraId="50882C0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李耀</w:t>
            </w:r>
          </w:p>
        </w:tc>
        <w:tc>
          <w:tcPr>
            <w:tcW w:w="1121" w:type="pct"/>
            <w:shd w:val="clear" w:color="000000" w:fill="auto"/>
            <w:noWrap/>
            <w:vAlign w:val="center"/>
          </w:tcPr>
          <w:p w14:paraId="7B2ED5D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东方证券</w:t>
            </w:r>
          </w:p>
        </w:tc>
      </w:tr>
      <w:tr w14:paraId="7C2E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E8300C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179</w:t>
            </w:r>
          </w:p>
        </w:tc>
        <w:tc>
          <w:tcPr>
            <w:tcW w:w="987" w:type="pct"/>
            <w:shd w:val="clear" w:color="000000" w:fill="auto"/>
            <w:noWrap/>
            <w:vAlign w:val="center"/>
          </w:tcPr>
          <w:p w14:paraId="4AE09CE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胡东</w:t>
            </w:r>
          </w:p>
        </w:tc>
        <w:tc>
          <w:tcPr>
            <w:tcW w:w="1227" w:type="pct"/>
            <w:shd w:val="clear" w:color="000000" w:fill="auto"/>
            <w:noWrap/>
            <w:vAlign w:val="center"/>
          </w:tcPr>
          <w:p w14:paraId="70E384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华泰证券</w:t>
            </w:r>
          </w:p>
        </w:tc>
        <w:tc>
          <w:tcPr>
            <w:tcW w:w="463" w:type="pct"/>
            <w:shd w:val="clear" w:color="000000" w:fill="auto"/>
            <w:noWrap/>
            <w:vAlign w:val="center"/>
          </w:tcPr>
          <w:p w14:paraId="631BBBF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180</w:t>
            </w:r>
          </w:p>
        </w:tc>
        <w:tc>
          <w:tcPr>
            <w:tcW w:w="787" w:type="pct"/>
            <w:shd w:val="clear" w:color="000000" w:fill="auto"/>
            <w:noWrap/>
            <w:vAlign w:val="center"/>
          </w:tcPr>
          <w:p w14:paraId="71B41AA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龚源月</w:t>
            </w:r>
          </w:p>
        </w:tc>
        <w:tc>
          <w:tcPr>
            <w:tcW w:w="1121" w:type="pct"/>
            <w:shd w:val="clear" w:color="000000" w:fill="auto"/>
            <w:noWrap/>
            <w:vAlign w:val="center"/>
          </w:tcPr>
          <w:p w14:paraId="45A9CB6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华福证券</w:t>
            </w:r>
          </w:p>
        </w:tc>
      </w:tr>
      <w:tr w14:paraId="6DE6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F3CFAF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181</w:t>
            </w:r>
          </w:p>
        </w:tc>
        <w:tc>
          <w:tcPr>
            <w:tcW w:w="987" w:type="pct"/>
            <w:shd w:val="clear" w:color="000000" w:fill="auto"/>
            <w:noWrap/>
            <w:vAlign w:val="center"/>
          </w:tcPr>
          <w:p w14:paraId="0B9C2AD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陈太中</w:t>
            </w:r>
          </w:p>
        </w:tc>
        <w:tc>
          <w:tcPr>
            <w:tcW w:w="1227" w:type="pct"/>
            <w:shd w:val="clear" w:color="000000" w:fill="auto"/>
            <w:noWrap/>
            <w:vAlign w:val="center"/>
          </w:tcPr>
          <w:p w14:paraId="5B20757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中泰证券(上海)</w:t>
            </w:r>
          </w:p>
        </w:tc>
        <w:tc>
          <w:tcPr>
            <w:tcW w:w="463" w:type="pct"/>
            <w:shd w:val="clear" w:color="000000" w:fill="auto"/>
            <w:noWrap/>
            <w:vAlign w:val="center"/>
          </w:tcPr>
          <w:p w14:paraId="37FC54A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182</w:t>
            </w:r>
          </w:p>
        </w:tc>
        <w:tc>
          <w:tcPr>
            <w:tcW w:w="787" w:type="pct"/>
            <w:shd w:val="clear" w:color="000000" w:fill="auto"/>
            <w:noWrap/>
            <w:vAlign w:val="center"/>
          </w:tcPr>
          <w:p w14:paraId="026DC9A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严可人</w:t>
            </w:r>
          </w:p>
        </w:tc>
        <w:tc>
          <w:tcPr>
            <w:tcW w:w="1121" w:type="pct"/>
            <w:shd w:val="clear" w:color="000000" w:fill="auto"/>
            <w:noWrap/>
            <w:vAlign w:val="center"/>
          </w:tcPr>
          <w:p w14:paraId="6190540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上海光大证券</w:t>
            </w:r>
          </w:p>
        </w:tc>
      </w:tr>
      <w:tr w14:paraId="77AA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35CC7C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183</w:t>
            </w:r>
          </w:p>
        </w:tc>
        <w:tc>
          <w:tcPr>
            <w:tcW w:w="987" w:type="pct"/>
            <w:shd w:val="clear" w:color="000000" w:fill="auto"/>
            <w:noWrap/>
            <w:vAlign w:val="center"/>
          </w:tcPr>
          <w:p w14:paraId="7DB256B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匡伟</w:t>
            </w:r>
          </w:p>
        </w:tc>
        <w:tc>
          <w:tcPr>
            <w:tcW w:w="1227" w:type="pct"/>
            <w:shd w:val="clear" w:color="000000" w:fill="auto"/>
            <w:noWrap/>
            <w:vAlign w:val="center"/>
          </w:tcPr>
          <w:p w14:paraId="176A29B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兴证证券</w:t>
            </w:r>
          </w:p>
        </w:tc>
        <w:tc>
          <w:tcPr>
            <w:tcW w:w="463" w:type="pct"/>
            <w:shd w:val="clear" w:color="000000" w:fill="auto"/>
            <w:noWrap/>
            <w:vAlign w:val="center"/>
          </w:tcPr>
          <w:p w14:paraId="708F5F7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184</w:t>
            </w:r>
          </w:p>
        </w:tc>
        <w:tc>
          <w:tcPr>
            <w:tcW w:w="787" w:type="pct"/>
            <w:shd w:val="clear" w:color="000000" w:fill="auto"/>
            <w:noWrap/>
            <w:vAlign w:val="center"/>
          </w:tcPr>
          <w:p w14:paraId="04AADA6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朱骏</w:t>
            </w:r>
          </w:p>
        </w:tc>
        <w:tc>
          <w:tcPr>
            <w:tcW w:w="1121" w:type="pct"/>
            <w:shd w:val="clear" w:color="000000" w:fill="auto"/>
            <w:noWrap/>
            <w:vAlign w:val="center"/>
          </w:tcPr>
          <w:p w14:paraId="2FEAC96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华泰证券(上海)</w:t>
            </w:r>
          </w:p>
        </w:tc>
      </w:tr>
      <w:tr w14:paraId="2F0A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49D2D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185</w:t>
            </w:r>
          </w:p>
        </w:tc>
        <w:tc>
          <w:tcPr>
            <w:tcW w:w="987" w:type="pct"/>
            <w:shd w:val="clear" w:color="000000" w:fill="auto"/>
            <w:noWrap/>
            <w:vAlign w:val="center"/>
          </w:tcPr>
          <w:p w14:paraId="4D5D1DC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秦庆</w:t>
            </w:r>
          </w:p>
        </w:tc>
        <w:tc>
          <w:tcPr>
            <w:tcW w:w="1227" w:type="pct"/>
            <w:shd w:val="clear" w:color="000000" w:fill="auto"/>
            <w:noWrap/>
            <w:vAlign w:val="center"/>
          </w:tcPr>
          <w:p w14:paraId="494CDB0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上海甬兴证券</w:t>
            </w:r>
          </w:p>
        </w:tc>
        <w:tc>
          <w:tcPr>
            <w:tcW w:w="463" w:type="pct"/>
            <w:shd w:val="clear" w:color="000000" w:fill="auto"/>
            <w:noWrap/>
            <w:vAlign w:val="center"/>
          </w:tcPr>
          <w:p w14:paraId="2B10C93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186</w:t>
            </w:r>
          </w:p>
        </w:tc>
        <w:tc>
          <w:tcPr>
            <w:tcW w:w="787" w:type="pct"/>
            <w:shd w:val="clear" w:color="000000" w:fill="auto"/>
            <w:noWrap/>
            <w:vAlign w:val="center"/>
          </w:tcPr>
          <w:p w14:paraId="7FB8D71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赵玥</w:t>
            </w:r>
          </w:p>
        </w:tc>
        <w:tc>
          <w:tcPr>
            <w:tcW w:w="1121" w:type="pct"/>
            <w:shd w:val="clear" w:color="000000" w:fill="auto"/>
            <w:noWrap/>
            <w:vAlign w:val="center"/>
          </w:tcPr>
          <w:p w14:paraId="442CE14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申万宏源证券</w:t>
            </w:r>
          </w:p>
        </w:tc>
      </w:tr>
      <w:tr w14:paraId="5D98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7AD7EF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187</w:t>
            </w:r>
          </w:p>
        </w:tc>
        <w:tc>
          <w:tcPr>
            <w:tcW w:w="987" w:type="pct"/>
            <w:shd w:val="clear" w:color="000000" w:fill="auto"/>
            <w:noWrap/>
            <w:vAlign w:val="center"/>
          </w:tcPr>
          <w:p w14:paraId="5861C65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张喆</w:t>
            </w:r>
          </w:p>
        </w:tc>
        <w:tc>
          <w:tcPr>
            <w:tcW w:w="1227" w:type="pct"/>
            <w:shd w:val="clear" w:color="000000" w:fill="auto"/>
            <w:noWrap/>
            <w:vAlign w:val="center"/>
          </w:tcPr>
          <w:p w14:paraId="14FED68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长江养老保险</w:t>
            </w:r>
          </w:p>
        </w:tc>
        <w:tc>
          <w:tcPr>
            <w:tcW w:w="463" w:type="pct"/>
            <w:shd w:val="clear" w:color="000000" w:fill="auto"/>
            <w:noWrap/>
            <w:vAlign w:val="center"/>
          </w:tcPr>
          <w:p w14:paraId="7BE4A65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188</w:t>
            </w:r>
          </w:p>
        </w:tc>
        <w:tc>
          <w:tcPr>
            <w:tcW w:w="787" w:type="pct"/>
            <w:shd w:val="clear" w:color="000000" w:fill="auto"/>
            <w:noWrap/>
            <w:vAlign w:val="center"/>
          </w:tcPr>
          <w:p w14:paraId="3A4B3A5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谢璐</w:t>
            </w:r>
          </w:p>
        </w:tc>
        <w:tc>
          <w:tcPr>
            <w:tcW w:w="1121" w:type="pct"/>
            <w:shd w:val="clear" w:color="000000" w:fill="auto"/>
            <w:noWrap/>
            <w:vAlign w:val="center"/>
          </w:tcPr>
          <w:p w14:paraId="693AF9D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中华联合保险</w:t>
            </w:r>
          </w:p>
        </w:tc>
      </w:tr>
      <w:tr w14:paraId="3AF8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29E283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189</w:t>
            </w:r>
          </w:p>
        </w:tc>
        <w:tc>
          <w:tcPr>
            <w:tcW w:w="987" w:type="pct"/>
            <w:shd w:val="clear" w:color="000000" w:fill="auto"/>
            <w:noWrap/>
            <w:vAlign w:val="center"/>
          </w:tcPr>
          <w:p w14:paraId="0B3D118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赵雪莲</w:t>
            </w:r>
          </w:p>
        </w:tc>
        <w:tc>
          <w:tcPr>
            <w:tcW w:w="1227" w:type="pct"/>
            <w:shd w:val="clear" w:color="000000" w:fill="auto"/>
            <w:noWrap/>
            <w:vAlign w:val="center"/>
          </w:tcPr>
          <w:p w14:paraId="188A5E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招银理财</w:t>
            </w:r>
          </w:p>
        </w:tc>
        <w:tc>
          <w:tcPr>
            <w:tcW w:w="463" w:type="pct"/>
            <w:shd w:val="clear" w:color="000000" w:fill="auto"/>
            <w:noWrap/>
            <w:vAlign w:val="center"/>
          </w:tcPr>
          <w:p w14:paraId="1F407C6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190</w:t>
            </w:r>
          </w:p>
        </w:tc>
        <w:tc>
          <w:tcPr>
            <w:tcW w:w="787" w:type="pct"/>
            <w:shd w:val="clear" w:color="000000" w:fill="auto"/>
            <w:noWrap/>
            <w:vAlign w:val="center"/>
          </w:tcPr>
          <w:p w14:paraId="26CBCA3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缪鑫宇</w:t>
            </w:r>
          </w:p>
        </w:tc>
        <w:tc>
          <w:tcPr>
            <w:tcW w:w="1121" w:type="pct"/>
            <w:shd w:val="clear" w:color="000000" w:fill="auto"/>
            <w:noWrap/>
            <w:vAlign w:val="center"/>
          </w:tcPr>
          <w:p w14:paraId="7102954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泰康养老保险</w:t>
            </w:r>
          </w:p>
        </w:tc>
      </w:tr>
      <w:tr w14:paraId="76F3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8377D0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191</w:t>
            </w:r>
          </w:p>
        </w:tc>
        <w:tc>
          <w:tcPr>
            <w:tcW w:w="987" w:type="pct"/>
            <w:shd w:val="clear" w:color="000000" w:fill="auto"/>
            <w:noWrap/>
            <w:vAlign w:val="center"/>
          </w:tcPr>
          <w:p w14:paraId="38F8876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朱丽丽</w:t>
            </w:r>
          </w:p>
        </w:tc>
        <w:tc>
          <w:tcPr>
            <w:tcW w:w="1227" w:type="pct"/>
            <w:shd w:val="clear" w:color="000000" w:fill="auto"/>
            <w:noWrap/>
            <w:vAlign w:val="center"/>
          </w:tcPr>
          <w:p w14:paraId="309BCB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中国平安保险</w:t>
            </w:r>
          </w:p>
        </w:tc>
        <w:tc>
          <w:tcPr>
            <w:tcW w:w="463" w:type="pct"/>
            <w:shd w:val="clear" w:color="000000" w:fill="auto"/>
            <w:noWrap/>
            <w:vAlign w:val="center"/>
          </w:tcPr>
          <w:p w14:paraId="1BB53C2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192</w:t>
            </w:r>
          </w:p>
        </w:tc>
        <w:tc>
          <w:tcPr>
            <w:tcW w:w="787" w:type="pct"/>
            <w:shd w:val="clear" w:color="000000" w:fill="auto"/>
            <w:noWrap/>
            <w:vAlign w:val="center"/>
          </w:tcPr>
          <w:p w14:paraId="6E59359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苏晓珺</w:t>
            </w:r>
          </w:p>
        </w:tc>
        <w:tc>
          <w:tcPr>
            <w:tcW w:w="1121" w:type="pct"/>
            <w:shd w:val="clear" w:color="000000" w:fill="auto"/>
            <w:noWrap/>
            <w:vAlign w:val="center"/>
          </w:tcPr>
          <w:p w14:paraId="2279023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光大证券</w:t>
            </w:r>
          </w:p>
        </w:tc>
      </w:tr>
      <w:tr w14:paraId="7684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4D70E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193</w:t>
            </w:r>
          </w:p>
        </w:tc>
        <w:tc>
          <w:tcPr>
            <w:tcW w:w="987" w:type="pct"/>
            <w:shd w:val="clear" w:color="000000" w:fill="auto"/>
            <w:noWrap/>
            <w:vAlign w:val="center"/>
          </w:tcPr>
          <w:p w14:paraId="1D8F96D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刘勇</w:t>
            </w:r>
          </w:p>
        </w:tc>
        <w:tc>
          <w:tcPr>
            <w:tcW w:w="1227" w:type="pct"/>
            <w:shd w:val="clear" w:color="000000" w:fill="auto"/>
            <w:noWrap/>
            <w:vAlign w:val="center"/>
          </w:tcPr>
          <w:p w14:paraId="2F5F50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光大证券</w:t>
            </w:r>
          </w:p>
        </w:tc>
        <w:tc>
          <w:tcPr>
            <w:tcW w:w="463" w:type="pct"/>
            <w:shd w:val="clear" w:color="000000" w:fill="auto"/>
            <w:noWrap/>
            <w:vAlign w:val="center"/>
          </w:tcPr>
          <w:p w14:paraId="389B84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194</w:t>
            </w:r>
          </w:p>
        </w:tc>
        <w:tc>
          <w:tcPr>
            <w:tcW w:w="787" w:type="pct"/>
            <w:shd w:val="clear" w:color="000000" w:fill="auto"/>
            <w:noWrap/>
            <w:vAlign w:val="center"/>
          </w:tcPr>
          <w:p w14:paraId="18AC8DD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刘璐丹</w:t>
            </w:r>
          </w:p>
        </w:tc>
        <w:tc>
          <w:tcPr>
            <w:tcW w:w="1121" w:type="pct"/>
            <w:shd w:val="clear" w:color="000000" w:fill="auto"/>
            <w:noWrap/>
            <w:vAlign w:val="center"/>
          </w:tcPr>
          <w:p w14:paraId="6F7A900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兴业证券</w:t>
            </w:r>
          </w:p>
        </w:tc>
      </w:tr>
      <w:tr w14:paraId="633E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3C6546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195</w:t>
            </w:r>
          </w:p>
        </w:tc>
        <w:tc>
          <w:tcPr>
            <w:tcW w:w="987" w:type="pct"/>
            <w:shd w:val="clear" w:color="000000" w:fill="auto"/>
            <w:noWrap/>
            <w:vAlign w:val="center"/>
          </w:tcPr>
          <w:p w14:paraId="57D7822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陈凯南</w:t>
            </w:r>
          </w:p>
        </w:tc>
        <w:tc>
          <w:tcPr>
            <w:tcW w:w="1227" w:type="pct"/>
            <w:shd w:val="clear" w:color="000000" w:fill="auto"/>
            <w:noWrap/>
            <w:vAlign w:val="center"/>
          </w:tcPr>
          <w:p w14:paraId="3EE109D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北京国际信托</w:t>
            </w:r>
          </w:p>
        </w:tc>
        <w:tc>
          <w:tcPr>
            <w:tcW w:w="463" w:type="pct"/>
            <w:shd w:val="clear" w:color="000000" w:fill="auto"/>
            <w:noWrap/>
            <w:vAlign w:val="center"/>
          </w:tcPr>
          <w:p w14:paraId="5496FFA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196</w:t>
            </w:r>
          </w:p>
        </w:tc>
        <w:tc>
          <w:tcPr>
            <w:tcW w:w="787" w:type="pct"/>
            <w:shd w:val="clear" w:color="000000" w:fill="auto"/>
            <w:noWrap/>
            <w:vAlign w:val="center"/>
          </w:tcPr>
          <w:p w14:paraId="528561B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张敏琦</w:t>
            </w:r>
          </w:p>
        </w:tc>
        <w:tc>
          <w:tcPr>
            <w:tcW w:w="1121" w:type="pct"/>
            <w:shd w:val="clear" w:color="000000" w:fill="auto"/>
            <w:noWrap/>
            <w:vAlign w:val="center"/>
          </w:tcPr>
          <w:p w14:paraId="23514FF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华能贵诚信托</w:t>
            </w:r>
          </w:p>
        </w:tc>
      </w:tr>
      <w:tr w14:paraId="2137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306DB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197</w:t>
            </w:r>
          </w:p>
        </w:tc>
        <w:tc>
          <w:tcPr>
            <w:tcW w:w="987" w:type="pct"/>
            <w:shd w:val="clear" w:color="000000" w:fill="auto"/>
            <w:noWrap/>
            <w:vAlign w:val="center"/>
          </w:tcPr>
          <w:p w14:paraId="0D4D966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徐廷玮</w:t>
            </w:r>
          </w:p>
        </w:tc>
        <w:tc>
          <w:tcPr>
            <w:tcW w:w="1227" w:type="pct"/>
            <w:shd w:val="clear" w:color="000000" w:fill="auto"/>
            <w:noWrap/>
            <w:vAlign w:val="center"/>
          </w:tcPr>
          <w:p w14:paraId="62731C5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杭银理财有限</w:t>
            </w:r>
          </w:p>
        </w:tc>
        <w:tc>
          <w:tcPr>
            <w:tcW w:w="463" w:type="pct"/>
            <w:shd w:val="clear" w:color="000000" w:fill="auto"/>
            <w:noWrap/>
            <w:vAlign w:val="center"/>
          </w:tcPr>
          <w:p w14:paraId="657B54C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198</w:t>
            </w:r>
          </w:p>
        </w:tc>
        <w:tc>
          <w:tcPr>
            <w:tcW w:w="787" w:type="pct"/>
            <w:shd w:val="clear" w:color="000000" w:fill="auto"/>
            <w:noWrap/>
            <w:vAlign w:val="center"/>
          </w:tcPr>
          <w:p w14:paraId="5CED307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雷韵</w:t>
            </w:r>
          </w:p>
        </w:tc>
        <w:tc>
          <w:tcPr>
            <w:tcW w:w="1121" w:type="pct"/>
            <w:shd w:val="clear" w:color="000000" w:fill="auto"/>
            <w:noWrap/>
            <w:vAlign w:val="center"/>
          </w:tcPr>
          <w:p w14:paraId="1548B0F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汇丰环球投资</w:t>
            </w:r>
          </w:p>
        </w:tc>
      </w:tr>
      <w:tr w14:paraId="27AA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8589C2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199</w:t>
            </w:r>
          </w:p>
        </w:tc>
        <w:tc>
          <w:tcPr>
            <w:tcW w:w="987" w:type="pct"/>
            <w:shd w:val="clear" w:color="000000" w:fill="auto"/>
            <w:noWrap/>
            <w:vAlign w:val="center"/>
          </w:tcPr>
          <w:p w14:paraId="00CB0CE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陈霸鑫</w:t>
            </w:r>
          </w:p>
        </w:tc>
        <w:tc>
          <w:tcPr>
            <w:tcW w:w="1227" w:type="pct"/>
            <w:shd w:val="clear" w:color="000000" w:fill="auto"/>
            <w:noWrap/>
            <w:vAlign w:val="center"/>
          </w:tcPr>
          <w:p w14:paraId="18C4AA1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浙商基金</w:t>
            </w:r>
          </w:p>
        </w:tc>
        <w:tc>
          <w:tcPr>
            <w:tcW w:w="463" w:type="pct"/>
            <w:shd w:val="clear" w:color="000000" w:fill="auto"/>
            <w:noWrap/>
            <w:vAlign w:val="center"/>
          </w:tcPr>
          <w:p w14:paraId="3DF4516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200</w:t>
            </w:r>
          </w:p>
        </w:tc>
        <w:tc>
          <w:tcPr>
            <w:tcW w:w="787" w:type="pct"/>
            <w:shd w:val="clear" w:color="000000" w:fill="auto"/>
            <w:noWrap/>
            <w:vAlign w:val="center"/>
          </w:tcPr>
          <w:p w14:paraId="0BC7D27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Karen Liu</w:t>
            </w:r>
          </w:p>
        </w:tc>
        <w:tc>
          <w:tcPr>
            <w:tcW w:w="1121" w:type="pct"/>
            <w:shd w:val="clear" w:color="000000" w:fill="auto"/>
            <w:noWrap/>
            <w:vAlign w:val="center"/>
          </w:tcPr>
          <w:p w14:paraId="48FC864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 xml:space="preserve">Balyasny Asset Management (Hong Kong) </w:t>
            </w:r>
          </w:p>
        </w:tc>
      </w:tr>
      <w:tr w14:paraId="75F0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885CA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201</w:t>
            </w:r>
          </w:p>
        </w:tc>
        <w:tc>
          <w:tcPr>
            <w:tcW w:w="987" w:type="pct"/>
            <w:shd w:val="clear" w:color="000000" w:fill="auto"/>
            <w:noWrap/>
            <w:vAlign w:val="center"/>
          </w:tcPr>
          <w:p w14:paraId="1B3401A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宋婷</w:t>
            </w:r>
          </w:p>
        </w:tc>
        <w:tc>
          <w:tcPr>
            <w:tcW w:w="1227" w:type="pct"/>
            <w:shd w:val="clear" w:color="000000" w:fill="auto"/>
            <w:noWrap/>
            <w:vAlign w:val="center"/>
          </w:tcPr>
          <w:p w14:paraId="3AC50C7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瑞士银行</w:t>
            </w:r>
          </w:p>
        </w:tc>
        <w:tc>
          <w:tcPr>
            <w:tcW w:w="463" w:type="pct"/>
            <w:shd w:val="clear" w:color="000000" w:fill="auto"/>
            <w:noWrap/>
            <w:vAlign w:val="center"/>
          </w:tcPr>
          <w:p w14:paraId="25E5CAF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202</w:t>
            </w:r>
          </w:p>
        </w:tc>
        <w:tc>
          <w:tcPr>
            <w:tcW w:w="787" w:type="pct"/>
            <w:shd w:val="clear" w:color="000000" w:fill="auto"/>
            <w:noWrap/>
            <w:vAlign w:val="center"/>
          </w:tcPr>
          <w:p w14:paraId="779BDFA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干迎</w:t>
            </w:r>
          </w:p>
        </w:tc>
        <w:tc>
          <w:tcPr>
            <w:tcW w:w="1121" w:type="pct"/>
            <w:shd w:val="clear" w:color="000000" w:fill="auto"/>
            <w:noWrap/>
            <w:vAlign w:val="center"/>
          </w:tcPr>
          <w:p w14:paraId="37F6809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百域資本(香港)</w:t>
            </w:r>
          </w:p>
        </w:tc>
      </w:tr>
      <w:tr w14:paraId="6545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15CF44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203</w:t>
            </w:r>
          </w:p>
        </w:tc>
        <w:tc>
          <w:tcPr>
            <w:tcW w:w="987" w:type="pct"/>
            <w:shd w:val="clear" w:color="000000" w:fill="auto"/>
            <w:noWrap/>
            <w:vAlign w:val="center"/>
          </w:tcPr>
          <w:p w14:paraId="5BD95BE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陈斯曼</w:t>
            </w:r>
          </w:p>
        </w:tc>
        <w:tc>
          <w:tcPr>
            <w:tcW w:w="1227" w:type="pct"/>
            <w:shd w:val="clear" w:color="000000" w:fill="auto"/>
            <w:noWrap/>
            <w:vAlign w:val="center"/>
          </w:tcPr>
          <w:p w14:paraId="0A694EC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Daiwa Capital Market</w:t>
            </w:r>
          </w:p>
        </w:tc>
        <w:tc>
          <w:tcPr>
            <w:tcW w:w="463" w:type="pct"/>
            <w:shd w:val="clear" w:color="000000" w:fill="auto"/>
            <w:noWrap/>
            <w:vAlign w:val="center"/>
          </w:tcPr>
          <w:p w14:paraId="115B102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204</w:t>
            </w:r>
          </w:p>
        </w:tc>
        <w:tc>
          <w:tcPr>
            <w:tcW w:w="787" w:type="pct"/>
            <w:shd w:val="clear" w:color="000000" w:fill="auto"/>
            <w:noWrap/>
            <w:vAlign w:val="center"/>
          </w:tcPr>
          <w:p w14:paraId="4F2ACD4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冯丹丹</w:t>
            </w:r>
          </w:p>
        </w:tc>
        <w:tc>
          <w:tcPr>
            <w:tcW w:w="1121" w:type="pct"/>
            <w:shd w:val="clear" w:color="000000" w:fill="auto"/>
            <w:noWrap/>
            <w:vAlign w:val="center"/>
          </w:tcPr>
          <w:p w14:paraId="4FC0EBD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花旗環球</w:t>
            </w:r>
          </w:p>
        </w:tc>
      </w:tr>
      <w:tr w14:paraId="46FF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F2C0E9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205</w:t>
            </w:r>
          </w:p>
        </w:tc>
        <w:tc>
          <w:tcPr>
            <w:tcW w:w="987" w:type="pct"/>
            <w:shd w:val="clear" w:color="000000" w:fill="auto"/>
            <w:noWrap/>
            <w:vAlign w:val="center"/>
          </w:tcPr>
          <w:p w14:paraId="74100CC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黄晓龄</w:t>
            </w:r>
          </w:p>
        </w:tc>
        <w:tc>
          <w:tcPr>
            <w:tcW w:w="1227" w:type="pct"/>
            <w:shd w:val="clear" w:color="000000" w:fill="auto"/>
            <w:noWrap/>
            <w:vAlign w:val="center"/>
          </w:tcPr>
          <w:p w14:paraId="40EC01B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麥格理資本</w:t>
            </w:r>
          </w:p>
        </w:tc>
        <w:tc>
          <w:tcPr>
            <w:tcW w:w="463" w:type="pct"/>
            <w:shd w:val="clear" w:color="000000" w:fill="auto"/>
            <w:noWrap/>
            <w:vAlign w:val="center"/>
          </w:tcPr>
          <w:p w14:paraId="4C89041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206</w:t>
            </w:r>
          </w:p>
        </w:tc>
        <w:tc>
          <w:tcPr>
            <w:tcW w:w="787" w:type="pct"/>
            <w:shd w:val="clear" w:color="000000" w:fill="auto"/>
            <w:noWrap/>
            <w:vAlign w:val="center"/>
          </w:tcPr>
          <w:p w14:paraId="36262DD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初逸舟</w:t>
            </w:r>
          </w:p>
        </w:tc>
        <w:tc>
          <w:tcPr>
            <w:tcW w:w="1121" w:type="pct"/>
            <w:shd w:val="clear" w:color="000000" w:fill="auto"/>
            <w:noWrap/>
            <w:vAlign w:val="center"/>
          </w:tcPr>
          <w:p w14:paraId="418B2C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花旗環球</w:t>
            </w:r>
          </w:p>
        </w:tc>
      </w:tr>
      <w:tr w14:paraId="2EFB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5CC1F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207</w:t>
            </w:r>
          </w:p>
        </w:tc>
        <w:tc>
          <w:tcPr>
            <w:tcW w:w="987" w:type="pct"/>
            <w:shd w:val="clear" w:color="000000" w:fill="auto"/>
            <w:noWrap/>
            <w:vAlign w:val="center"/>
          </w:tcPr>
          <w:p w14:paraId="012F745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马晓琦</w:t>
            </w:r>
          </w:p>
        </w:tc>
        <w:tc>
          <w:tcPr>
            <w:tcW w:w="1227" w:type="pct"/>
            <w:shd w:val="clear" w:color="000000" w:fill="auto"/>
            <w:noWrap/>
            <w:vAlign w:val="center"/>
          </w:tcPr>
          <w:p w14:paraId="4F65D47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TX CAPITAL (HK) LIMITED</w:t>
            </w:r>
          </w:p>
        </w:tc>
        <w:tc>
          <w:tcPr>
            <w:tcW w:w="463" w:type="pct"/>
            <w:shd w:val="clear" w:color="000000" w:fill="auto"/>
            <w:noWrap/>
            <w:vAlign w:val="center"/>
          </w:tcPr>
          <w:p w14:paraId="51355C6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208</w:t>
            </w:r>
          </w:p>
        </w:tc>
        <w:tc>
          <w:tcPr>
            <w:tcW w:w="787" w:type="pct"/>
            <w:shd w:val="clear" w:color="000000" w:fill="auto"/>
            <w:noWrap/>
            <w:vAlign w:val="center"/>
          </w:tcPr>
          <w:p w14:paraId="6307F91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周恬恬</w:t>
            </w:r>
          </w:p>
        </w:tc>
        <w:tc>
          <w:tcPr>
            <w:tcW w:w="1121" w:type="pct"/>
            <w:shd w:val="clear" w:color="000000" w:fill="auto"/>
            <w:noWrap/>
            <w:vAlign w:val="center"/>
          </w:tcPr>
          <w:p w14:paraId="7AEA32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 xml:space="preserve">Dymon Asia Capital </w:t>
            </w:r>
          </w:p>
        </w:tc>
      </w:tr>
      <w:tr w14:paraId="36C3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3CF49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209</w:t>
            </w:r>
          </w:p>
        </w:tc>
        <w:tc>
          <w:tcPr>
            <w:tcW w:w="987" w:type="pct"/>
            <w:shd w:val="clear" w:color="000000" w:fill="auto"/>
            <w:noWrap/>
            <w:vAlign w:val="center"/>
          </w:tcPr>
          <w:p w14:paraId="57D8E86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周顺怡</w:t>
            </w:r>
          </w:p>
        </w:tc>
        <w:tc>
          <w:tcPr>
            <w:tcW w:w="1227" w:type="pct"/>
            <w:shd w:val="clear" w:color="000000" w:fill="auto"/>
            <w:noWrap/>
            <w:vAlign w:val="center"/>
          </w:tcPr>
          <w:p w14:paraId="4C8ED8B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摩根士丹利</w:t>
            </w:r>
          </w:p>
        </w:tc>
        <w:tc>
          <w:tcPr>
            <w:tcW w:w="463" w:type="pct"/>
            <w:shd w:val="clear" w:color="000000" w:fill="auto"/>
            <w:noWrap/>
            <w:vAlign w:val="center"/>
          </w:tcPr>
          <w:p w14:paraId="7CE563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210</w:t>
            </w:r>
          </w:p>
        </w:tc>
        <w:tc>
          <w:tcPr>
            <w:tcW w:w="787" w:type="pct"/>
            <w:shd w:val="clear" w:color="000000" w:fill="auto"/>
            <w:noWrap/>
            <w:vAlign w:val="center"/>
          </w:tcPr>
          <w:p w14:paraId="2CC7C26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何丽敏</w:t>
            </w:r>
          </w:p>
        </w:tc>
        <w:tc>
          <w:tcPr>
            <w:tcW w:w="1121" w:type="pct"/>
            <w:shd w:val="clear" w:color="000000" w:fill="auto"/>
            <w:noWrap/>
            <w:vAlign w:val="center"/>
          </w:tcPr>
          <w:p w14:paraId="1F09C2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浦銀國際證券</w:t>
            </w:r>
          </w:p>
        </w:tc>
      </w:tr>
      <w:tr w14:paraId="2926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D6EC24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211</w:t>
            </w:r>
          </w:p>
        </w:tc>
        <w:tc>
          <w:tcPr>
            <w:tcW w:w="987" w:type="pct"/>
            <w:shd w:val="clear" w:color="000000" w:fill="auto"/>
            <w:noWrap/>
            <w:vAlign w:val="center"/>
          </w:tcPr>
          <w:p w14:paraId="372565F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洪瑞祥</w:t>
            </w:r>
          </w:p>
        </w:tc>
        <w:tc>
          <w:tcPr>
            <w:tcW w:w="1227" w:type="pct"/>
            <w:shd w:val="clear" w:color="000000" w:fill="auto"/>
            <w:noWrap/>
            <w:vAlign w:val="center"/>
          </w:tcPr>
          <w:p w14:paraId="1C80113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Point72</w:t>
            </w:r>
          </w:p>
        </w:tc>
        <w:tc>
          <w:tcPr>
            <w:tcW w:w="463" w:type="pct"/>
            <w:shd w:val="clear" w:color="000000" w:fill="auto"/>
            <w:noWrap/>
            <w:vAlign w:val="center"/>
          </w:tcPr>
          <w:p w14:paraId="64A15D7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212</w:t>
            </w:r>
          </w:p>
        </w:tc>
        <w:tc>
          <w:tcPr>
            <w:tcW w:w="787" w:type="pct"/>
            <w:shd w:val="clear" w:color="000000" w:fill="auto"/>
            <w:noWrap/>
            <w:vAlign w:val="center"/>
          </w:tcPr>
          <w:p w14:paraId="49C4B1C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李晓峥</w:t>
            </w:r>
          </w:p>
        </w:tc>
        <w:tc>
          <w:tcPr>
            <w:tcW w:w="1121" w:type="pct"/>
            <w:shd w:val="clear" w:color="000000" w:fill="auto"/>
            <w:noWrap/>
            <w:vAlign w:val="center"/>
          </w:tcPr>
          <w:p w14:paraId="2961B0D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Balyasny Asset</w:t>
            </w:r>
          </w:p>
        </w:tc>
      </w:tr>
      <w:tr w14:paraId="28DD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CD04C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213</w:t>
            </w:r>
          </w:p>
        </w:tc>
        <w:tc>
          <w:tcPr>
            <w:tcW w:w="987" w:type="pct"/>
            <w:shd w:val="clear" w:color="000000" w:fill="auto"/>
            <w:noWrap/>
            <w:vAlign w:val="center"/>
          </w:tcPr>
          <w:p w14:paraId="233A3D1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杨美云</w:t>
            </w:r>
          </w:p>
        </w:tc>
        <w:tc>
          <w:tcPr>
            <w:tcW w:w="1227" w:type="pct"/>
            <w:shd w:val="clear" w:color="000000" w:fill="auto"/>
            <w:noWrap/>
            <w:vAlign w:val="center"/>
          </w:tcPr>
          <w:p w14:paraId="5EB07C6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浙商证券</w:t>
            </w:r>
          </w:p>
        </w:tc>
        <w:tc>
          <w:tcPr>
            <w:tcW w:w="463" w:type="pct"/>
            <w:shd w:val="clear" w:color="000000" w:fill="auto"/>
            <w:noWrap/>
            <w:vAlign w:val="center"/>
          </w:tcPr>
          <w:p w14:paraId="030AA40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214</w:t>
            </w:r>
          </w:p>
        </w:tc>
        <w:tc>
          <w:tcPr>
            <w:tcW w:w="787" w:type="pct"/>
            <w:shd w:val="clear" w:color="000000" w:fill="auto"/>
            <w:noWrap/>
            <w:vAlign w:val="center"/>
          </w:tcPr>
          <w:p w14:paraId="6576B13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Alice Ma</w:t>
            </w:r>
          </w:p>
        </w:tc>
        <w:tc>
          <w:tcPr>
            <w:tcW w:w="1121" w:type="pct"/>
            <w:shd w:val="clear" w:color="000000" w:fill="auto"/>
            <w:noWrap/>
            <w:vAlign w:val="center"/>
          </w:tcPr>
          <w:p w14:paraId="6881685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美银证券</w:t>
            </w:r>
          </w:p>
        </w:tc>
      </w:tr>
      <w:tr w14:paraId="42E4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291990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215</w:t>
            </w:r>
          </w:p>
        </w:tc>
        <w:tc>
          <w:tcPr>
            <w:tcW w:w="987" w:type="pct"/>
            <w:shd w:val="clear" w:color="000000" w:fill="auto"/>
            <w:noWrap/>
            <w:vAlign w:val="center"/>
          </w:tcPr>
          <w:p w14:paraId="2D8EA47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张迪欧</w:t>
            </w:r>
          </w:p>
        </w:tc>
        <w:tc>
          <w:tcPr>
            <w:tcW w:w="1227" w:type="pct"/>
            <w:shd w:val="clear" w:color="000000" w:fill="auto"/>
            <w:noWrap/>
            <w:vAlign w:val="center"/>
          </w:tcPr>
          <w:p w14:paraId="081D7F4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摩根士丹利</w:t>
            </w:r>
          </w:p>
        </w:tc>
        <w:tc>
          <w:tcPr>
            <w:tcW w:w="463" w:type="pct"/>
            <w:shd w:val="clear" w:color="000000" w:fill="auto"/>
            <w:noWrap/>
            <w:vAlign w:val="center"/>
          </w:tcPr>
          <w:p w14:paraId="125C15F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216</w:t>
            </w:r>
          </w:p>
        </w:tc>
        <w:tc>
          <w:tcPr>
            <w:tcW w:w="787" w:type="pct"/>
            <w:shd w:val="clear" w:color="000000" w:fill="auto"/>
            <w:noWrap/>
            <w:vAlign w:val="center"/>
          </w:tcPr>
          <w:p w14:paraId="3D897B5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路兴刚</w:t>
            </w:r>
          </w:p>
        </w:tc>
        <w:tc>
          <w:tcPr>
            <w:tcW w:w="1121" w:type="pct"/>
            <w:shd w:val="clear" w:color="000000" w:fill="auto"/>
            <w:noWrap/>
            <w:vAlign w:val="center"/>
          </w:tcPr>
          <w:p w14:paraId="54A846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青岛朋元资产</w:t>
            </w:r>
          </w:p>
        </w:tc>
      </w:tr>
      <w:tr w14:paraId="2F19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1728A3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217</w:t>
            </w:r>
          </w:p>
        </w:tc>
        <w:tc>
          <w:tcPr>
            <w:tcW w:w="987" w:type="pct"/>
            <w:shd w:val="clear" w:color="000000" w:fill="auto"/>
            <w:noWrap/>
            <w:vAlign w:val="center"/>
          </w:tcPr>
          <w:p w14:paraId="17174EB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金遠航</w:t>
            </w:r>
          </w:p>
        </w:tc>
        <w:tc>
          <w:tcPr>
            <w:tcW w:w="1227" w:type="pct"/>
            <w:shd w:val="clear" w:color="000000" w:fill="auto"/>
            <w:noWrap/>
            <w:vAlign w:val="center"/>
          </w:tcPr>
          <w:p w14:paraId="7D6C9E4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柏駿資本管理(香港)</w:t>
            </w:r>
          </w:p>
        </w:tc>
        <w:tc>
          <w:tcPr>
            <w:tcW w:w="463" w:type="pct"/>
            <w:shd w:val="clear" w:color="000000" w:fill="auto"/>
            <w:noWrap/>
            <w:vAlign w:val="center"/>
          </w:tcPr>
          <w:p w14:paraId="359060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218</w:t>
            </w:r>
          </w:p>
        </w:tc>
        <w:tc>
          <w:tcPr>
            <w:tcW w:w="787" w:type="pct"/>
            <w:shd w:val="clear" w:color="000000" w:fill="auto"/>
            <w:noWrap/>
            <w:vAlign w:val="center"/>
          </w:tcPr>
          <w:p w14:paraId="4BB2084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凌珈瑜</w:t>
            </w:r>
          </w:p>
        </w:tc>
        <w:tc>
          <w:tcPr>
            <w:tcW w:w="1121" w:type="pct"/>
            <w:shd w:val="clear" w:color="000000" w:fill="auto"/>
            <w:noWrap/>
            <w:vAlign w:val="center"/>
          </w:tcPr>
          <w:p w14:paraId="201AA7F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摩根士丹利亞洲</w:t>
            </w:r>
          </w:p>
        </w:tc>
      </w:tr>
      <w:tr w14:paraId="5AAE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879DE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219</w:t>
            </w:r>
          </w:p>
        </w:tc>
        <w:tc>
          <w:tcPr>
            <w:tcW w:w="987" w:type="pct"/>
            <w:shd w:val="clear" w:color="000000" w:fill="auto"/>
            <w:noWrap/>
            <w:vAlign w:val="center"/>
          </w:tcPr>
          <w:p w14:paraId="1B8732D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李嘉瑞</w:t>
            </w:r>
          </w:p>
        </w:tc>
        <w:tc>
          <w:tcPr>
            <w:tcW w:w="1227" w:type="pct"/>
            <w:shd w:val="clear" w:color="000000" w:fill="auto"/>
            <w:noWrap/>
            <w:vAlign w:val="center"/>
          </w:tcPr>
          <w:p w14:paraId="4BA3855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华西证券</w:t>
            </w:r>
          </w:p>
        </w:tc>
        <w:tc>
          <w:tcPr>
            <w:tcW w:w="463" w:type="pct"/>
            <w:shd w:val="clear" w:color="000000" w:fill="auto"/>
            <w:noWrap/>
            <w:vAlign w:val="center"/>
          </w:tcPr>
          <w:p w14:paraId="2CE35A5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220</w:t>
            </w:r>
          </w:p>
        </w:tc>
        <w:tc>
          <w:tcPr>
            <w:tcW w:w="787" w:type="pct"/>
            <w:shd w:val="clear" w:color="000000" w:fill="auto"/>
            <w:noWrap/>
            <w:vAlign w:val="center"/>
          </w:tcPr>
          <w:p w14:paraId="59EACCF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章昕乔</w:t>
            </w:r>
          </w:p>
        </w:tc>
        <w:tc>
          <w:tcPr>
            <w:tcW w:w="1121" w:type="pct"/>
            <w:shd w:val="clear" w:color="000000" w:fill="auto"/>
            <w:noWrap/>
            <w:vAlign w:val="center"/>
          </w:tcPr>
          <w:p w14:paraId="73EAB6C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华安基金</w:t>
            </w:r>
          </w:p>
        </w:tc>
      </w:tr>
      <w:tr w14:paraId="4BB6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CC0814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221</w:t>
            </w:r>
          </w:p>
        </w:tc>
        <w:tc>
          <w:tcPr>
            <w:tcW w:w="987" w:type="pct"/>
            <w:shd w:val="clear" w:color="000000" w:fill="auto"/>
            <w:noWrap/>
            <w:vAlign w:val="center"/>
          </w:tcPr>
          <w:p w14:paraId="3B2FBAD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王鈿熠</w:t>
            </w:r>
          </w:p>
        </w:tc>
        <w:tc>
          <w:tcPr>
            <w:tcW w:w="1227" w:type="pct"/>
            <w:shd w:val="clear" w:color="000000" w:fill="auto"/>
            <w:noWrap/>
            <w:vAlign w:val="center"/>
          </w:tcPr>
          <w:p w14:paraId="5972596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宏利投資管理(香港)</w:t>
            </w:r>
          </w:p>
        </w:tc>
        <w:tc>
          <w:tcPr>
            <w:tcW w:w="463" w:type="pct"/>
            <w:shd w:val="clear" w:color="000000" w:fill="auto"/>
            <w:noWrap/>
            <w:vAlign w:val="center"/>
          </w:tcPr>
          <w:p w14:paraId="67C5D4A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222</w:t>
            </w:r>
          </w:p>
        </w:tc>
        <w:tc>
          <w:tcPr>
            <w:tcW w:w="787" w:type="pct"/>
            <w:shd w:val="clear" w:color="000000" w:fill="auto"/>
            <w:noWrap/>
            <w:vAlign w:val="center"/>
          </w:tcPr>
          <w:p w14:paraId="57F7E1B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史博一</w:t>
            </w:r>
          </w:p>
        </w:tc>
        <w:tc>
          <w:tcPr>
            <w:tcW w:w="1121" w:type="pct"/>
            <w:shd w:val="clear" w:color="000000" w:fill="auto"/>
            <w:noWrap/>
            <w:vAlign w:val="center"/>
          </w:tcPr>
          <w:p w14:paraId="3534359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中国银河国际</w:t>
            </w:r>
          </w:p>
        </w:tc>
      </w:tr>
      <w:tr w14:paraId="128D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680A7F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223</w:t>
            </w:r>
          </w:p>
        </w:tc>
        <w:tc>
          <w:tcPr>
            <w:tcW w:w="987" w:type="pct"/>
            <w:shd w:val="clear" w:color="000000" w:fill="auto"/>
            <w:noWrap/>
            <w:vAlign w:val="center"/>
          </w:tcPr>
          <w:p w14:paraId="571BE0F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王依菲</w:t>
            </w:r>
          </w:p>
        </w:tc>
        <w:tc>
          <w:tcPr>
            <w:tcW w:w="1227" w:type="pct"/>
            <w:shd w:val="clear" w:color="000000" w:fill="auto"/>
            <w:noWrap/>
            <w:vAlign w:val="center"/>
          </w:tcPr>
          <w:p w14:paraId="70864C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Point72</w:t>
            </w:r>
          </w:p>
        </w:tc>
        <w:tc>
          <w:tcPr>
            <w:tcW w:w="463" w:type="pct"/>
            <w:shd w:val="clear" w:color="000000" w:fill="auto"/>
            <w:noWrap/>
            <w:vAlign w:val="center"/>
          </w:tcPr>
          <w:p w14:paraId="6136385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224</w:t>
            </w:r>
          </w:p>
        </w:tc>
        <w:tc>
          <w:tcPr>
            <w:tcW w:w="787" w:type="pct"/>
            <w:shd w:val="clear" w:color="000000" w:fill="auto"/>
            <w:noWrap/>
            <w:vAlign w:val="center"/>
          </w:tcPr>
          <w:p w14:paraId="28063B5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王楚英</w:t>
            </w:r>
          </w:p>
        </w:tc>
        <w:tc>
          <w:tcPr>
            <w:tcW w:w="1121" w:type="pct"/>
            <w:shd w:val="clear" w:color="000000" w:fill="auto"/>
            <w:noWrap/>
            <w:vAlign w:val="center"/>
          </w:tcPr>
          <w:p w14:paraId="62AFDED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众安保险</w:t>
            </w:r>
          </w:p>
        </w:tc>
      </w:tr>
      <w:tr w14:paraId="2947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500F61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225</w:t>
            </w:r>
          </w:p>
        </w:tc>
        <w:tc>
          <w:tcPr>
            <w:tcW w:w="987" w:type="pct"/>
            <w:shd w:val="clear" w:color="000000" w:fill="auto"/>
            <w:noWrap/>
            <w:vAlign w:val="center"/>
          </w:tcPr>
          <w:p w14:paraId="79AC9E2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w:t>
            </w:r>
          </w:p>
        </w:tc>
        <w:tc>
          <w:tcPr>
            <w:tcW w:w="1227" w:type="pct"/>
            <w:shd w:val="clear" w:color="000000" w:fill="auto"/>
            <w:noWrap/>
            <w:vAlign w:val="center"/>
          </w:tcPr>
          <w:p w14:paraId="03E831F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北京隆瑞恒泰投资</w:t>
            </w:r>
          </w:p>
        </w:tc>
        <w:tc>
          <w:tcPr>
            <w:tcW w:w="463" w:type="pct"/>
            <w:shd w:val="clear" w:color="000000" w:fill="auto"/>
            <w:noWrap/>
            <w:vAlign w:val="center"/>
          </w:tcPr>
          <w:p w14:paraId="775A10A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226</w:t>
            </w:r>
          </w:p>
        </w:tc>
        <w:tc>
          <w:tcPr>
            <w:tcW w:w="787" w:type="pct"/>
            <w:shd w:val="clear" w:color="000000" w:fill="auto"/>
            <w:noWrap/>
            <w:vAlign w:val="center"/>
          </w:tcPr>
          <w:p w14:paraId="2189AEF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李芳芳</w:t>
            </w:r>
          </w:p>
        </w:tc>
        <w:tc>
          <w:tcPr>
            <w:tcW w:w="1121" w:type="pct"/>
            <w:shd w:val="clear" w:color="000000" w:fill="auto"/>
            <w:noWrap/>
            <w:vAlign w:val="center"/>
          </w:tcPr>
          <w:p w14:paraId="581F962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国元咨询服务</w:t>
            </w:r>
          </w:p>
        </w:tc>
      </w:tr>
      <w:tr w14:paraId="2EFB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A13D9C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227</w:t>
            </w:r>
          </w:p>
        </w:tc>
        <w:tc>
          <w:tcPr>
            <w:tcW w:w="987" w:type="pct"/>
            <w:shd w:val="clear" w:color="000000" w:fill="auto"/>
            <w:noWrap/>
            <w:vAlign w:val="center"/>
          </w:tcPr>
          <w:p w14:paraId="4C6B3A0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祝海杰</w:t>
            </w:r>
          </w:p>
        </w:tc>
        <w:tc>
          <w:tcPr>
            <w:tcW w:w="1227" w:type="pct"/>
            <w:shd w:val="clear" w:color="000000" w:fill="auto"/>
            <w:noWrap/>
            <w:vAlign w:val="center"/>
          </w:tcPr>
          <w:p w14:paraId="7D1492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思谋(上海)管理</w:t>
            </w:r>
          </w:p>
        </w:tc>
        <w:tc>
          <w:tcPr>
            <w:tcW w:w="463" w:type="pct"/>
            <w:shd w:val="clear" w:color="000000" w:fill="auto"/>
            <w:noWrap/>
            <w:vAlign w:val="center"/>
          </w:tcPr>
          <w:p w14:paraId="1F28E8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228</w:t>
            </w:r>
          </w:p>
        </w:tc>
        <w:tc>
          <w:tcPr>
            <w:tcW w:w="787" w:type="pct"/>
            <w:shd w:val="clear" w:color="000000" w:fill="auto"/>
            <w:noWrap/>
            <w:vAlign w:val="center"/>
          </w:tcPr>
          <w:p w14:paraId="4F6E56E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夏弈聰</w:t>
            </w:r>
          </w:p>
        </w:tc>
        <w:tc>
          <w:tcPr>
            <w:tcW w:w="1121" w:type="pct"/>
            <w:shd w:val="clear" w:color="000000" w:fill="auto"/>
            <w:noWrap/>
            <w:vAlign w:val="center"/>
          </w:tcPr>
          <w:p w14:paraId="5F42539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大和資本市場</w:t>
            </w:r>
          </w:p>
        </w:tc>
      </w:tr>
      <w:tr w14:paraId="2C0D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7F3ED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229</w:t>
            </w:r>
          </w:p>
        </w:tc>
        <w:tc>
          <w:tcPr>
            <w:tcW w:w="987" w:type="pct"/>
            <w:shd w:val="clear" w:color="000000" w:fill="auto"/>
            <w:noWrap/>
            <w:vAlign w:val="center"/>
          </w:tcPr>
          <w:p w14:paraId="2842837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Chaoyu Lao</w:t>
            </w:r>
          </w:p>
        </w:tc>
        <w:tc>
          <w:tcPr>
            <w:tcW w:w="1227" w:type="pct"/>
            <w:shd w:val="clear" w:color="000000" w:fill="auto"/>
            <w:noWrap/>
            <w:vAlign w:val="center"/>
          </w:tcPr>
          <w:p w14:paraId="6EE2276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克里赛尔易莱纳</w:t>
            </w:r>
          </w:p>
        </w:tc>
        <w:tc>
          <w:tcPr>
            <w:tcW w:w="463" w:type="pct"/>
            <w:shd w:val="clear" w:color="000000" w:fill="auto"/>
            <w:noWrap/>
            <w:vAlign w:val="center"/>
          </w:tcPr>
          <w:p w14:paraId="7B3397F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230</w:t>
            </w:r>
          </w:p>
        </w:tc>
        <w:tc>
          <w:tcPr>
            <w:tcW w:w="787" w:type="pct"/>
            <w:shd w:val="clear" w:color="000000" w:fill="auto"/>
            <w:noWrap/>
            <w:vAlign w:val="center"/>
          </w:tcPr>
          <w:p w14:paraId="66D2D07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张旭菁</w:t>
            </w:r>
          </w:p>
        </w:tc>
        <w:tc>
          <w:tcPr>
            <w:tcW w:w="1121" w:type="pct"/>
            <w:shd w:val="clear" w:color="000000" w:fill="auto"/>
            <w:noWrap/>
            <w:vAlign w:val="center"/>
          </w:tcPr>
          <w:p w14:paraId="4624694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建信保险资产</w:t>
            </w:r>
          </w:p>
        </w:tc>
      </w:tr>
      <w:tr w14:paraId="617D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BBCD3E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231</w:t>
            </w:r>
          </w:p>
        </w:tc>
        <w:tc>
          <w:tcPr>
            <w:tcW w:w="987" w:type="pct"/>
            <w:shd w:val="clear" w:color="000000" w:fill="auto"/>
            <w:noWrap/>
            <w:vAlign w:val="center"/>
          </w:tcPr>
          <w:p w14:paraId="4C94A88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韩冬伟</w:t>
            </w:r>
          </w:p>
        </w:tc>
        <w:tc>
          <w:tcPr>
            <w:tcW w:w="1227" w:type="pct"/>
            <w:shd w:val="clear" w:color="000000" w:fill="auto"/>
            <w:noWrap/>
            <w:vAlign w:val="center"/>
          </w:tcPr>
          <w:p w14:paraId="033924E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国华兴益保险</w:t>
            </w:r>
          </w:p>
        </w:tc>
        <w:tc>
          <w:tcPr>
            <w:tcW w:w="463" w:type="pct"/>
            <w:shd w:val="clear" w:color="000000" w:fill="auto"/>
            <w:noWrap/>
            <w:vAlign w:val="center"/>
          </w:tcPr>
          <w:p w14:paraId="558DFF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232</w:t>
            </w:r>
          </w:p>
        </w:tc>
        <w:tc>
          <w:tcPr>
            <w:tcW w:w="787" w:type="pct"/>
            <w:shd w:val="clear" w:color="000000" w:fill="auto"/>
            <w:noWrap/>
            <w:vAlign w:val="center"/>
          </w:tcPr>
          <w:p w14:paraId="7D84D80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孙婉宁</w:t>
            </w:r>
          </w:p>
        </w:tc>
        <w:tc>
          <w:tcPr>
            <w:tcW w:w="1121" w:type="pct"/>
            <w:shd w:val="clear" w:color="000000" w:fill="auto"/>
            <w:noWrap/>
            <w:vAlign w:val="center"/>
          </w:tcPr>
          <w:p w14:paraId="5351875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中邮保险资产</w:t>
            </w:r>
          </w:p>
        </w:tc>
      </w:tr>
      <w:tr w14:paraId="0546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B1A3A5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233</w:t>
            </w:r>
          </w:p>
        </w:tc>
        <w:tc>
          <w:tcPr>
            <w:tcW w:w="987" w:type="pct"/>
            <w:shd w:val="clear" w:color="000000" w:fill="auto"/>
            <w:noWrap/>
            <w:vAlign w:val="center"/>
          </w:tcPr>
          <w:p w14:paraId="4F75572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程夏颖</w:t>
            </w:r>
          </w:p>
        </w:tc>
        <w:tc>
          <w:tcPr>
            <w:tcW w:w="1227" w:type="pct"/>
            <w:shd w:val="clear" w:color="000000" w:fill="auto"/>
            <w:noWrap/>
            <w:vAlign w:val="center"/>
          </w:tcPr>
          <w:p w14:paraId="0B66FC5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上海原点资产</w:t>
            </w:r>
          </w:p>
        </w:tc>
        <w:tc>
          <w:tcPr>
            <w:tcW w:w="463" w:type="pct"/>
            <w:shd w:val="clear" w:color="000000" w:fill="auto"/>
            <w:noWrap/>
            <w:vAlign w:val="center"/>
          </w:tcPr>
          <w:p w14:paraId="0A2C4C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234</w:t>
            </w:r>
          </w:p>
        </w:tc>
        <w:tc>
          <w:tcPr>
            <w:tcW w:w="787" w:type="pct"/>
            <w:shd w:val="clear" w:color="000000" w:fill="auto"/>
            <w:noWrap/>
            <w:vAlign w:val="center"/>
          </w:tcPr>
          <w:p w14:paraId="61D84B2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胡昀昀</w:t>
            </w:r>
          </w:p>
        </w:tc>
        <w:tc>
          <w:tcPr>
            <w:tcW w:w="1121" w:type="pct"/>
            <w:shd w:val="clear" w:color="000000" w:fill="auto"/>
            <w:noWrap/>
            <w:vAlign w:val="center"/>
          </w:tcPr>
          <w:p w14:paraId="6E06A8A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摩根资产管理</w:t>
            </w:r>
          </w:p>
        </w:tc>
      </w:tr>
      <w:tr w14:paraId="3D8E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2488F8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235</w:t>
            </w:r>
          </w:p>
        </w:tc>
        <w:tc>
          <w:tcPr>
            <w:tcW w:w="987" w:type="pct"/>
            <w:shd w:val="clear" w:color="000000" w:fill="auto"/>
            <w:noWrap/>
            <w:vAlign w:val="center"/>
          </w:tcPr>
          <w:p w14:paraId="63EA9E0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温淑涵</w:t>
            </w:r>
          </w:p>
        </w:tc>
        <w:tc>
          <w:tcPr>
            <w:tcW w:w="1227" w:type="pct"/>
            <w:shd w:val="clear" w:color="000000" w:fill="auto"/>
            <w:noWrap/>
            <w:vAlign w:val="center"/>
          </w:tcPr>
          <w:p w14:paraId="2053BB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高盛資產管理</w:t>
            </w:r>
          </w:p>
        </w:tc>
        <w:tc>
          <w:tcPr>
            <w:tcW w:w="463" w:type="pct"/>
            <w:shd w:val="clear" w:color="000000" w:fill="auto"/>
            <w:noWrap/>
            <w:vAlign w:val="center"/>
          </w:tcPr>
          <w:p w14:paraId="518DAFF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236</w:t>
            </w:r>
          </w:p>
        </w:tc>
        <w:tc>
          <w:tcPr>
            <w:tcW w:w="787" w:type="pct"/>
            <w:shd w:val="clear" w:color="000000" w:fill="auto"/>
            <w:noWrap/>
            <w:vAlign w:val="center"/>
          </w:tcPr>
          <w:p w14:paraId="13EEF31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韩越秦</w:t>
            </w:r>
          </w:p>
        </w:tc>
        <w:tc>
          <w:tcPr>
            <w:tcW w:w="1121" w:type="pct"/>
            <w:shd w:val="clear" w:color="000000" w:fill="auto"/>
            <w:noWrap/>
            <w:vAlign w:val="center"/>
          </w:tcPr>
          <w:p w14:paraId="472E6ED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新华资产管理</w:t>
            </w:r>
          </w:p>
        </w:tc>
      </w:tr>
      <w:tr w14:paraId="16EF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51E9B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237</w:t>
            </w:r>
          </w:p>
        </w:tc>
        <w:tc>
          <w:tcPr>
            <w:tcW w:w="987" w:type="pct"/>
            <w:shd w:val="clear" w:color="000000" w:fill="auto"/>
            <w:noWrap/>
            <w:vAlign w:val="center"/>
          </w:tcPr>
          <w:p w14:paraId="0330397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顾涵蓓</w:t>
            </w:r>
          </w:p>
        </w:tc>
        <w:tc>
          <w:tcPr>
            <w:tcW w:w="1227" w:type="pct"/>
            <w:shd w:val="clear" w:color="000000" w:fill="auto"/>
            <w:noWrap/>
            <w:vAlign w:val="center"/>
          </w:tcPr>
          <w:p w14:paraId="3EA5B1E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上海行知创业投资</w:t>
            </w:r>
          </w:p>
        </w:tc>
        <w:tc>
          <w:tcPr>
            <w:tcW w:w="463" w:type="pct"/>
            <w:shd w:val="clear" w:color="000000" w:fill="auto"/>
            <w:noWrap/>
            <w:vAlign w:val="center"/>
          </w:tcPr>
          <w:p w14:paraId="76FE486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238</w:t>
            </w:r>
          </w:p>
        </w:tc>
        <w:tc>
          <w:tcPr>
            <w:tcW w:w="787" w:type="pct"/>
            <w:shd w:val="clear" w:color="000000" w:fill="auto"/>
            <w:noWrap/>
            <w:vAlign w:val="center"/>
          </w:tcPr>
          <w:p w14:paraId="5A18268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刘彪</w:t>
            </w:r>
          </w:p>
        </w:tc>
        <w:tc>
          <w:tcPr>
            <w:tcW w:w="1121" w:type="pct"/>
            <w:shd w:val="clear" w:color="000000" w:fill="auto"/>
            <w:noWrap/>
            <w:vAlign w:val="center"/>
          </w:tcPr>
          <w:p w14:paraId="3B04F4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昊竹投资管理</w:t>
            </w:r>
          </w:p>
        </w:tc>
      </w:tr>
      <w:tr w14:paraId="2AC4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C71EA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239</w:t>
            </w:r>
          </w:p>
        </w:tc>
        <w:tc>
          <w:tcPr>
            <w:tcW w:w="987" w:type="pct"/>
            <w:shd w:val="clear" w:color="000000" w:fill="auto"/>
            <w:noWrap/>
            <w:vAlign w:val="center"/>
          </w:tcPr>
          <w:p w14:paraId="4E671BF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王哲</w:t>
            </w:r>
          </w:p>
        </w:tc>
        <w:tc>
          <w:tcPr>
            <w:tcW w:w="1227" w:type="pct"/>
            <w:shd w:val="clear" w:color="000000" w:fill="auto"/>
            <w:noWrap/>
            <w:vAlign w:val="center"/>
          </w:tcPr>
          <w:p w14:paraId="566F0D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上海汇正财经顾问</w:t>
            </w:r>
          </w:p>
        </w:tc>
        <w:tc>
          <w:tcPr>
            <w:tcW w:w="463" w:type="pct"/>
            <w:shd w:val="clear" w:color="000000" w:fill="auto"/>
            <w:noWrap/>
            <w:vAlign w:val="center"/>
          </w:tcPr>
          <w:p w14:paraId="28D882C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240</w:t>
            </w:r>
          </w:p>
        </w:tc>
        <w:tc>
          <w:tcPr>
            <w:tcW w:w="787" w:type="pct"/>
            <w:shd w:val="clear" w:color="000000" w:fill="auto"/>
            <w:noWrap/>
            <w:vAlign w:val="center"/>
          </w:tcPr>
          <w:p w14:paraId="6A2353C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姚慕宇</w:t>
            </w:r>
          </w:p>
        </w:tc>
        <w:tc>
          <w:tcPr>
            <w:tcW w:w="1121" w:type="pct"/>
            <w:shd w:val="clear" w:color="000000" w:fill="auto"/>
            <w:noWrap/>
            <w:vAlign w:val="center"/>
          </w:tcPr>
          <w:p w14:paraId="4EE938D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上海玖鹏资产管理</w:t>
            </w:r>
          </w:p>
        </w:tc>
      </w:tr>
    </w:tbl>
    <w:p w14:paraId="503142E1">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25</w:t>
      </w:r>
      <w:r>
        <w:rPr>
          <w:rFonts w:hint="eastAsia"/>
          <w:b/>
          <w:bCs/>
        </w:rPr>
        <w:t>日，</w:t>
      </w:r>
      <w:r>
        <w:rPr>
          <w:rFonts w:hint="eastAsia"/>
          <w:b/>
          <w:bCs/>
          <w:lang w:val="en-US" w:eastAsia="zh-CN"/>
        </w:rPr>
        <w:t>参加华源证券组织的线下调研</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701B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3BA2C133">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0C825644">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A3B0267">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6612888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69108359">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55408B78">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25D4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62FDB4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02CFCD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王郁冰</w:t>
            </w:r>
          </w:p>
        </w:tc>
        <w:tc>
          <w:tcPr>
            <w:tcW w:w="1227" w:type="pct"/>
            <w:shd w:val="clear" w:color="000000" w:fill="auto"/>
            <w:noWrap/>
            <w:vAlign w:val="center"/>
          </w:tcPr>
          <w:p w14:paraId="584D406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中庚基金</w:t>
            </w:r>
          </w:p>
        </w:tc>
        <w:tc>
          <w:tcPr>
            <w:tcW w:w="463" w:type="pct"/>
            <w:shd w:val="clear" w:color="000000" w:fill="auto"/>
            <w:noWrap/>
            <w:vAlign w:val="center"/>
          </w:tcPr>
          <w:p w14:paraId="49D9ED9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029CC6A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王萧睿</w:t>
            </w:r>
          </w:p>
        </w:tc>
        <w:tc>
          <w:tcPr>
            <w:tcW w:w="1121" w:type="pct"/>
            <w:shd w:val="clear" w:color="000000" w:fill="auto"/>
            <w:noWrap/>
            <w:vAlign w:val="center"/>
          </w:tcPr>
          <w:p w14:paraId="3C54652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淳厚基金</w:t>
            </w:r>
          </w:p>
        </w:tc>
      </w:tr>
      <w:tr w14:paraId="3E0F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503C13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53F8A8C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张东雪</w:t>
            </w:r>
          </w:p>
        </w:tc>
        <w:tc>
          <w:tcPr>
            <w:tcW w:w="1227" w:type="pct"/>
            <w:shd w:val="clear" w:color="000000" w:fill="auto"/>
            <w:noWrap/>
            <w:vAlign w:val="center"/>
          </w:tcPr>
          <w:p w14:paraId="5B8965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华源证券</w:t>
            </w:r>
          </w:p>
        </w:tc>
        <w:tc>
          <w:tcPr>
            <w:tcW w:w="463" w:type="pct"/>
            <w:shd w:val="clear" w:color="000000" w:fill="auto"/>
            <w:noWrap/>
            <w:vAlign w:val="center"/>
          </w:tcPr>
          <w:p w14:paraId="55266CE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7764645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林若尧</w:t>
            </w:r>
          </w:p>
        </w:tc>
        <w:tc>
          <w:tcPr>
            <w:tcW w:w="1121" w:type="pct"/>
            <w:shd w:val="clear" w:color="000000" w:fill="auto"/>
            <w:noWrap/>
            <w:vAlign w:val="center"/>
          </w:tcPr>
          <w:p w14:paraId="1921E10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华源证券</w:t>
            </w:r>
          </w:p>
        </w:tc>
      </w:tr>
      <w:tr w14:paraId="0F4F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88B7F1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7E207AF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张未艾</w:t>
            </w:r>
          </w:p>
        </w:tc>
        <w:tc>
          <w:tcPr>
            <w:tcW w:w="1227" w:type="pct"/>
            <w:shd w:val="clear" w:color="000000" w:fill="auto"/>
            <w:noWrap/>
            <w:vAlign w:val="center"/>
          </w:tcPr>
          <w:p w14:paraId="7A4D6D8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华源证券</w:t>
            </w:r>
          </w:p>
        </w:tc>
        <w:tc>
          <w:tcPr>
            <w:tcW w:w="463" w:type="pct"/>
            <w:shd w:val="clear" w:color="000000" w:fill="auto"/>
            <w:noWrap/>
            <w:vAlign w:val="center"/>
          </w:tcPr>
          <w:p w14:paraId="627723C7">
            <w:pPr>
              <w:widowControl/>
              <w:jc w:val="center"/>
              <w:rPr>
                <w:rFonts w:hint="default" w:ascii="Times New Roman" w:hAnsi="Times New Roman" w:cs="Times New Roman"/>
                <w:color w:val="000000"/>
                <w:kern w:val="0"/>
                <w:sz w:val="21"/>
                <w:szCs w:val="22"/>
                <w:lang w:val="en-US" w:eastAsia="zh-CN"/>
              </w:rPr>
            </w:pPr>
          </w:p>
        </w:tc>
        <w:tc>
          <w:tcPr>
            <w:tcW w:w="787" w:type="pct"/>
            <w:shd w:val="clear" w:color="000000" w:fill="auto"/>
            <w:noWrap/>
            <w:vAlign w:val="center"/>
          </w:tcPr>
          <w:p w14:paraId="62FD9401">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1821A569">
            <w:pPr>
              <w:widowControl/>
              <w:jc w:val="center"/>
              <w:rPr>
                <w:rFonts w:hint="eastAsia" w:ascii="Times New Roman" w:hAnsi="Times New Roman" w:cs="Times New Roman"/>
                <w:color w:val="000000"/>
                <w:kern w:val="0"/>
                <w:sz w:val="21"/>
                <w:szCs w:val="22"/>
                <w:lang w:val="en-US" w:eastAsia="zh-CN"/>
              </w:rPr>
            </w:pPr>
          </w:p>
        </w:tc>
      </w:tr>
    </w:tbl>
    <w:p w14:paraId="6C4AE1E7">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26</w:t>
      </w:r>
      <w:r>
        <w:rPr>
          <w:rFonts w:hint="eastAsia"/>
          <w:b/>
          <w:bCs/>
        </w:rPr>
        <w:t>日，</w:t>
      </w:r>
      <w:r>
        <w:rPr>
          <w:rFonts w:hint="eastAsia"/>
          <w:b/>
          <w:bCs/>
          <w:lang w:val="en-US" w:eastAsia="zh-CN"/>
        </w:rPr>
        <w:t>参加财通证券组织的线上调研</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25A7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146844E8">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5AC3AD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4EF2861B">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5B67EC7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5FA361EA">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45C66A9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6D68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ED8F1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3E98D46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冯波</w:t>
            </w:r>
          </w:p>
        </w:tc>
        <w:tc>
          <w:tcPr>
            <w:tcW w:w="1227" w:type="pct"/>
            <w:shd w:val="clear" w:color="000000" w:fill="auto"/>
            <w:noWrap/>
            <w:vAlign w:val="center"/>
          </w:tcPr>
          <w:p w14:paraId="1C63E7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c>
          <w:tcPr>
            <w:tcW w:w="463" w:type="pct"/>
            <w:shd w:val="clear" w:color="000000" w:fill="auto"/>
            <w:noWrap/>
            <w:vAlign w:val="center"/>
          </w:tcPr>
          <w:p w14:paraId="5F7F407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78F6E90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张坤</w:t>
            </w:r>
          </w:p>
        </w:tc>
        <w:tc>
          <w:tcPr>
            <w:tcW w:w="1121" w:type="pct"/>
            <w:shd w:val="clear" w:color="000000" w:fill="auto"/>
            <w:noWrap/>
            <w:vAlign w:val="center"/>
          </w:tcPr>
          <w:p w14:paraId="1425002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r>
      <w:tr w14:paraId="6F0E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62900C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74064FB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何崇恺</w:t>
            </w:r>
          </w:p>
        </w:tc>
        <w:tc>
          <w:tcPr>
            <w:tcW w:w="1227" w:type="pct"/>
            <w:shd w:val="clear" w:color="000000" w:fill="auto"/>
            <w:noWrap/>
            <w:vAlign w:val="center"/>
          </w:tcPr>
          <w:p w14:paraId="5AE6AF2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c>
          <w:tcPr>
            <w:tcW w:w="463" w:type="pct"/>
            <w:shd w:val="clear" w:color="000000" w:fill="auto"/>
            <w:noWrap/>
            <w:vAlign w:val="center"/>
          </w:tcPr>
          <w:p w14:paraId="11FD98C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38E4BE1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王元春</w:t>
            </w:r>
          </w:p>
        </w:tc>
        <w:tc>
          <w:tcPr>
            <w:tcW w:w="1121" w:type="pct"/>
            <w:shd w:val="clear" w:color="000000" w:fill="auto"/>
            <w:noWrap/>
            <w:vAlign w:val="center"/>
          </w:tcPr>
          <w:p w14:paraId="6B89CE2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r>
      <w:tr w14:paraId="17E4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91DEB7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09BC9EA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于博</w:t>
            </w:r>
          </w:p>
        </w:tc>
        <w:tc>
          <w:tcPr>
            <w:tcW w:w="1227" w:type="pct"/>
            <w:shd w:val="clear" w:color="000000" w:fill="auto"/>
            <w:noWrap/>
            <w:vAlign w:val="center"/>
          </w:tcPr>
          <w:p w14:paraId="0F1F054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c>
          <w:tcPr>
            <w:tcW w:w="463" w:type="pct"/>
            <w:shd w:val="clear" w:color="000000" w:fill="auto"/>
            <w:noWrap/>
            <w:vAlign w:val="center"/>
          </w:tcPr>
          <w:p w14:paraId="1C60C50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2E2F703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胡文伯</w:t>
            </w:r>
          </w:p>
        </w:tc>
        <w:tc>
          <w:tcPr>
            <w:tcW w:w="1121" w:type="pct"/>
            <w:shd w:val="clear" w:color="000000" w:fill="auto"/>
            <w:noWrap/>
            <w:vAlign w:val="center"/>
          </w:tcPr>
          <w:p w14:paraId="3D44299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r>
      <w:tr w14:paraId="3B8C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38FFFE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4A6CD03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黄逸群</w:t>
            </w:r>
          </w:p>
        </w:tc>
        <w:tc>
          <w:tcPr>
            <w:tcW w:w="1227" w:type="pct"/>
            <w:shd w:val="clear" w:color="000000" w:fill="auto"/>
            <w:noWrap/>
            <w:vAlign w:val="center"/>
          </w:tcPr>
          <w:p w14:paraId="454EEEA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c>
          <w:tcPr>
            <w:tcW w:w="463" w:type="pct"/>
            <w:shd w:val="clear" w:color="000000" w:fill="auto"/>
            <w:noWrap/>
            <w:vAlign w:val="center"/>
          </w:tcPr>
          <w:p w14:paraId="122CF22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125B4E5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易俊何</w:t>
            </w:r>
          </w:p>
        </w:tc>
        <w:tc>
          <w:tcPr>
            <w:tcW w:w="1121" w:type="pct"/>
            <w:shd w:val="clear" w:color="000000" w:fill="auto"/>
            <w:noWrap/>
            <w:vAlign w:val="center"/>
          </w:tcPr>
          <w:p w14:paraId="278935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w:t>
            </w:r>
          </w:p>
        </w:tc>
      </w:tr>
    </w:tbl>
    <w:p w14:paraId="44112E5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27</w:t>
      </w:r>
      <w:r>
        <w:rPr>
          <w:rFonts w:hint="eastAsia"/>
          <w:b/>
          <w:bCs/>
        </w:rPr>
        <w:t>日，</w:t>
      </w:r>
      <w:r>
        <w:rPr>
          <w:rFonts w:hint="eastAsia"/>
          <w:b/>
          <w:bCs/>
          <w:lang w:val="en-US" w:eastAsia="zh-CN"/>
        </w:rPr>
        <w:t>参加博时基金线下调研</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1902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3C5829D6">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705DD5C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6C6A0A6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41ABA4D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61516E3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6DDB3081">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412F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2F4E8F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CAE74B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陈鹏扬</w:t>
            </w:r>
          </w:p>
        </w:tc>
        <w:tc>
          <w:tcPr>
            <w:tcW w:w="1227" w:type="pct"/>
            <w:shd w:val="clear" w:color="000000" w:fill="auto"/>
            <w:noWrap/>
            <w:vAlign w:val="center"/>
          </w:tcPr>
          <w:p w14:paraId="7C1014E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博时基金</w:t>
            </w:r>
          </w:p>
        </w:tc>
        <w:tc>
          <w:tcPr>
            <w:tcW w:w="463" w:type="pct"/>
            <w:shd w:val="clear" w:color="000000" w:fill="auto"/>
            <w:noWrap/>
            <w:vAlign w:val="center"/>
          </w:tcPr>
          <w:p w14:paraId="3FB8D27D">
            <w:pPr>
              <w:widowControl/>
              <w:jc w:val="center"/>
              <w:rPr>
                <w:rFonts w:hint="default" w:ascii="Times New Roman" w:hAnsi="Times New Roman" w:cs="Times New Roman"/>
                <w:color w:val="000000"/>
                <w:kern w:val="0"/>
                <w:sz w:val="21"/>
                <w:szCs w:val="22"/>
                <w:lang w:val="en-US" w:eastAsia="zh-CN"/>
              </w:rPr>
            </w:pPr>
          </w:p>
        </w:tc>
        <w:tc>
          <w:tcPr>
            <w:tcW w:w="787" w:type="pct"/>
            <w:shd w:val="clear" w:color="000000" w:fill="auto"/>
            <w:noWrap/>
            <w:vAlign w:val="center"/>
          </w:tcPr>
          <w:p w14:paraId="51B17249">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63B4680F">
            <w:pPr>
              <w:widowControl/>
              <w:jc w:val="center"/>
              <w:rPr>
                <w:rFonts w:hint="eastAsia" w:ascii="Times New Roman" w:hAnsi="Times New Roman" w:cs="Times New Roman"/>
                <w:color w:val="000000"/>
                <w:kern w:val="0"/>
                <w:sz w:val="21"/>
                <w:szCs w:val="22"/>
                <w:lang w:val="en-US" w:eastAsia="zh-CN"/>
              </w:rPr>
            </w:pPr>
          </w:p>
        </w:tc>
      </w:tr>
    </w:tbl>
    <w:p w14:paraId="2783C0A6">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28</w:t>
      </w:r>
      <w:r>
        <w:rPr>
          <w:rFonts w:hint="eastAsia"/>
          <w:b/>
          <w:bCs/>
        </w:rPr>
        <w:t>日，</w:t>
      </w:r>
      <w:r>
        <w:rPr>
          <w:rFonts w:hint="eastAsia"/>
          <w:b/>
          <w:bCs/>
          <w:lang w:val="en-US" w:eastAsia="zh-CN"/>
        </w:rPr>
        <w:t>参加华福证券策略会</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0746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5266C5F6">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F3A5FE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4B626096">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665ECB9D">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2C12CEAE">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1C0B705C">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526A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A0FEA5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35DEC0B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彭俊霖</w:t>
            </w:r>
          </w:p>
        </w:tc>
        <w:tc>
          <w:tcPr>
            <w:tcW w:w="1227" w:type="pct"/>
            <w:shd w:val="clear" w:color="000000" w:fill="auto"/>
            <w:noWrap/>
            <w:vAlign w:val="center"/>
          </w:tcPr>
          <w:p w14:paraId="5A9C26D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财通基金</w:t>
            </w:r>
          </w:p>
        </w:tc>
        <w:tc>
          <w:tcPr>
            <w:tcW w:w="463" w:type="pct"/>
            <w:shd w:val="clear" w:color="000000" w:fill="auto"/>
            <w:noWrap/>
            <w:vAlign w:val="center"/>
          </w:tcPr>
          <w:p w14:paraId="6C0E2DA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30167E3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蒋洛司</w:t>
            </w:r>
          </w:p>
        </w:tc>
        <w:tc>
          <w:tcPr>
            <w:tcW w:w="1121" w:type="pct"/>
            <w:shd w:val="clear" w:color="000000" w:fill="auto"/>
            <w:noWrap/>
            <w:vAlign w:val="center"/>
          </w:tcPr>
          <w:p w14:paraId="4C728C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兴业基金</w:t>
            </w:r>
          </w:p>
        </w:tc>
      </w:tr>
      <w:tr w14:paraId="095A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63496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0998083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田玉铎</w:t>
            </w:r>
          </w:p>
        </w:tc>
        <w:tc>
          <w:tcPr>
            <w:tcW w:w="1227" w:type="pct"/>
            <w:shd w:val="clear" w:color="000000" w:fill="auto"/>
            <w:noWrap/>
            <w:vAlign w:val="center"/>
          </w:tcPr>
          <w:p w14:paraId="782D82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圆信永丰</w:t>
            </w:r>
          </w:p>
        </w:tc>
        <w:tc>
          <w:tcPr>
            <w:tcW w:w="463" w:type="pct"/>
            <w:shd w:val="clear" w:color="000000" w:fill="auto"/>
            <w:noWrap/>
            <w:vAlign w:val="center"/>
          </w:tcPr>
          <w:p w14:paraId="51D91D3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22A2CBC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刘健</w:t>
            </w:r>
          </w:p>
        </w:tc>
        <w:tc>
          <w:tcPr>
            <w:tcW w:w="1121" w:type="pct"/>
            <w:shd w:val="clear" w:color="000000" w:fill="auto"/>
            <w:noWrap/>
            <w:vAlign w:val="center"/>
          </w:tcPr>
          <w:p w14:paraId="75422C1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摩根资管</w:t>
            </w:r>
          </w:p>
        </w:tc>
      </w:tr>
      <w:tr w14:paraId="2505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D227BC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6B5C33B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赵莹</w:t>
            </w:r>
          </w:p>
        </w:tc>
        <w:tc>
          <w:tcPr>
            <w:tcW w:w="1227" w:type="pct"/>
            <w:shd w:val="clear" w:color="000000" w:fill="auto"/>
            <w:noWrap/>
            <w:vAlign w:val="center"/>
          </w:tcPr>
          <w:p w14:paraId="42011F8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太平养老保险</w:t>
            </w:r>
          </w:p>
        </w:tc>
        <w:tc>
          <w:tcPr>
            <w:tcW w:w="463" w:type="pct"/>
            <w:shd w:val="clear" w:color="000000" w:fill="auto"/>
            <w:noWrap/>
            <w:vAlign w:val="center"/>
          </w:tcPr>
          <w:p w14:paraId="64E94E9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60C28E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赵耀</w:t>
            </w:r>
          </w:p>
        </w:tc>
        <w:tc>
          <w:tcPr>
            <w:tcW w:w="1121" w:type="pct"/>
            <w:shd w:val="clear" w:color="000000" w:fill="auto"/>
            <w:noWrap/>
            <w:vAlign w:val="center"/>
          </w:tcPr>
          <w:p w14:paraId="50C5431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安联基金</w:t>
            </w:r>
          </w:p>
        </w:tc>
      </w:tr>
      <w:tr w14:paraId="7D2A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346DBD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089D1EE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王毅成</w:t>
            </w:r>
          </w:p>
        </w:tc>
        <w:tc>
          <w:tcPr>
            <w:tcW w:w="1227" w:type="pct"/>
            <w:shd w:val="clear" w:color="000000" w:fill="auto"/>
            <w:noWrap/>
            <w:vAlign w:val="center"/>
          </w:tcPr>
          <w:p w14:paraId="1CA38D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兴银理财</w:t>
            </w:r>
          </w:p>
        </w:tc>
        <w:tc>
          <w:tcPr>
            <w:tcW w:w="463" w:type="pct"/>
            <w:shd w:val="clear" w:color="000000" w:fill="auto"/>
            <w:noWrap/>
            <w:vAlign w:val="center"/>
          </w:tcPr>
          <w:p w14:paraId="5BDE794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5856F2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王晓璐</w:t>
            </w:r>
          </w:p>
        </w:tc>
        <w:tc>
          <w:tcPr>
            <w:tcW w:w="1121" w:type="pct"/>
            <w:shd w:val="clear" w:color="000000" w:fill="auto"/>
            <w:noWrap/>
            <w:vAlign w:val="center"/>
          </w:tcPr>
          <w:p w14:paraId="513D387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上海合远私募</w:t>
            </w:r>
          </w:p>
        </w:tc>
      </w:tr>
      <w:tr w14:paraId="0D61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64A3AE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4FABDC9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王卓玮</w:t>
            </w:r>
          </w:p>
        </w:tc>
        <w:tc>
          <w:tcPr>
            <w:tcW w:w="1227" w:type="pct"/>
            <w:shd w:val="clear" w:color="000000" w:fill="auto"/>
            <w:noWrap/>
            <w:vAlign w:val="center"/>
          </w:tcPr>
          <w:p w14:paraId="1A7EB3B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灰姑娘基金</w:t>
            </w:r>
          </w:p>
        </w:tc>
        <w:tc>
          <w:tcPr>
            <w:tcW w:w="463" w:type="pct"/>
            <w:shd w:val="clear" w:color="000000" w:fill="auto"/>
            <w:noWrap/>
            <w:vAlign w:val="center"/>
          </w:tcPr>
          <w:p w14:paraId="4DEA1FE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2EA3543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杨佳丽</w:t>
            </w:r>
          </w:p>
        </w:tc>
        <w:tc>
          <w:tcPr>
            <w:tcW w:w="1121" w:type="pct"/>
            <w:shd w:val="clear" w:color="000000" w:fill="auto"/>
            <w:noWrap/>
            <w:vAlign w:val="center"/>
          </w:tcPr>
          <w:p w14:paraId="6E9CA48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麦高证券</w:t>
            </w:r>
          </w:p>
        </w:tc>
      </w:tr>
      <w:tr w14:paraId="7C9A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48AB99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49EA375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张煜婷</w:t>
            </w:r>
          </w:p>
        </w:tc>
        <w:tc>
          <w:tcPr>
            <w:tcW w:w="1227" w:type="pct"/>
            <w:shd w:val="clear" w:color="000000" w:fill="auto"/>
            <w:noWrap/>
            <w:vAlign w:val="center"/>
          </w:tcPr>
          <w:p w14:paraId="1F4746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中粮信托</w:t>
            </w:r>
          </w:p>
        </w:tc>
        <w:tc>
          <w:tcPr>
            <w:tcW w:w="463" w:type="pct"/>
            <w:shd w:val="clear" w:color="000000" w:fill="auto"/>
            <w:noWrap/>
            <w:vAlign w:val="center"/>
          </w:tcPr>
          <w:p w14:paraId="1D4C8C7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7" w:type="pct"/>
            <w:shd w:val="clear" w:color="000000" w:fill="auto"/>
            <w:noWrap/>
            <w:vAlign w:val="center"/>
          </w:tcPr>
          <w:p w14:paraId="24BEA8D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陆洁</w:t>
            </w:r>
          </w:p>
        </w:tc>
        <w:tc>
          <w:tcPr>
            <w:tcW w:w="1121" w:type="pct"/>
            <w:shd w:val="clear" w:color="000000" w:fill="auto"/>
            <w:noWrap/>
            <w:vAlign w:val="center"/>
          </w:tcPr>
          <w:p w14:paraId="13B7F59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中粮信托</w:t>
            </w:r>
          </w:p>
        </w:tc>
      </w:tr>
      <w:tr w14:paraId="32CF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65E60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29DE616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聂嘉雯</w:t>
            </w:r>
          </w:p>
        </w:tc>
        <w:tc>
          <w:tcPr>
            <w:tcW w:w="1227" w:type="pct"/>
            <w:shd w:val="clear" w:color="000000" w:fill="auto"/>
            <w:noWrap/>
            <w:vAlign w:val="center"/>
          </w:tcPr>
          <w:p w14:paraId="662D2F1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华富基金</w:t>
            </w:r>
          </w:p>
        </w:tc>
        <w:tc>
          <w:tcPr>
            <w:tcW w:w="463" w:type="pct"/>
            <w:shd w:val="clear" w:color="000000" w:fill="auto"/>
            <w:noWrap/>
            <w:vAlign w:val="center"/>
          </w:tcPr>
          <w:p w14:paraId="1DCFDD7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7" w:type="pct"/>
            <w:shd w:val="clear" w:color="000000" w:fill="auto"/>
            <w:noWrap/>
            <w:vAlign w:val="center"/>
          </w:tcPr>
          <w:p w14:paraId="096E5D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薛怡然</w:t>
            </w:r>
          </w:p>
        </w:tc>
        <w:tc>
          <w:tcPr>
            <w:tcW w:w="1121" w:type="pct"/>
            <w:shd w:val="clear" w:color="000000" w:fill="auto"/>
            <w:noWrap/>
            <w:vAlign w:val="center"/>
          </w:tcPr>
          <w:p w14:paraId="10B72F7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r>
      <w:tr w14:paraId="0BA0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90EE4E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w:t>
            </w:r>
          </w:p>
        </w:tc>
        <w:tc>
          <w:tcPr>
            <w:tcW w:w="987" w:type="pct"/>
            <w:shd w:val="clear" w:color="000000" w:fill="auto"/>
            <w:noWrap/>
            <w:vAlign w:val="center"/>
          </w:tcPr>
          <w:p w14:paraId="178911F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程卿云</w:t>
            </w:r>
          </w:p>
        </w:tc>
        <w:tc>
          <w:tcPr>
            <w:tcW w:w="1227" w:type="pct"/>
            <w:shd w:val="clear" w:color="000000" w:fill="auto"/>
            <w:noWrap/>
            <w:vAlign w:val="center"/>
          </w:tcPr>
          <w:p w14:paraId="520F78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c>
          <w:tcPr>
            <w:tcW w:w="463" w:type="pct"/>
            <w:shd w:val="clear" w:color="000000" w:fill="auto"/>
            <w:noWrap/>
            <w:vAlign w:val="center"/>
          </w:tcPr>
          <w:p w14:paraId="66A90B6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w:t>
            </w:r>
          </w:p>
        </w:tc>
        <w:tc>
          <w:tcPr>
            <w:tcW w:w="787" w:type="pct"/>
            <w:shd w:val="clear" w:color="000000" w:fill="auto"/>
            <w:noWrap/>
            <w:vAlign w:val="center"/>
          </w:tcPr>
          <w:p w14:paraId="7C7F17F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童兰</w:t>
            </w:r>
          </w:p>
        </w:tc>
        <w:tc>
          <w:tcPr>
            <w:tcW w:w="1121" w:type="pct"/>
            <w:shd w:val="clear" w:color="000000" w:fill="auto"/>
            <w:noWrap/>
            <w:vAlign w:val="center"/>
          </w:tcPr>
          <w:p w14:paraId="204597D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r>
      <w:tr w14:paraId="7186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8ED506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w:t>
            </w:r>
          </w:p>
        </w:tc>
        <w:tc>
          <w:tcPr>
            <w:tcW w:w="987" w:type="pct"/>
            <w:shd w:val="clear" w:color="000000" w:fill="auto"/>
            <w:noWrap/>
            <w:vAlign w:val="center"/>
          </w:tcPr>
          <w:p w14:paraId="6B2AE2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李君</w:t>
            </w:r>
          </w:p>
        </w:tc>
        <w:tc>
          <w:tcPr>
            <w:tcW w:w="1227" w:type="pct"/>
            <w:shd w:val="clear" w:color="000000" w:fill="auto"/>
            <w:noWrap/>
            <w:vAlign w:val="center"/>
          </w:tcPr>
          <w:p w14:paraId="52DEB47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c>
          <w:tcPr>
            <w:tcW w:w="463" w:type="pct"/>
            <w:shd w:val="clear" w:color="000000" w:fill="auto"/>
            <w:noWrap/>
            <w:vAlign w:val="center"/>
          </w:tcPr>
          <w:p w14:paraId="062C78F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w:t>
            </w:r>
          </w:p>
        </w:tc>
        <w:tc>
          <w:tcPr>
            <w:tcW w:w="787" w:type="pct"/>
            <w:shd w:val="clear" w:color="000000" w:fill="auto"/>
            <w:noWrap/>
            <w:vAlign w:val="center"/>
          </w:tcPr>
          <w:p w14:paraId="3C91E01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徐留明</w:t>
            </w:r>
          </w:p>
        </w:tc>
        <w:tc>
          <w:tcPr>
            <w:tcW w:w="1121" w:type="pct"/>
            <w:shd w:val="clear" w:color="000000" w:fill="auto"/>
            <w:noWrap/>
            <w:vAlign w:val="center"/>
          </w:tcPr>
          <w:p w14:paraId="0477AF3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r>
      <w:tr w14:paraId="0D30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A2FC09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w:t>
            </w:r>
          </w:p>
        </w:tc>
        <w:tc>
          <w:tcPr>
            <w:tcW w:w="987" w:type="pct"/>
            <w:shd w:val="clear" w:color="000000" w:fill="auto"/>
            <w:noWrap/>
            <w:vAlign w:val="center"/>
          </w:tcPr>
          <w:p w14:paraId="5AE4374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吴悠</w:t>
            </w:r>
          </w:p>
        </w:tc>
        <w:tc>
          <w:tcPr>
            <w:tcW w:w="1227" w:type="pct"/>
            <w:shd w:val="clear" w:color="000000" w:fill="auto"/>
            <w:noWrap/>
            <w:vAlign w:val="center"/>
          </w:tcPr>
          <w:p w14:paraId="7E47C6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c>
          <w:tcPr>
            <w:tcW w:w="463" w:type="pct"/>
            <w:shd w:val="clear" w:color="000000" w:fill="auto"/>
            <w:noWrap/>
            <w:vAlign w:val="center"/>
          </w:tcPr>
          <w:p w14:paraId="09CF959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w:t>
            </w:r>
          </w:p>
        </w:tc>
        <w:tc>
          <w:tcPr>
            <w:tcW w:w="787" w:type="pct"/>
            <w:shd w:val="clear" w:color="000000" w:fill="auto"/>
            <w:noWrap/>
            <w:vAlign w:val="center"/>
          </w:tcPr>
          <w:p w14:paraId="7CD1376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王志强</w:t>
            </w:r>
          </w:p>
        </w:tc>
        <w:tc>
          <w:tcPr>
            <w:tcW w:w="1121" w:type="pct"/>
            <w:shd w:val="clear" w:color="000000" w:fill="auto"/>
            <w:noWrap/>
            <w:vAlign w:val="center"/>
          </w:tcPr>
          <w:p w14:paraId="32960BF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r>
      <w:tr w14:paraId="233F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58371C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w:t>
            </w:r>
          </w:p>
        </w:tc>
        <w:tc>
          <w:tcPr>
            <w:tcW w:w="987" w:type="pct"/>
            <w:shd w:val="clear" w:color="000000" w:fill="auto"/>
            <w:noWrap/>
            <w:vAlign w:val="center"/>
          </w:tcPr>
          <w:p w14:paraId="10FC51C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朱少醒</w:t>
            </w:r>
          </w:p>
        </w:tc>
        <w:tc>
          <w:tcPr>
            <w:tcW w:w="1227" w:type="pct"/>
            <w:shd w:val="clear" w:color="000000" w:fill="auto"/>
            <w:noWrap/>
            <w:vAlign w:val="center"/>
          </w:tcPr>
          <w:p w14:paraId="498204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c>
          <w:tcPr>
            <w:tcW w:w="463" w:type="pct"/>
            <w:shd w:val="clear" w:color="000000" w:fill="auto"/>
            <w:noWrap/>
            <w:vAlign w:val="center"/>
          </w:tcPr>
          <w:p w14:paraId="15310A6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w:t>
            </w:r>
          </w:p>
        </w:tc>
        <w:tc>
          <w:tcPr>
            <w:tcW w:w="787" w:type="pct"/>
            <w:shd w:val="clear" w:color="000000" w:fill="auto"/>
            <w:noWrap/>
            <w:vAlign w:val="center"/>
          </w:tcPr>
          <w:p w14:paraId="3C2FD0F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王园园</w:t>
            </w:r>
          </w:p>
        </w:tc>
        <w:tc>
          <w:tcPr>
            <w:tcW w:w="1121" w:type="pct"/>
            <w:shd w:val="clear" w:color="000000" w:fill="auto"/>
            <w:noWrap/>
            <w:vAlign w:val="center"/>
          </w:tcPr>
          <w:p w14:paraId="7B25F2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r>
      <w:tr w14:paraId="05E0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18D198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w:t>
            </w:r>
          </w:p>
        </w:tc>
        <w:tc>
          <w:tcPr>
            <w:tcW w:w="987" w:type="pct"/>
            <w:shd w:val="clear" w:color="000000" w:fill="auto"/>
            <w:noWrap/>
            <w:vAlign w:val="center"/>
          </w:tcPr>
          <w:p w14:paraId="0A7C731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徐哲琪</w:t>
            </w:r>
          </w:p>
        </w:tc>
        <w:tc>
          <w:tcPr>
            <w:tcW w:w="1227" w:type="pct"/>
            <w:shd w:val="clear" w:color="000000" w:fill="auto"/>
            <w:noWrap/>
            <w:vAlign w:val="center"/>
          </w:tcPr>
          <w:p w14:paraId="36620F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c>
          <w:tcPr>
            <w:tcW w:w="463" w:type="pct"/>
            <w:shd w:val="clear" w:color="000000" w:fill="auto"/>
            <w:noWrap/>
            <w:vAlign w:val="center"/>
          </w:tcPr>
          <w:p w14:paraId="7901FE3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24</w:t>
            </w:r>
          </w:p>
        </w:tc>
        <w:tc>
          <w:tcPr>
            <w:tcW w:w="787" w:type="pct"/>
            <w:shd w:val="clear" w:color="000000" w:fill="auto"/>
            <w:noWrap/>
            <w:vAlign w:val="center"/>
          </w:tcPr>
          <w:p w14:paraId="70E1AD7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杨勇胜</w:t>
            </w:r>
          </w:p>
        </w:tc>
        <w:tc>
          <w:tcPr>
            <w:tcW w:w="1121" w:type="pct"/>
            <w:shd w:val="clear" w:color="000000" w:fill="auto"/>
            <w:noWrap/>
            <w:vAlign w:val="center"/>
          </w:tcPr>
          <w:p w14:paraId="07ED7DC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r>
    </w:tbl>
    <w:p w14:paraId="4243B4E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08</w:t>
      </w:r>
      <w:r>
        <w:rPr>
          <w:rFonts w:hint="eastAsia"/>
          <w:b/>
          <w:bCs/>
        </w:rPr>
        <w:t>月</w:t>
      </w:r>
      <w:r>
        <w:rPr>
          <w:rFonts w:hint="eastAsia"/>
          <w:b/>
          <w:bCs/>
          <w:lang w:val="en-US" w:eastAsia="zh-CN"/>
        </w:rPr>
        <w:t>28</w:t>
      </w:r>
      <w:r>
        <w:rPr>
          <w:rFonts w:hint="eastAsia"/>
          <w:b/>
          <w:bCs/>
        </w:rPr>
        <w:t>日，</w:t>
      </w:r>
      <w:r>
        <w:rPr>
          <w:rFonts w:hint="eastAsia"/>
          <w:b/>
          <w:bCs/>
          <w:lang w:val="en-US" w:eastAsia="zh-CN"/>
        </w:rPr>
        <w:t>参加广发证券策略会</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3878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47A3947E">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59E26E4C">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4EE9C8F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07D79AAB">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7557980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7E581A84">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5336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73658A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1BA9BDD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严迪超</w:t>
            </w:r>
          </w:p>
        </w:tc>
        <w:tc>
          <w:tcPr>
            <w:tcW w:w="1227" w:type="pct"/>
            <w:shd w:val="clear" w:color="000000" w:fill="auto"/>
            <w:noWrap/>
            <w:vAlign w:val="center"/>
          </w:tcPr>
          <w:p w14:paraId="6FB3C8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惠升基金</w:t>
            </w:r>
          </w:p>
        </w:tc>
        <w:tc>
          <w:tcPr>
            <w:tcW w:w="463" w:type="pct"/>
            <w:shd w:val="clear" w:color="000000" w:fill="auto"/>
            <w:noWrap/>
            <w:vAlign w:val="center"/>
          </w:tcPr>
          <w:p w14:paraId="21A9FB1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6152747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李文华</w:t>
            </w:r>
          </w:p>
        </w:tc>
        <w:tc>
          <w:tcPr>
            <w:tcW w:w="1121" w:type="pct"/>
            <w:shd w:val="clear" w:color="000000" w:fill="auto"/>
            <w:noWrap/>
            <w:vAlign w:val="center"/>
          </w:tcPr>
          <w:p w14:paraId="02D744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w:t>
            </w:r>
          </w:p>
        </w:tc>
      </w:tr>
      <w:tr w14:paraId="3AF1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26ACEB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618EE21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王凯</w:t>
            </w:r>
          </w:p>
        </w:tc>
        <w:tc>
          <w:tcPr>
            <w:tcW w:w="1227" w:type="pct"/>
            <w:shd w:val="clear" w:color="000000" w:fill="auto"/>
            <w:noWrap/>
            <w:vAlign w:val="center"/>
          </w:tcPr>
          <w:p w14:paraId="600C539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中金资管</w:t>
            </w:r>
          </w:p>
        </w:tc>
        <w:tc>
          <w:tcPr>
            <w:tcW w:w="463" w:type="pct"/>
            <w:shd w:val="clear" w:color="000000" w:fill="auto"/>
            <w:noWrap/>
            <w:vAlign w:val="center"/>
          </w:tcPr>
          <w:p w14:paraId="0764D49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76F08F6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邓怡</w:t>
            </w:r>
          </w:p>
        </w:tc>
        <w:tc>
          <w:tcPr>
            <w:tcW w:w="1121" w:type="pct"/>
            <w:shd w:val="clear" w:color="000000" w:fill="auto"/>
            <w:noWrap/>
            <w:vAlign w:val="center"/>
          </w:tcPr>
          <w:p w14:paraId="5FD46C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浙商基金</w:t>
            </w:r>
          </w:p>
        </w:tc>
      </w:tr>
      <w:tr w14:paraId="2063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E103B7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4B5AF8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赵耀</w:t>
            </w:r>
          </w:p>
        </w:tc>
        <w:tc>
          <w:tcPr>
            <w:tcW w:w="1227" w:type="pct"/>
            <w:shd w:val="clear" w:color="000000" w:fill="auto"/>
            <w:noWrap/>
            <w:vAlign w:val="center"/>
          </w:tcPr>
          <w:p w14:paraId="7353E5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安联基金</w:t>
            </w:r>
          </w:p>
        </w:tc>
        <w:tc>
          <w:tcPr>
            <w:tcW w:w="463" w:type="pct"/>
            <w:shd w:val="clear" w:color="000000" w:fill="auto"/>
            <w:noWrap/>
            <w:vAlign w:val="center"/>
          </w:tcPr>
          <w:p w14:paraId="12FB5CA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218EC31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李彦诚</w:t>
            </w:r>
          </w:p>
        </w:tc>
        <w:tc>
          <w:tcPr>
            <w:tcW w:w="1121" w:type="pct"/>
            <w:shd w:val="clear" w:color="000000" w:fill="auto"/>
            <w:noWrap/>
            <w:vAlign w:val="center"/>
          </w:tcPr>
          <w:p w14:paraId="4297A4A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东证资管</w:t>
            </w:r>
          </w:p>
        </w:tc>
      </w:tr>
      <w:tr w14:paraId="0FF9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A4157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6815924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葛颂</w:t>
            </w:r>
          </w:p>
        </w:tc>
        <w:tc>
          <w:tcPr>
            <w:tcW w:w="1227" w:type="pct"/>
            <w:shd w:val="clear" w:color="000000" w:fill="auto"/>
            <w:noWrap/>
            <w:vAlign w:val="center"/>
          </w:tcPr>
          <w:p w14:paraId="7F533BF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朱雀基金</w:t>
            </w:r>
          </w:p>
        </w:tc>
        <w:tc>
          <w:tcPr>
            <w:tcW w:w="463" w:type="pct"/>
            <w:shd w:val="clear" w:color="000000" w:fill="auto"/>
            <w:noWrap/>
            <w:vAlign w:val="center"/>
          </w:tcPr>
          <w:p w14:paraId="4F99D36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0E9A1A1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段怡帆</w:t>
            </w:r>
          </w:p>
        </w:tc>
        <w:tc>
          <w:tcPr>
            <w:tcW w:w="1121" w:type="pct"/>
            <w:shd w:val="clear" w:color="000000" w:fill="auto"/>
            <w:noWrap/>
            <w:vAlign w:val="center"/>
          </w:tcPr>
          <w:p w14:paraId="1E391F8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开源自营</w:t>
            </w:r>
          </w:p>
        </w:tc>
      </w:tr>
      <w:tr w14:paraId="1631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3FA523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4D32027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姚咏絮</w:t>
            </w:r>
          </w:p>
        </w:tc>
        <w:tc>
          <w:tcPr>
            <w:tcW w:w="1227" w:type="pct"/>
            <w:shd w:val="clear" w:color="000000" w:fill="auto"/>
            <w:noWrap/>
            <w:vAlign w:val="center"/>
          </w:tcPr>
          <w:p w14:paraId="0CB3970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明河投资</w:t>
            </w:r>
          </w:p>
        </w:tc>
        <w:tc>
          <w:tcPr>
            <w:tcW w:w="463" w:type="pct"/>
            <w:shd w:val="clear" w:color="000000" w:fill="auto"/>
            <w:noWrap/>
            <w:vAlign w:val="center"/>
          </w:tcPr>
          <w:p w14:paraId="3FD5695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42F50BC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王丁</w:t>
            </w:r>
          </w:p>
        </w:tc>
        <w:tc>
          <w:tcPr>
            <w:tcW w:w="1121" w:type="pct"/>
            <w:shd w:val="clear" w:color="000000" w:fill="auto"/>
            <w:noWrap/>
            <w:vAlign w:val="center"/>
          </w:tcPr>
          <w:p w14:paraId="7B02CE5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万家基金</w:t>
            </w:r>
          </w:p>
        </w:tc>
      </w:tr>
    </w:tbl>
    <w:p w14:paraId="5199160B">
      <w:pPr>
        <w:rPr>
          <w:rFonts w:hint="default" w:eastAsia="宋体"/>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mNDIwMmIzYTlhZjU1YzFjMDBiYTY2ZGM3ZjRjOTIifQ=="/>
  </w:docVars>
  <w:rsids>
    <w:rsidRoot w:val="00303DF0"/>
    <w:rsid w:val="000007DA"/>
    <w:rsid w:val="000018C2"/>
    <w:rsid w:val="00005E69"/>
    <w:rsid w:val="000106C0"/>
    <w:rsid w:val="0001098C"/>
    <w:rsid w:val="000117BF"/>
    <w:rsid w:val="000124E2"/>
    <w:rsid w:val="000134A1"/>
    <w:rsid w:val="00016ADE"/>
    <w:rsid w:val="00021805"/>
    <w:rsid w:val="00021901"/>
    <w:rsid w:val="00031B5F"/>
    <w:rsid w:val="00031CE3"/>
    <w:rsid w:val="000353FE"/>
    <w:rsid w:val="000368E8"/>
    <w:rsid w:val="00043800"/>
    <w:rsid w:val="000442B9"/>
    <w:rsid w:val="00053EDA"/>
    <w:rsid w:val="0005483B"/>
    <w:rsid w:val="0006007E"/>
    <w:rsid w:val="00060BE5"/>
    <w:rsid w:val="00062FEE"/>
    <w:rsid w:val="00064982"/>
    <w:rsid w:val="00067148"/>
    <w:rsid w:val="0007078A"/>
    <w:rsid w:val="000733FA"/>
    <w:rsid w:val="00073ED8"/>
    <w:rsid w:val="00076ECD"/>
    <w:rsid w:val="00077157"/>
    <w:rsid w:val="00077430"/>
    <w:rsid w:val="0008412A"/>
    <w:rsid w:val="0008474D"/>
    <w:rsid w:val="000852A7"/>
    <w:rsid w:val="00094014"/>
    <w:rsid w:val="000960EC"/>
    <w:rsid w:val="000A120D"/>
    <w:rsid w:val="000A162B"/>
    <w:rsid w:val="000A2D0D"/>
    <w:rsid w:val="000A5F4C"/>
    <w:rsid w:val="000B5D32"/>
    <w:rsid w:val="000B7CB8"/>
    <w:rsid w:val="000C10FA"/>
    <w:rsid w:val="000C5F93"/>
    <w:rsid w:val="000D09D7"/>
    <w:rsid w:val="000D2AEF"/>
    <w:rsid w:val="000D5E74"/>
    <w:rsid w:val="000E4659"/>
    <w:rsid w:val="000E4D7E"/>
    <w:rsid w:val="000E4DF7"/>
    <w:rsid w:val="000E507F"/>
    <w:rsid w:val="000E751A"/>
    <w:rsid w:val="000F1458"/>
    <w:rsid w:val="000F4B06"/>
    <w:rsid w:val="000F593E"/>
    <w:rsid w:val="00101436"/>
    <w:rsid w:val="00101C04"/>
    <w:rsid w:val="00102359"/>
    <w:rsid w:val="00102540"/>
    <w:rsid w:val="001072E4"/>
    <w:rsid w:val="001079AD"/>
    <w:rsid w:val="0011165C"/>
    <w:rsid w:val="00114C15"/>
    <w:rsid w:val="00114E7B"/>
    <w:rsid w:val="0013090C"/>
    <w:rsid w:val="00136E21"/>
    <w:rsid w:val="00143653"/>
    <w:rsid w:val="001462EC"/>
    <w:rsid w:val="00146453"/>
    <w:rsid w:val="00152A84"/>
    <w:rsid w:val="00153B69"/>
    <w:rsid w:val="001540AF"/>
    <w:rsid w:val="00154AB4"/>
    <w:rsid w:val="0015608A"/>
    <w:rsid w:val="00164202"/>
    <w:rsid w:val="001671AD"/>
    <w:rsid w:val="00167605"/>
    <w:rsid w:val="0017048E"/>
    <w:rsid w:val="00171161"/>
    <w:rsid w:val="00171862"/>
    <w:rsid w:val="00177177"/>
    <w:rsid w:val="00177E76"/>
    <w:rsid w:val="00180FC9"/>
    <w:rsid w:val="001813D3"/>
    <w:rsid w:val="00182032"/>
    <w:rsid w:val="00190313"/>
    <w:rsid w:val="00192AFD"/>
    <w:rsid w:val="00193456"/>
    <w:rsid w:val="001A09B4"/>
    <w:rsid w:val="001A0C91"/>
    <w:rsid w:val="001B57D3"/>
    <w:rsid w:val="001B7FF3"/>
    <w:rsid w:val="001C2328"/>
    <w:rsid w:val="001C233C"/>
    <w:rsid w:val="001C3BEC"/>
    <w:rsid w:val="001C609C"/>
    <w:rsid w:val="001C688E"/>
    <w:rsid w:val="001D2801"/>
    <w:rsid w:val="001D2A75"/>
    <w:rsid w:val="001D2C1F"/>
    <w:rsid w:val="001D6AB8"/>
    <w:rsid w:val="001E0088"/>
    <w:rsid w:val="001E42C8"/>
    <w:rsid w:val="001E5DF0"/>
    <w:rsid w:val="001E6D59"/>
    <w:rsid w:val="001F0B74"/>
    <w:rsid w:val="001F0E09"/>
    <w:rsid w:val="001F24F4"/>
    <w:rsid w:val="001F3131"/>
    <w:rsid w:val="002016F0"/>
    <w:rsid w:val="002025A4"/>
    <w:rsid w:val="00202FC3"/>
    <w:rsid w:val="00205163"/>
    <w:rsid w:val="0020749E"/>
    <w:rsid w:val="00207FEF"/>
    <w:rsid w:val="00210200"/>
    <w:rsid w:val="0021136A"/>
    <w:rsid w:val="002128B7"/>
    <w:rsid w:val="00213C6A"/>
    <w:rsid w:val="00214457"/>
    <w:rsid w:val="00214BF1"/>
    <w:rsid w:val="00215EDF"/>
    <w:rsid w:val="0021663D"/>
    <w:rsid w:val="002171A5"/>
    <w:rsid w:val="0021725B"/>
    <w:rsid w:val="00221140"/>
    <w:rsid w:val="00225590"/>
    <w:rsid w:val="0023171A"/>
    <w:rsid w:val="00234885"/>
    <w:rsid w:val="00237D11"/>
    <w:rsid w:val="0024108F"/>
    <w:rsid w:val="00241D60"/>
    <w:rsid w:val="002444A0"/>
    <w:rsid w:val="0025363E"/>
    <w:rsid w:val="0025444F"/>
    <w:rsid w:val="0025482A"/>
    <w:rsid w:val="00257D5E"/>
    <w:rsid w:val="00260307"/>
    <w:rsid w:val="00260C57"/>
    <w:rsid w:val="002634D0"/>
    <w:rsid w:val="00263533"/>
    <w:rsid w:val="00266697"/>
    <w:rsid w:val="002670C6"/>
    <w:rsid w:val="002672BF"/>
    <w:rsid w:val="00275407"/>
    <w:rsid w:val="002816C6"/>
    <w:rsid w:val="00282183"/>
    <w:rsid w:val="00284021"/>
    <w:rsid w:val="00287BD9"/>
    <w:rsid w:val="00290770"/>
    <w:rsid w:val="00290BF4"/>
    <w:rsid w:val="00291177"/>
    <w:rsid w:val="00292362"/>
    <w:rsid w:val="00294054"/>
    <w:rsid w:val="00297F73"/>
    <w:rsid w:val="002A0378"/>
    <w:rsid w:val="002A1C53"/>
    <w:rsid w:val="002A41FC"/>
    <w:rsid w:val="002A47A7"/>
    <w:rsid w:val="002A5472"/>
    <w:rsid w:val="002A7287"/>
    <w:rsid w:val="002B0060"/>
    <w:rsid w:val="002B10F9"/>
    <w:rsid w:val="002B19A1"/>
    <w:rsid w:val="002B1C17"/>
    <w:rsid w:val="002B41FC"/>
    <w:rsid w:val="002B4D8F"/>
    <w:rsid w:val="002B666C"/>
    <w:rsid w:val="002C041B"/>
    <w:rsid w:val="002C1699"/>
    <w:rsid w:val="002C1756"/>
    <w:rsid w:val="002C29A6"/>
    <w:rsid w:val="002C5042"/>
    <w:rsid w:val="002C5A13"/>
    <w:rsid w:val="002C7A23"/>
    <w:rsid w:val="002C7D4D"/>
    <w:rsid w:val="002D0117"/>
    <w:rsid w:val="002D05AE"/>
    <w:rsid w:val="002D0A37"/>
    <w:rsid w:val="002D11F5"/>
    <w:rsid w:val="002D75B8"/>
    <w:rsid w:val="002E56E7"/>
    <w:rsid w:val="002F1838"/>
    <w:rsid w:val="002F2D5A"/>
    <w:rsid w:val="002F563A"/>
    <w:rsid w:val="002F61C1"/>
    <w:rsid w:val="003009B8"/>
    <w:rsid w:val="00301FFC"/>
    <w:rsid w:val="00303DF0"/>
    <w:rsid w:val="003052B7"/>
    <w:rsid w:val="003055CE"/>
    <w:rsid w:val="00305F72"/>
    <w:rsid w:val="0030656D"/>
    <w:rsid w:val="00315AA4"/>
    <w:rsid w:val="003232B5"/>
    <w:rsid w:val="003269A0"/>
    <w:rsid w:val="00333ABA"/>
    <w:rsid w:val="003403D6"/>
    <w:rsid w:val="003412B6"/>
    <w:rsid w:val="0034186E"/>
    <w:rsid w:val="00341EC8"/>
    <w:rsid w:val="00342133"/>
    <w:rsid w:val="00344944"/>
    <w:rsid w:val="00344D23"/>
    <w:rsid w:val="003456A2"/>
    <w:rsid w:val="003469C6"/>
    <w:rsid w:val="003514E2"/>
    <w:rsid w:val="00351B60"/>
    <w:rsid w:val="00351E56"/>
    <w:rsid w:val="00352407"/>
    <w:rsid w:val="00352D58"/>
    <w:rsid w:val="003536A4"/>
    <w:rsid w:val="00354115"/>
    <w:rsid w:val="00355ECA"/>
    <w:rsid w:val="00356F75"/>
    <w:rsid w:val="00357DDD"/>
    <w:rsid w:val="00357E3F"/>
    <w:rsid w:val="003609A9"/>
    <w:rsid w:val="003647BF"/>
    <w:rsid w:val="0036662B"/>
    <w:rsid w:val="00366EC7"/>
    <w:rsid w:val="00367E07"/>
    <w:rsid w:val="00374887"/>
    <w:rsid w:val="00375ED8"/>
    <w:rsid w:val="003763DE"/>
    <w:rsid w:val="00376A3F"/>
    <w:rsid w:val="00383278"/>
    <w:rsid w:val="0038368F"/>
    <w:rsid w:val="003852DB"/>
    <w:rsid w:val="0039169E"/>
    <w:rsid w:val="0039185B"/>
    <w:rsid w:val="00392ED7"/>
    <w:rsid w:val="0039545E"/>
    <w:rsid w:val="00395F3D"/>
    <w:rsid w:val="00397747"/>
    <w:rsid w:val="003A194B"/>
    <w:rsid w:val="003A526E"/>
    <w:rsid w:val="003A590E"/>
    <w:rsid w:val="003A7B39"/>
    <w:rsid w:val="003B208E"/>
    <w:rsid w:val="003B6FDF"/>
    <w:rsid w:val="003C2A3D"/>
    <w:rsid w:val="003C3B69"/>
    <w:rsid w:val="003C5001"/>
    <w:rsid w:val="003C6F09"/>
    <w:rsid w:val="003C728C"/>
    <w:rsid w:val="003D4D5E"/>
    <w:rsid w:val="003D5072"/>
    <w:rsid w:val="003D53DE"/>
    <w:rsid w:val="003D6281"/>
    <w:rsid w:val="003E0992"/>
    <w:rsid w:val="003E2822"/>
    <w:rsid w:val="003E39B7"/>
    <w:rsid w:val="003E57F8"/>
    <w:rsid w:val="003E7ADC"/>
    <w:rsid w:val="003F26DB"/>
    <w:rsid w:val="003F2845"/>
    <w:rsid w:val="003F4427"/>
    <w:rsid w:val="003F508C"/>
    <w:rsid w:val="003F5238"/>
    <w:rsid w:val="003F6B75"/>
    <w:rsid w:val="004019EF"/>
    <w:rsid w:val="00402BA5"/>
    <w:rsid w:val="00404218"/>
    <w:rsid w:val="00406422"/>
    <w:rsid w:val="004103E7"/>
    <w:rsid w:val="00412BEE"/>
    <w:rsid w:val="00415A94"/>
    <w:rsid w:val="0042034D"/>
    <w:rsid w:val="004229CF"/>
    <w:rsid w:val="00422B10"/>
    <w:rsid w:val="00423FCF"/>
    <w:rsid w:val="004242E5"/>
    <w:rsid w:val="00427419"/>
    <w:rsid w:val="004321FF"/>
    <w:rsid w:val="00434A0E"/>
    <w:rsid w:val="00440632"/>
    <w:rsid w:val="0044086D"/>
    <w:rsid w:val="00442847"/>
    <w:rsid w:val="004434BD"/>
    <w:rsid w:val="004451E8"/>
    <w:rsid w:val="004523F3"/>
    <w:rsid w:val="00453BFB"/>
    <w:rsid w:val="0045412D"/>
    <w:rsid w:val="00454CFB"/>
    <w:rsid w:val="0046085F"/>
    <w:rsid w:val="00461BDE"/>
    <w:rsid w:val="0046521F"/>
    <w:rsid w:val="00467105"/>
    <w:rsid w:val="00476B94"/>
    <w:rsid w:val="00477767"/>
    <w:rsid w:val="00477E13"/>
    <w:rsid w:val="00485912"/>
    <w:rsid w:val="004860CD"/>
    <w:rsid w:val="00487654"/>
    <w:rsid w:val="004941F1"/>
    <w:rsid w:val="00497C0C"/>
    <w:rsid w:val="004A303C"/>
    <w:rsid w:val="004A67BC"/>
    <w:rsid w:val="004A7CB4"/>
    <w:rsid w:val="004B03C7"/>
    <w:rsid w:val="004B0C79"/>
    <w:rsid w:val="004B1C43"/>
    <w:rsid w:val="004B1C58"/>
    <w:rsid w:val="004B7BE9"/>
    <w:rsid w:val="004C299F"/>
    <w:rsid w:val="004D26EA"/>
    <w:rsid w:val="004D299C"/>
    <w:rsid w:val="004D5422"/>
    <w:rsid w:val="004E1B44"/>
    <w:rsid w:val="004E2B9D"/>
    <w:rsid w:val="004E5A03"/>
    <w:rsid w:val="004E6107"/>
    <w:rsid w:val="004F0F01"/>
    <w:rsid w:val="004F2F79"/>
    <w:rsid w:val="004F5A13"/>
    <w:rsid w:val="00500CE9"/>
    <w:rsid w:val="00500D8E"/>
    <w:rsid w:val="005011E4"/>
    <w:rsid w:val="00503647"/>
    <w:rsid w:val="00503656"/>
    <w:rsid w:val="00503825"/>
    <w:rsid w:val="0050474F"/>
    <w:rsid w:val="00505B63"/>
    <w:rsid w:val="00506B1E"/>
    <w:rsid w:val="00507F10"/>
    <w:rsid w:val="005149ED"/>
    <w:rsid w:val="005211BF"/>
    <w:rsid w:val="00522096"/>
    <w:rsid w:val="005220E9"/>
    <w:rsid w:val="0052343A"/>
    <w:rsid w:val="0052412F"/>
    <w:rsid w:val="0052524A"/>
    <w:rsid w:val="00531BE7"/>
    <w:rsid w:val="00532ADF"/>
    <w:rsid w:val="00536314"/>
    <w:rsid w:val="005375C9"/>
    <w:rsid w:val="005377A0"/>
    <w:rsid w:val="0054238E"/>
    <w:rsid w:val="0054799F"/>
    <w:rsid w:val="0055170B"/>
    <w:rsid w:val="00552D08"/>
    <w:rsid w:val="00555CFF"/>
    <w:rsid w:val="005561F2"/>
    <w:rsid w:val="005575E0"/>
    <w:rsid w:val="00557AA9"/>
    <w:rsid w:val="0056020B"/>
    <w:rsid w:val="00560A19"/>
    <w:rsid w:val="0056172B"/>
    <w:rsid w:val="00562E81"/>
    <w:rsid w:val="005634D5"/>
    <w:rsid w:val="005663D7"/>
    <w:rsid w:val="00571CA3"/>
    <w:rsid w:val="0057208D"/>
    <w:rsid w:val="00575BD6"/>
    <w:rsid w:val="00577CD7"/>
    <w:rsid w:val="00581620"/>
    <w:rsid w:val="00582E38"/>
    <w:rsid w:val="0058355B"/>
    <w:rsid w:val="00585ECD"/>
    <w:rsid w:val="00585F32"/>
    <w:rsid w:val="0059107A"/>
    <w:rsid w:val="00593C6B"/>
    <w:rsid w:val="005949BA"/>
    <w:rsid w:val="00594F5F"/>
    <w:rsid w:val="005951F8"/>
    <w:rsid w:val="00596573"/>
    <w:rsid w:val="005968A8"/>
    <w:rsid w:val="005975D2"/>
    <w:rsid w:val="005A3304"/>
    <w:rsid w:val="005A47DB"/>
    <w:rsid w:val="005A75D6"/>
    <w:rsid w:val="005B216A"/>
    <w:rsid w:val="005B30ED"/>
    <w:rsid w:val="005B3347"/>
    <w:rsid w:val="005B33E0"/>
    <w:rsid w:val="005C03C6"/>
    <w:rsid w:val="005D0F6E"/>
    <w:rsid w:val="005D18E7"/>
    <w:rsid w:val="005D2910"/>
    <w:rsid w:val="005D2BAA"/>
    <w:rsid w:val="005D4701"/>
    <w:rsid w:val="005D66B1"/>
    <w:rsid w:val="005D7F14"/>
    <w:rsid w:val="005E08C5"/>
    <w:rsid w:val="005E2879"/>
    <w:rsid w:val="005E2EFE"/>
    <w:rsid w:val="005E33C6"/>
    <w:rsid w:val="005E4FAA"/>
    <w:rsid w:val="005E7E9E"/>
    <w:rsid w:val="005F0840"/>
    <w:rsid w:val="005F4618"/>
    <w:rsid w:val="005F593B"/>
    <w:rsid w:val="005F7356"/>
    <w:rsid w:val="005F78BA"/>
    <w:rsid w:val="00602187"/>
    <w:rsid w:val="00603450"/>
    <w:rsid w:val="00603CCF"/>
    <w:rsid w:val="006053CA"/>
    <w:rsid w:val="00607CBD"/>
    <w:rsid w:val="00610475"/>
    <w:rsid w:val="00611301"/>
    <w:rsid w:val="00612122"/>
    <w:rsid w:val="0061725D"/>
    <w:rsid w:val="006217A8"/>
    <w:rsid w:val="006221DC"/>
    <w:rsid w:val="00623602"/>
    <w:rsid w:val="00625623"/>
    <w:rsid w:val="0062791B"/>
    <w:rsid w:val="0063041B"/>
    <w:rsid w:val="00635C82"/>
    <w:rsid w:val="0064189E"/>
    <w:rsid w:val="00641E8B"/>
    <w:rsid w:val="00643DF3"/>
    <w:rsid w:val="0065028D"/>
    <w:rsid w:val="00654A3B"/>
    <w:rsid w:val="0065525E"/>
    <w:rsid w:val="00656C48"/>
    <w:rsid w:val="00660364"/>
    <w:rsid w:val="00660D9E"/>
    <w:rsid w:val="00666D88"/>
    <w:rsid w:val="00670B5F"/>
    <w:rsid w:val="006733FE"/>
    <w:rsid w:val="00673FF2"/>
    <w:rsid w:val="006749DA"/>
    <w:rsid w:val="00674DE2"/>
    <w:rsid w:val="006753D2"/>
    <w:rsid w:val="00676B83"/>
    <w:rsid w:val="006834B5"/>
    <w:rsid w:val="00685827"/>
    <w:rsid w:val="00691B9D"/>
    <w:rsid w:val="00692AC4"/>
    <w:rsid w:val="006972E9"/>
    <w:rsid w:val="006B1EA6"/>
    <w:rsid w:val="006B24BF"/>
    <w:rsid w:val="006B4B73"/>
    <w:rsid w:val="006B78B0"/>
    <w:rsid w:val="006B7E8F"/>
    <w:rsid w:val="006C0B1F"/>
    <w:rsid w:val="006C59F4"/>
    <w:rsid w:val="006C6A2D"/>
    <w:rsid w:val="006D1E92"/>
    <w:rsid w:val="006D3F24"/>
    <w:rsid w:val="006D7D28"/>
    <w:rsid w:val="006E1044"/>
    <w:rsid w:val="006E49FB"/>
    <w:rsid w:val="006E6A9E"/>
    <w:rsid w:val="006E7048"/>
    <w:rsid w:val="006E7C17"/>
    <w:rsid w:val="006E7CEB"/>
    <w:rsid w:val="006F1E9F"/>
    <w:rsid w:val="006F5F37"/>
    <w:rsid w:val="00700AAC"/>
    <w:rsid w:val="00700F85"/>
    <w:rsid w:val="007066CA"/>
    <w:rsid w:val="0071193C"/>
    <w:rsid w:val="0071353D"/>
    <w:rsid w:val="007140BC"/>
    <w:rsid w:val="00714515"/>
    <w:rsid w:val="00721051"/>
    <w:rsid w:val="00722A5E"/>
    <w:rsid w:val="00726751"/>
    <w:rsid w:val="00727F47"/>
    <w:rsid w:val="00730E57"/>
    <w:rsid w:val="007346CD"/>
    <w:rsid w:val="007358D2"/>
    <w:rsid w:val="007378F3"/>
    <w:rsid w:val="00740A2D"/>
    <w:rsid w:val="007428F0"/>
    <w:rsid w:val="007454DD"/>
    <w:rsid w:val="007458A2"/>
    <w:rsid w:val="00746917"/>
    <w:rsid w:val="0075109A"/>
    <w:rsid w:val="00751F1A"/>
    <w:rsid w:val="007526A9"/>
    <w:rsid w:val="00752C47"/>
    <w:rsid w:val="00760E03"/>
    <w:rsid w:val="00764387"/>
    <w:rsid w:val="00765354"/>
    <w:rsid w:val="00767A7B"/>
    <w:rsid w:val="00767D56"/>
    <w:rsid w:val="00771059"/>
    <w:rsid w:val="00772A38"/>
    <w:rsid w:val="00775176"/>
    <w:rsid w:val="00777306"/>
    <w:rsid w:val="00777E06"/>
    <w:rsid w:val="00777FA6"/>
    <w:rsid w:val="00781E86"/>
    <w:rsid w:val="00783729"/>
    <w:rsid w:val="007878B8"/>
    <w:rsid w:val="00787CDE"/>
    <w:rsid w:val="00790A74"/>
    <w:rsid w:val="00791BA9"/>
    <w:rsid w:val="0079508F"/>
    <w:rsid w:val="00795588"/>
    <w:rsid w:val="007A046F"/>
    <w:rsid w:val="007A0599"/>
    <w:rsid w:val="007A13AF"/>
    <w:rsid w:val="007A1ED0"/>
    <w:rsid w:val="007A382A"/>
    <w:rsid w:val="007A387D"/>
    <w:rsid w:val="007A50BE"/>
    <w:rsid w:val="007A5ABA"/>
    <w:rsid w:val="007A65C5"/>
    <w:rsid w:val="007B107D"/>
    <w:rsid w:val="007B120E"/>
    <w:rsid w:val="007B38DD"/>
    <w:rsid w:val="007B4267"/>
    <w:rsid w:val="007B5F42"/>
    <w:rsid w:val="007B6279"/>
    <w:rsid w:val="007C1BB4"/>
    <w:rsid w:val="007C40A2"/>
    <w:rsid w:val="007C44AD"/>
    <w:rsid w:val="007C452A"/>
    <w:rsid w:val="007C4EFF"/>
    <w:rsid w:val="007C57CA"/>
    <w:rsid w:val="007E1C6A"/>
    <w:rsid w:val="007E35C5"/>
    <w:rsid w:val="007E54FA"/>
    <w:rsid w:val="007E633B"/>
    <w:rsid w:val="007E63B3"/>
    <w:rsid w:val="007E72E4"/>
    <w:rsid w:val="007F1580"/>
    <w:rsid w:val="007F1BBA"/>
    <w:rsid w:val="00811CD7"/>
    <w:rsid w:val="0081451E"/>
    <w:rsid w:val="00820025"/>
    <w:rsid w:val="0082417F"/>
    <w:rsid w:val="008319FF"/>
    <w:rsid w:val="00834101"/>
    <w:rsid w:val="008346C9"/>
    <w:rsid w:val="00837A8D"/>
    <w:rsid w:val="00837C8E"/>
    <w:rsid w:val="00840832"/>
    <w:rsid w:val="00840928"/>
    <w:rsid w:val="00840F78"/>
    <w:rsid w:val="00842EE0"/>
    <w:rsid w:val="00844C71"/>
    <w:rsid w:val="00844EB1"/>
    <w:rsid w:val="00847224"/>
    <w:rsid w:val="0085099F"/>
    <w:rsid w:val="008511BE"/>
    <w:rsid w:val="00851887"/>
    <w:rsid w:val="00851CE0"/>
    <w:rsid w:val="0085661C"/>
    <w:rsid w:val="00860A5E"/>
    <w:rsid w:val="00860B11"/>
    <w:rsid w:val="00863529"/>
    <w:rsid w:val="00865741"/>
    <w:rsid w:val="00867BED"/>
    <w:rsid w:val="00871920"/>
    <w:rsid w:val="00872596"/>
    <w:rsid w:val="008739E9"/>
    <w:rsid w:val="0087465E"/>
    <w:rsid w:val="00875E19"/>
    <w:rsid w:val="00876FFF"/>
    <w:rsid w:val="0088155D"/>
    <w:rsid w:val="008910D9"/>
    <w:rsid w:val="0089250A"/>
    <w:rsid w:val="008946E6"/>
    <w:rsid w:val="008950C9"/>
    <w:rsid w:val="008A0013"/>
    <w:rsid w:val="008A2B78"/>
    <w:rsid w:val="008A53D3"/>
    <w:rsid w:val="008B0ED3"/>
    <w:rsid w:val="008B4914"/>
    <w:rsid w:val="008B60F0"/>
    <w:rsid w:val="008B6592"/>
    <w:rsid w:val="008B7248"/>
    <w:rsid w:val="008C22DA"/>
    <w:rsid w:val="008C2612"/>
    <w:rsid w:val="008C4328"/>
    <w:rsid w:val="008D2C48"/>
    <w:rsid w:val="008D4246"/>
    <w:rsid w:val="008D50D5"/>
    <w:rsid w:val="008D6B4C"/>
    <w:rsid w:val="008E17C2"/>
    <w:rsid w:val="008E40C5"/>
    <w:rsid w:val="008E5B8E"/>
    <w:rsid w:val="008E617E"/>
    <w:rsid w:val="008F12BB"/>
    <w:rsid w:val="008F199A"/>
    <w:rsid w:val="008F652A"/>
    <w:rsid w:val="0090140C"/>
    <w:rsid w:val="00901C27"/>
    <w:rsid w:val="00902111"/>
    <w:rsid w:val="00902993"/>
    <w:rsid w:val="009037E2"/>
    <w:rsid w:val="00904957"/>
    <w:rsid w:val="00906F33"/>
    <w:rsid w:val="00916ADA"/>
    <w:rsid w:val="0092026A"/>
    <w:rsid w:val="00920D76"/>
    <w:rsid w:val="009220A8"/>
    <w:rsid w:val="0092413C"/>
    <w:rsid w:val="009241FF"/>
    <w:rsid w:val="00926502"/>
    <w:rsid w:val="00927930"/>
    <w:rsid w:val="00931B50"/>
    <w:rsid w:val="00933AE0"/>
    <w:rsid w:val="00933DC2"/>
    <w:rsid w:val="00942BC3"/>
    <w:rsid w:val="009437DA"/>
    <w:rsid w:val="009465D8"/>
    <w:rsid w:val="00951010"/>
    <w:rsid w:val="0095109E"/>
    <w:rsid w:val="0095229E"/>
    <w:rsid w:val="0095253F"/>
    <w:rsid w:val="009542D0"/>
    <w:rsid w:val="00954C27"/>
    <w:rsid w:val="00955277"/>
    <w:rsid w:val="00956D2A"/>
    <w:rsid w:val="009639BE"/>
    <w:rsid w:val="009666C1"/>
    <w:rsid w:val="00970104"/>
    <w:rsid w:val="00971726"/>
    <w:rsid w:val="00973BB4"/>
    <w:rsid w:val="00973F0F"/>
    <w:rsid w:val="0097438F"/>
    <w:rsid w:val="00982729"/>
    <w:rsid w:val="00982BB4"/>
    <w:rsid w:val="009838E5"/>
    <w:rsid w:val="00987312"/>
    <w:rsid w:val="009A3B8E"/>
    <w:rsid w:val="009A45B8"/>
    <w:rsid w:val="009B1B2B"/>
    <w:rsid w:val="009B24DA"/>
    <w:rsid w:val="009B315B"/>
    <w:rsid w:val="009B516B"/>
    <w:rsid w:val="009B5CBF"/>
    <w:rsid w:val="009C104F"/>
    <w:rsid w:val="009C1161"/>
    <w:rsid w:val="009D3A3E"/>
    <w:rsid w:val="009D512F"/>
    <w:rsid w:val="009D52E7"/>
    <w:rsid w:val="009E03B0"/>
    <w:rsid w:val="009E7733"/>
    <w:rsid w:val="009F3708"/>
    <w:rsid w:val="009F50AB"/>
    <w:rsid w:val="009F6011"/>
    <w:rsid w:val="00A0263E"/>
    <w:rsid w:val="00A02883"/>
    <w:rsid w:val="00A03C1D"/>
    <w:rsid w:val="00A059B9"/>
    <w:rsid w:val="00A05B22"/>
    <w:rsid w:val="00A07879"/>
    <w:rsid w:val="00A07F1F"/>
    <w:rsid w:val="00A10E9A"/>
    <w:rsid w:val="00A11371"/>
    <w:rsid w:val="00A1617C"/>
    <w:rsid w:val="00A17005"/>
    <w:rsid w:val="00A17E09"/>
    <w:rsid w:val="00A22DDF"/>
    <w:rsid w:val="00A2453D"/>
    <w:rsid w:val="00A25184"/>
    <w:rsid w:val="00A334F6"/>
    <w:rsid w:val="00A336F9"/>
    <w:rsid w:val="00A357CB"/>
    <w:rsid w:val="00A43C61"/>
    <w:rsid w:val="00A45DE9"/>
    <w:rsid w:val="00A47BE7"/>
    <w:rsid w:val="00A50E16"/>
    <w:rsid w:val="00A51D96"/>
    <w:rsid w:val="00A54243"/>
    <w:rsid w:val="00A57D52"/>
    <w:rsid w:val="00A60C37"/>
    <w:rsid w:val="00A6330C"/>
    <w:rsid w:val="00A63B9B"/>
    <w:rsid w:val="00A63CDF"/>
    <w:rsid w:val="00A63D05"/>
    <w:rsid w:val="00A65D1B"/>
    <w:rsid w:val="00A65F63"/>
    <w:rsid w:val="00A66706"/>
    <w:rsid w:val="00A71B75"/>
    <w:rsid w:val="00A7249B"/>
    <w:rsid w:val="00A73529"/>
    <w:rsid w:val="00A75208"/>
    <w:rsid w:val="00A75BDD"/>
    <w:rsid w:val="00A76AD7"/>
    <w:rsid w:val="00A815FB"/>
    <w:rsid w:val="00A82FE5"/>
    <w:rsid w:val="00A837BA"/>
    <w:rsid w:val="00A8655D"/>
    <w:rsid w:val="00A87854"/>
    <w:rsid w:val="00A9239E"/>
    <w:rsid w:val="00A9471B"/>
    <w:rsid w:val="00A97266"/>
    <w:rsid w:val="00AA076F"/>
    <w:rsid w:val="00AA0C1F"/>
    <w:rsid w:val="00AA182A"/>
    <w:rsid w:val="00AA30F5"/>
    <w:rsid w:val="00AA5266"/>
    <w:rsid w:val="00AA5AE3"/>
    <w:rsid w:val="00AA6D13"/>
    <w:rsid w:val="00AB06DA"/>
    <w:rsid w:val="00AB2526"/>
    <w:rsid w:val="00AB6AC1"/>
    <w:rsid w:val="00AC3887"/>
    <w:rsid w:val="00AC420A"/>
    <w:rsid w:val="00AC42B4"/>
    <w:rsid w:val="00AC4F18"/>
    <w:rsid w:val="00AC67A9"/>
    <w:rsid w:val="00AE1C10"/>
    <w:rsid w:val="00AE4346"/>
    <w:rsid w:val="00AE61FC"/>
    <w:rsid w:val="00AF2AD9"/>
    <w:rsid w:val="00B10FCC"/>
    <w:rsid w:val="00B11BB8"/>
    <w:rsid w:val="00B11ED3"/>
    <w:rsid w:val="00B12435"/>
    <w:rsid w:val="00B126D9"/>
    <w:rsid w:val="00B12C13"/>
    <w:rsid w:val="00B16A57"/>
    <w:rsid w:val="00B2009C"/>
    <w:rsid w:val="00B20AAE"/>
    <w:rsid w:val="00B20C1E"/>
    <w:rsid w:val="00B20EC5"/>
    <w:rsid w:val="00B21C8F"/>
    <w:rsid w:val="00B238E6"/>
    <w:rsid w:val="00B242A0"/>
    <w:rsid w:val="00B24410"/>
    <w:rsid w:val="00B250F8"/>
    <w:rsid w:val="00B2535A"/>
    <w:rsid w:val="00B26B7F"/>
    <w:rsid w:val="00B27E93"/>
    <w:rsid w:val="00B30140"/>
    <w:rsid w:val="00B32D39"/>
    <w:rsid w:val="00B35999"/>
    <w:rsid w:val="00B372CC"/>
    <w:rsid w:val="00B427C3"/>
    <w:rsid w:val="00B42C7D"/>
    <w:rsid w:val="00B46B0F"/>
    <w:rsid w:val="00B5276A"/>
    <w:rsid w:val="00B56727"/>
    <w:rsid w:val="00B60C0C"/>
    <w:rsid w:val="00B623B5"/>
    <w:rsid w:val="00B63B7D"/>
    <w:rsid w:val="00B6436D"/>
    <w:rsid w:val="00B709DC"/>
    <w:rsid w:val="00B76336"/>
    <w:rsid w:val="00B777ED"/>
    <w:rsid w:val="00B86B57"/>
    <w:rsid w:val="00B91DF5"/>
    <w:rsid w:val="00B91ED4"/>
    <w:rsid w:val="00B92647"/>
    <w:rsid w:val="00B92CB4"/>
    <w:rsid w:val="00B92CC2"/>
    <w:rsid w:val="00B92EDF"/>
    <w:rsid w:val="00B94787"/>
    <w:rsid w:val="00B94F61"/>
    <w:rsid w:val="00B975EA"/>
    <w:rsid w:val="00B977BE"/>
    <w:rsid w:val="00BA1939"/>
    <w:rsid w:val="00BA1B86"/>
    <w:rsid w:val="00BA24E7"/>
    <w:rsid w:val="00BA271F"/>
    <w:rsid w:val="00BA2B55"/>
    <w:rsid w:val="00BA30D8"/>
    <w:rsid w:val="00BA4E2C"/>
    <w:rsid w:val="00BA76E2"/>
    <w:rsid w:val="00BB0EFE"/>
    <w:rsid w:val="00BB15B4"/>
    <w:rsid w:val="00BB17B6"/>
    <w:rsid w:val="00BB4E00"/>
    <w:rsid w:val="00BB7AA9"/>
    <w:rsid w:val="00BC0180"/>
    <w:rsid w:val="00BC0337"/>
    <w:rsid w:val="00BC20E0"/>
    <w:rsid w:val="00BC2C4E"/>
    <w:rsid w:val="00BC3CB9"/>
    <w:rsid w:val="00BC3F74"/>
    <w:rsid w:val="00BC6C57"/>
    <w:rsid w:val="00BD03D3"/>
    <w:rsid w:val="00BD36C6"/>
    <w:rsid w:val="00BD3B96"/>
    <w:rsid w:val="00BD50E9"/>
    <w:rsid w:val="00BD66D2"/>
    <w:rsid w:val="00BE2646"/>
    <w:rsid w:val="00BE6647"/>
    <w:rsid w:val="00BE6F00"/>
    <w:rsid w:val="00BF052C"/>
    <w:rsid w:val="00BF1399"/>
    <w:rsid w:val="00BF15DF"/>
    <w:rsid w:val="00C02591"/>
    <w:rsid w:val="00C02D32"/>
    <w:rsid w:val="00C0362A"/>
    <w:rsid w:val="00C0572A"/>
    <w:rsid w:val="00C07860"/>
    <w:rsid w:val="00C160C5"/>
    <w:rsid w:val="00C22548"/>
    <w:rsid w:val="00C22618"/>
    <w:rsid w:val="00C22B32"/>
    <w:rsid w:val="00C234EC"/>
    <w:rsid w:val="00C31CE8"/>
    <w:rsid w:val="00C36403"/>
    <w:rsid w:val="00C364DB"/>
    <w:rsid w:val="00C3768C"/>
    <w:rsid w:val="00C37DF6"/>
    <w:rsid w:val="00C40E58"/>
    <w:rsid w:val="00C45356"/>
    <w:rsid w:val="00C46599"/>
    <w:rsid w:val="00C476C4"/>
    <w:rsid w:val="00C50C80"/>
    <w:rsid w:val="00C513A4"/>
    <w:rsid w:val="00C5154B"/>
    <w:rsid w:val="00C5159F"/>
    <w:rsid w:val="00C51B7E"/>
    <w:rsid w:val="00C54536"/>
    <w:rsid w:val="00C577EA"/>
    <w:rsid w:val="00C57A36"/>
    <w:rsid w:val="00C60C00"/>
    <w:rsid w:val="00C60C07"/>
    <w:rsid w:val="00C6121B"/>
    <w:rsid w:val="00C61F89"/>
    <w:rsid w:val="00C63433"/>
    <w:rsid w:val="00C6641F"/>
    <w:rsid w:val="00C66C9B"/>
    <w:rsid w:val="00C67532"/>
    <w:rsid w:val="00C675F8"/>
    <w:rsid w:val="00C71158"/>
    <w:rsid w:val="00C73C69"/>
    <w:rsid w:val="00C76789"/>
    <w:rsid w:val="00C7776C"/>
    <w:rsid w:val="00C811C1"/>
    <w:rsid w:val="00C85A52"/>
    <w:rsid w:val="00C85FF6"/>
    <w:rsid w:val="00C86760"/>
    <w:rsid w:val="00C94F65"/>
    <w:rsid w:val="00C952FB"/>
    <w:rsid w:val="00C97250"/>
    <w:rsid w:val="00C97C82"/>
    <w:rsid w:val="00CA40DD"/>
    <w:rsid w:val="00CA4C78"/>
    <w:rsid w:val="00CA4DA7"/>
    <w:rsid w:val="00CA5600"/>
    <w:rsid w:val="00CA5B78"/>
    <w:rsid w:val="00CA793C"/>
    <w:rsid w:val="00CA7AD2"/>
    <w:rsid w:val="00CB2F52"/>
    <w:rsid w:val="00CB3F19"/>
    <w:rsid w:val="00CB53EC"/>
    <w:rsid w:val="00CC1CB5"/>
    <w:rsid w:val="00CC4544"/>
    <w:rsid w:val="00CC50BC"/>
    <w:rsid w:val="00CD26FB"/>
    <w:rsid w:val="00CD28D8"/>
    <w:rsid w:val="00CD5341"/>
    <w:rsid w:val="00CD77B1"/>
    <w:rsid w:val="00CD7C8D"/>
    <w:rsid w:val="00CE1872"/>
    <w:rsid w:val="00CE3B19"/>
    <w:rsid w:val="00CE4835"/>
    <w:rsid w:val="00CE49D2"/>
    <w:rsid w:val="00CE4B2A"/>
    <w:rsid w:val="00CF0AD5"/>
    <w:rsid w:val="00CF19D5"/>
    <w:rsid w:val="00CF3B56"/>
    <w:rsid w:val="00CF4F52"/>
    <w:rsid w:val="00CF5BEE"/>
    <w:rsid w:val="00CF6EA4"/>
    <w:rsid w:val="00CF6F58"/>
    <w:rsid w:val="00D02795"/>
    <w:rsid w:val="00D02A74"/>
    <w:rsid w:val="00D02BEA"/>
    <w:rsid w:val="00D02CF5"/>
    <w:rsid w:val="00D04792"/>
    <w:rsid w:val="00D05C20"/>
    <w:rsid w:val="00D150A3"/>
    <w:rsid w:val="00D15F46"/>
    <w:rsid w:val="00D169B1"/>
    <w:rsid w:val="00D217A5"/>
    <w:rsid w:val="00D248FA"/>
    <w:rsid w:val="00D27533"/>
    <w:rsid w:val="00D3719B"/>
    <w:rsid w:val="00D37395"/>
    <w:rsid w:val="00D41529"/>
    <w:rsid w:val="00D4246A"/>
    <w:rsid w:val="00D428A8"/>
    <w:rsid w:val="00D43944"/>
    <w:rsid w:val="00D46BB2"/>
    <w:rsid w:val="00D47100"/>
    <w:rsid w:val="00D52A01"/>
    <w:rsid w:val="00D53A7D"/>
    <w:rsid w:val="00D552EE"/>
    <w:rsid w:val="00D55E0A"/>
    <w:rsid w:val="00D564DF"/>
    <w:rsid w:val="00D60F28"/>
    <w:rsid w:val="00D61F19"/>
    <w:rsid w:val="00D701B5"/>
    <w:rsid w:val="00D72B6E"/>
    <w:rsid w:val="00D7344F"/>
    <w:rsid w:val="00D735BD"/>
    <w:rsid w:val="00D73D88"/>
    <w:rsid w:val="00D76E2B"/>
    <w:rsid w:val="00D83371"/>
    <w:rsid w:val="00D8484D"/>
    <w:rsid w:val="00D85BD5"/>
    <w:rsid w:val="00D86D5C"/>
    <w:rsid w:val="00D8765F"/>
    <w:rsid w:val="00D91368"/>
    <w:rsid w:val="00D934E0"/>
    <w:rsid w:val="00D96120"/>
    <w:rsid w:val="00DA6D1B"/>
    <w:rsid w:val="00DB2910"/>
    <w:rsid w:val="00DB4382"/>
    <w:rsid w:val="00DC3580"/>
    <w:rsid w:val="00DC5580"/>
    <w:rsid w:val="00DC5E53"/>
    <w:rsid w:val="00DD23B0"/>
    <w:rsid w:val="00DD2605"/>
    <w:rsid w:val="00DD6E19"/>
    <w:rsid w:val="00DE0E6A"/>
    <w:rsid w:val="00DE41BF"/>
    <w:rsid w:val="00DE507D"/>
    <w:rsid w:val="00DE7EC7"/>
    <w:rsid w:val="00DF041C"/>
    <w:rsid w:val="00DF2301"/>
    <w:rsid w:val="00DF30EC"/>
    <w:rsid w:val="00DF3786"/>
    <w:rsid w:val="00DF4EF1"/>
    <w:rsid w:val="00DF594C"/>
    <w:rsid w:val="00DF7D33"/>
    <w:rsid w:val="00E0026E"/>
    <w:rsid w:val="00E01018"/>
    <w:rsid w:val="00E01877"/>
    <w:rsid w:val="00E01B57"/>
    <w:rsid w:val="00E01C9A"/>
    <w:rsid w:val="00E01F0B"/>
    <w:rsid w:val="00E039A2"/>
    <w:rsid w:val="00E0549E"/>
    <w:rsid w:val="00E056F2"/>
    <w:rsid w:val="00E06E7D"/>
    <w:rsid w:val="00E11043"/>
    <w:rsid w:val="00E11B4D"/>
    <w:rsid w:val="00E13682"/>
    <w:rsid w:val="00E15743"/>
    <w:rsid w:val="00E15FD3"/>
    <w:rsid w:val="00E17B5D"/>
    <w:rsid w:val="00E22A27"/>
    <w:rsid w:val="00E2702F"/>
    <w:rsid w:val="00E30202"/>
    <w:rsid w:val="00E3262D"/>
    <w:rsid w:val="00E32C05"/>
    <w:rsid w:val="00E33805"/>
    <w:rsid w:val="00E34883"/>
    <w:rsid w:val="00E36657"/>
    <w:rsid w:val="00E3759F"/>
    <w:rsid w:val="00E37C03"/>
    <w:rsid w:val="00E40845"/>
    <w:rsid w:val="00E41035"/>
    <w:rsid w:val="00E45231"/>
    <w:rsid w:val="00E538B6"/>
    <w:rsid w:val="00E55E8B"/>
    <w:rsid w:val="00E61633"/>
    <w:rsid w:val="00E624AE"/>
    <w:rsid w:val="00E64B1B"/>
    <w:rsid w:val="00E64F9E"/>
    <w:rsid w:val="00E67E8D"/>
    <w:rsid w:val="00E72C78"/>
    <w:rsid w:val="00E73CA2"/>
    <w:rsid w:val="00E7487D"/>
    <w:rsid w:val="00E814E3"/>
    <w:rsid w:val="00E91BD7"/>
    <w:rsid w:val="00E91CCF"/>
    <w:rsid w:val="00E92067"/>
    <w:rsid w:val="00E9503D"/>
    <w:rsid w:val="00E9614F"/>
    <w:rsid w:val="00E96D00"/>
    <w:rsid w:val="00EA0427"/>
    <w:rsid w:val="00EA1A5B"/>
    <w:rsid w:val="00EA3460"/>
    <w:rsid w:val="00EA71E3"/>
    <w:rsid w:val="00EB0824"/>
    <w:rsid w:val="00EB225C"/>
    <w:rsid w:val="00EB452F"/>
    <w:rsid w:val="00EB50C4"/>
    <w:rsid w:val="00EB7EFD"/>
    <w:rsid w:val="00EC04EF"/>
    <w:rsid w:val="00EC08D3"/>
    <w:rsid w:val="00EC1724"/>
    <w:rsid w:val="00EC1D6F"/>
    <w:rsid w:val="00EC3BA6"/>
    <w:rsid w:val="00ED0E02"/>
    <w:rsid w:val="00ED1BCD"/>
    <w:rsid w:val="00ED25F1"/>
    <w:rsid w:val="00ED45A8"/>
    <w:rsid w:val="00ED6CBE"/>
    <w:rsid w:val="00EE48A8"/>
    <w:rsid w:val="00EE6124"/>
    <w:rsid w:val="00EE7CCB"/>
    <w:rsid w:val="00EF1665"/>
    <w:rsid w:val="00EF21E5"/>
    <w:rsid w:val="00EF2C31"/>
    <w:rsid w:val="00EF4B50"/>
    <w:rsid w:val="00EF4EA1"/>
    <w:rsid w:val="00F00BC7"/>
    <w:rsid w:val="00F015E9"/>
    <w:rsid w:val="00F06AF5"/>
    <w:rsid w:val="00F10CAE"/>
    <w:rsid w:val="00F1277E"/>
    <w:rsid w:val="00F15041"/>
    <w:rsid w:val="00F15202"/>
    <w:rsid w:val="00F17C9F"/>
    <w:rsid w:val="00F17F64"/>
    <w:rsid w:val="00F21062"/>
    <w:rsid w:val="00F22A9D"/>
    <w:rsid w:val="00F22DB1"/>
    <w:rsid w:val="00F230F0"/>
    <w:rsid w:val="00F25551"/>
    <w:rsid w:val="00F255A2"/>
    <w:rsid w:val="00F27DD9"/>
    <w:rsid w:val="00F32265"/>
    <w:rsid w:val="00F3720C"/>
    <w:rsid w:val="00F4152B"/>
    <w:rsid w:val="00F472EF"/>
    <w:rsid w:val="00F5131B"/>
    <w:rsid w:val="00F52B63"/>
    <w:rsid w:val="00F537FF"/>
    <w:rsid w:val="00F53B3E"/>
    <w:rsid w:val="00F70653"/>
    <w:rsid w:val="00F71A77"/>
    <w:rsid w:val="00F76BF0"/>
    <w:rsid w:val="00F8287D"/>
    <w:rsid w:val="00F83701"/>
    <w:rsid w:val="00F85FD1"/>
    <w:rsid w:val="00F86D7E"/>
    <w:rsid w:val="00F87CD5"/>
    <w:rsid w:val="00F9125C"/>
    <w:rsid w:val="00F91B80"/>
    <w:rsid w:val="00F925DF"/>
    <w:rsid w:val="00F928FA"/>
    <w:rsid w:val="00F9537B"/>
    <w:rsid w:val="00F97C66"/>
    <w:rsid w:val="00FA1470"/>
    <w:rsid w:val="00FA2412"/>
    <w:rsid w:val="00FA2B14"/>
    <w:rsid w:val="00FA343D"/>
    <w:rsid w:val="00FA3DEB"/>
    <w:rsid w:val="00FA65A7"/>
    <w:rsid w:val="00FA7976"/>
    <w:rsid w:val="00FB6AA5"/>
    <w:rsid w:val="00FB7FA4"/>
    <w:rsid w:val="00FC0662"/>
    <w:rsid w:val="00FC178E"/>
    <w:rsid w:val="00FC1F1D"/>
    <w:rsid w:val="00FC3847"/>
    <w:rsid w:val="00FD0DAF"/>
    <w:rsid w:val="00FD0F23"/>
    <w:rsid w:val="00FE1002"/>
    <w:rsid w:val="00FE107F"/>
    <w:rsid w:val="00FE13EC"/>
    <w:rsid w:val="00FE2617"/>
    <w:rsid w:val="00FE285A"/>
    <w:rsid w:val="00FE2A25"/>
    <w:rsid w:val="00FE5D4A"/>
    <w:rsid w:val="00FF0904"/>
    <w:rsid w:val="00FF0F5F"/>
    <w:rsid w:val="00FF16FD"/>
    <w:rsid w:val="00FF79CD"/>
    <w:rsid w:val="00FF7BF5"/>
    <w:rsid w:val="01374066"/>
    <w:rsid w:val="01535D88"/>
    <w:rsid w:val="01543C8F"/>
    <w:rsid w:val="016C4B77"/>
    <w:rsid w:val="02E91BE1"/>
    <w:rsid w:val="03CE043D"/>
    <w:rsid w:val="04057CDE"/>
    <w:rsid w:val="042F0C97"/>
    <w:rsid w:val="044F7581"/>
    <w:rsid w:val="051A496A"/>
    <w:rsid w:val="059A1AD9"/>
    <w:rsid w:val="05E86A8D"/>
    <w:rsid w:val="06093CAB"/>
    <w:rsid w:val="06355421"/>
    <w:rsid w:val="078136D5"/>
    <w:rsid w:val="07820E55"/>
    <w:rsid w:val="09375960"/>
    <w:rsid w:val="0946716E"/>
    <w:rsid w:val="09941A13"/>
    <w:rsid w:val="0A4F0C69"/>
    <w:rsid w:val="0AAB4A16"/>
    <w:rsid w:val="0C5E028B"/>
    <w:rsid w:val="0C8C699B"/>
    <w:rsid w:val="0CB31911"/>
    <w:rsid w:val="0D086942"/>
    <w:rsid w:val="0D321014"/>
    <w:rsid w:val="0D43042C"/>
    <w:rsid w:val="0DDB1650"/>
    <w:rsid w:val="0F1F361D"/>
    <w:rsid w:val="0F543255"/>
    <w:rsid w:val="0F7C0E6B"/>
    <w:rsid w:val="11182353"/>
    <w:rsid w:val="11E553F4"/>
    <w:rsid w:val="12234CEF"/>
    <w:rsid w:val="122A4C8C"/>
    <w:rsid w:val="12F9464B"/>
    <w:rsid w:val="13676870"/>
    <w:rsid w:val="143C53A9"/>
    <w:rsid w:val="147A7951"/>
    <w:rsid w:val="14DF4D6C"/>
    <w:rsid w:val="157E70AA"/>
    <w:rsid w:val="15CD6478"/>
    <w:rsid w:val="16130725"/>
    <w:rsid w:val="166242C9"/>
    <w:rsid w:val="168C3456"/>
    <w:rsid w:val="169D5A42"/>
    <w:rsid w:val="172140B0"/>
    <w:rsid w:val="18054A91"/>
    <w:rsid w:val="19C96A66"/>
    <w:rsid w:val="19FE3BD8"/>
    <w:rsid w:val="1AB66376"/>
    <w:rsid w:val="1B24197B"/>
    <w:rsid w:val="1B561322"/>
    <w:rsid w:val="1BCF4AD7"/>
    <w:rsid w:val="1C716685"/>
    <w:rsid w:val="1C7A6836"/>
    <w:rsid w:val="1C995229"/>
    <w:rsid w:val="1CC43E7A"/>
    <w:rsid w:val="1D3D6511"/>
    <w:rsid w:val="1E734F46"/>
    <w:rsid w:val="1F6F0961"/>
    <w:rsid w:val="206E7A43"/>
    <w:rsid w:val="20887B2B"/>
    <w:rsid w:val="21C173F0"/>
    <w:rsid w:val="22703CE0"/>
    <w:rsid w:val="22AD0DF7"/>
    <w:rsid w:val="22B26082"/>
    <w:rsid w:val="232C41AF"/>
    <w:rsid w:val="23452FA8"/>
    <w:rsid w:val="23880F5A"/>
    <w:rsid w:val="23A26A54"/>
    <w:rsid w:val="25C56A6A"/>
    <w:rsid w:val="25C91DCC"/>
    <w:rsid w:val="25F74556"/>
    <w:rsid w:val="277A4531"/>
    <w:rsid w:val="285F2D5E"/>
    <w:rsid w:val="290C0B43"/>
    <w:rsid w:val="2962566A"/>
    <w:rsid w:val="29B36163"/>
    <w:rsid w:val="29C76E0D"/>
    <w:rsid w:val="2A78151F"/>
    <w:rsid w:val="2B6D334E"/>
    <w:rsid w:val="2B6D3BBE"/>
    <w:rsid w:val="2C4D29BC"/>
    <w:rsid w:val="2C8B5253"/>
    <w:rsid w:val="2D471A28"/>
    <w:rsid w:val="2E1B7BA7"/>
    <w:rsid w:val="2EA53F96"/>
    <w:rsid w:val="2FA331DA"/>
    <w:rsid w:val="309C1C53"/>
    <w:rsid w:val="30F61916"/>
    <w:rsid w:val="312526FC"/>
    <w:rsid w:val="32583FC9"/>
    <w:rsid w:val="32986918"/>
    <w:rsid w:val="33330E1D"/>
    <w:rsid w:val="334B2535"/>
    <w:rsid w:val="33D10520"/>
    <w:rsid w:val="33DA33A1"/>
    <w:rsid w:val="34D32641"/>
    <w:rsid w:val="35831D17"/>
    <w:rsid w:val="35D07E47"/>
    <w:rsid w:val="36CA0EAC"/>
    <w:rsid w:val="37F60215"/>
    <w:rsid w:val="3A0F6392"/>
    <w:rsid w:val="3A7725AB"/>
    <w:rsid w:val="3BA2183F"/>
    <w:rsid w:val="3C0C3F4D"/>
    <w:rsid w:val="3D553963"/>
    <w:rsid w:val="3E254B69"/>
    <w:rsid w:val="3EC91F92"/>
    <w:rsid w:val="3ED73755"/>
    <w:rsid w:val="3F47688E"/>
    <w:rsid w:val="3F4A5E42"/>
    <w:rsid w:val="3F5F5823"/>
    <w:rsid w:val="3F643DD7"/>
    <w:rsid w:val="3FC76DF5"/>
    <w:rsid w:val="3FD47EC6"/>
    <w:rsid w:val="40C426E7"/>
    <w:rsid w:val="40D47B1C"/>
    <w:rsid w:val="40F84A65"/>
    <w:rsid w:val="410D244D"/>
    <w:rsid w:val="416D7F8A"/>
    <w:rsid w:val="41F0138A"/>
    <w:rsid w:val="43460762"/>
    <w:rsid w:val="434F6737"/>
    <w:rsid w:val="43A613C3"/>
    <w:rsid w:val="43A830DB"/>
    <w:rsid w:val="442D7BD0"/>
    <w:rsid w:val="44C06D59"/>
    <w:rsid w:val="44D15102"/>
    <w:rsid w:val="458F421F"/>
    <w:rsid w:val="46785106"/>
    <w:rsid w:val="468F54D8"/>
    <w:rsid w:val="47086400"/>
    <w:rsid w:val="473F183B"/>
    <w:rsid w:val="48580F04"/>
    <w:rsid w:val="48847974"/>
    <w:rsid w:val="48885E37"/>
    <w:rsid w:val="48EF4ED7"/>
    <w:rsid w:val="49EF0A30"/>
    <w:rsid w:val="49EF76AF"/>
    <w:rsid w:val="4A4F3AA1"/>
    <w:rsid w:val="4A836A71"/>
    <w:rsid w:val="4A9C27A6"/>
    <w:rsid w:val="4B6C7FA5"/>
    <w:rsid w:val="4BA71679"/>
    <w:rsid w:val="4BED5E07"/>
    <w:rsid w:val="4C085DCC"/>
    <w:rsid w:val="4C34068F"/>
    <w:rsid w:val="4C553495"/>
    <w:rsid w:val="4D3B0886"/>
    <w:rsid w:val="4D8B4870"/>
    <w:rsid w:val="4E4F54BF"/>
    <w:rsid w:val="4E6E2FFB"/>
    <w:rsid w:val="4F314D4D"/>
    <w:rsid w:val="4F76452D"/>
    <w:rsid w:val="4FB62885"/>
    <w:rsid w:val="504A5E5D"/>
    <w:rsid w:val="52766199"/>
    <w:rsid w:val="53FF36F6"/>
    <w:rsid w:val="55860D08"/>
    <w:rsid w:val="566F30E7"/>
    <w:rsid w:val="570F125E"/>
    <w:rsid w:val="575B186C"/>
    <w:rsid w:val="57B26A94"/>
    <w:rsid w:val="58461E1E"/>
    <w:rsid w:val="594B5619"/>
    <w:rsid w:val="59D4009A"/>
    <w:rsid w:val="5B413C44"/>
    <w:rsid w:val="5B5A0160"/>
    <w:rsid w:val="5B5F2152"/>
    <w:rsid w:val="5B98575F"/>
    <w:rsid w:val="5C5F4EF3"/>
    <w:rsid w:val="5DDC6757"/>
    <w:rsid w:val="5E2756B2"/>
    <w:rsid w:val="5E824054"/>
    <w:rsid w:val="5EC463D7"/>
    <w:rsid w:val="5EFB03E4"/>
    <w:rsid w:val="5F722303"/>
    <w:rsid w:val="607F2BB0"/>
    <w:rsid w:val="608C5797"/>
    <w:rsid w:val="61231FB2"/>
    <w:rsid w:val="6370314E"/>
    <w:rsid w:val="63EB0A27"/>
    <w:rsid w:val="652A3D31"/>
    <w:rsid w:val="662B6789"/>
    <w:rsid w:val="66301E85"/>
    <w:rsid w:val="66966143"/>
    <w:rsid w:val="67A931D2"/>
    <w:rsid w:val="6AE926B1"/>
    <w:rsid w:val="6BE66E2C"/>
    <w:rsid w:val="6C140DD9"/>
    <w:rsid w:val="6C580C23"/>
    <w:rsid w:val="6C601D2D"/>
    <w:rsid w:val="6C8D185D"/>
    <w:rsid w:val="6D442306"/>
    <w:rsid w:val="6DB15948"/>
    <w:rsid w:val="6DEC5AC7"/>
    <w:rsid w:val="6E695B1E"/>
    <w:rsid w:val="6FF410EF"/>
    <w:rsid w:val="700579DD"/>
    <w:rsid w:val="71E47C6C"/>
    <w:rsid w:val="72692154"/>
    <w:rsid w:val="734E3FB2"/>
    <w:rsid w:val="74FD0D97"/>
    <w:rsid w:val="75D13825"/>
    <w:rsid w:val="77014E17"/>
    <w:rsid w:val="770A1007"/>
    <w:rsid w:val="77513C26"/>
    <w:rsid w:val="77A41857"/>
    <w:rsid w:val="79AF7A45"/>
    <w:rsid w:val="7A2425FE"/>
    <w:rsid w:val="7A7F0743"/>
    <w:rsid w:val="7B75293D"/>
    <w:rsid w:val="7BA22FCB"/>
    <w:rsid w:val="7C1B4BCD"/>
    <w:rsid w:val="7CD1528D"/>
    <w:rsid w:val="7D4B009F"/>
    <w:rsid w:val="7DF66F58"/>
    <w:rsid w:val="7EEF2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heme="minorBidi"/>
      <w:kern w:val="2"/>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19"/>
    <w:qFormat/>
    <w:uiPriority w:val="0"/>
    <w:pPr>
      <w:widowControl/>
      <w:spacing w:before="180" w:after="180"/>
      <w:jc w:val="left"/>
    </w:pPr>
    <w:rPr>
      <w:rFonts w:asciiTheme="minorHAnsi" w:hAnsiTheme="minorHAnsi" w:eastAsiaTheme="minorEastAsia"/>
      <w:kern w:val="0"/>
      <w:lang w:eastAsia="en-US"/>
    </w:rPr>
  </w:style>
  <w:style w:type="paragraph" w:styleId="4">
    <w:name w:val="Balloon Text"/>
    <w:basedOn w:val="1"/>
    <w:link w:val="15"/>
    <w:autoRedefine/>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sz w:val="18"/>
      <w:szCs w:val="18"/>
    </w:rPr>
  </w:style>
  <w:style w:type="paragraph" w:styleId="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cs="Times New Roman"/>
      <w:kern w:val="0"/>
    </w:rPr>
  </w:style>
  <w:style w:type="paragraph" w:styleId="8">
    <w:name w:val="Normal (Web)"/>
    <w:basedOn w:val="1"/>
    <w:autoRedefine/>
    <w:semiHidden/>
    <w:unhideWhenUsed/>
    <w:qFormat/>
    <w:uiPriority w:val="99"/>
  </w:style>
  <w:style w:type="table" w:styleId="10">
    <w:name w:val="Table Grid"/>
    <w:basedOn w:val="9"/>
    <w:autoRedefine/>
    <w:qFormat/>
    <w:uiPriority w:val="39"/>
    <w:rPr>
      <w:rFonts w:ascii="宋体" w:hAnsi="宋体"/>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6"/>
    <w:autoRedefine/>
    <w:qFormat/>
    <w:uiPriority w:val="99"/>
    <w:rPr>
      <w:sz w:val="18"/>
      <w:szCs w:val="18"/>
    </w:rPr>
  </w:style>
  <w:style w:type="character" w:customStyle="1" w:styleId="13">
    <w:name w:val="页脚 字符"/>
    <w:basedOn w:val="11"/>
    <w:link w:val="5"/>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批注框文本 字符"/>
    <w:basedOn w:val="11"/>
    <w:link w:val="4"/>
    <w:autoRedefine/>
    <w:semiHidden/>
    <w:qFormat/>
    <w:uiPriority w:val="99"/>
    <w:rPr>
      <w:rFonts w:ascii="宋体" w:hAnsi="宋体" w:eastAsia="宋体"/>
      <w:sz w:val="18"/>
      <w:szCs w:val="18"/>
    </w:rPr>
  </w:style>
  <w:style w:type="paragraph" w:styleId="16">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7">
    <w:name w:val="不明显强调1"/>
    <w:basedOn w:val="1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18">
    <w:name w:val="立信附注正文 [2级]"/>
    <w:autoRedefine/>
    <w:qFormat/>
    <w:uiPriority w:val="0"/>
    <w:pPr>
      <w:widowControl w:val="0"/>
      <w:tabs>
        <w:tab w:val="left" w:pos="0"/>
      </w:tabs>
      <w:adjustRightInd w:val="0"/>
      <w:snapToGrid w:val="0"/>
      <w:spacing w:line="400" w:lineRule="atLeast"/>
      <w:ind w:left="714"/>
      <w:jc w:val="both"/>
    </w:pPr>
    <w:rPr>
      <w:rFonts w:ascii="Times New Roman" w:hAnsi="Times New Roman" w:eastAsia="宋体" w:cs="Times New Roman"/>
      <w:color w:val="000000"/>
      <w:kern w:val="2"/>
      <w:sz w:val="21"/>
      <w:szCs w:val="21"/>
      <w:lang w:val="en-US" w:eastAsia="zh-CN" w:bidi="ar-SA"/>
    </w:rPr>
  </w:style>
  <w:style w:type="character" w:customStyle="1" w:styleId="19">
    <w:name w:val="正文文本 字符"/>
    <w:basedOn w:val="11"/>
    <w:link w:val="3"/>
    <w:qFormat/>
    <w:uiPriority w:val="0"/>
    <w:rPr>
      <w:rFonts w:asciiTheme="minorHAnsi" w:hAnsiTheme="minorHAnsi" w:eastAsiaTheme="minorEastAsia" w:cstheme="minorBidi"/>
      <w:sz w:val="24"/>
      <w:szCs w:val="24"/>
      <w:lang w:eastAsia="en-US"/>
    </w:rPr>
  </w:style>
  <w:style w:type="paragraph" w:customStyle="1" w:styleId="20">
    <w:name w:val="First Paragraph"/>
    <w:basedOn w:val="3"/>
    <w:next w:val="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4126</Words>
  <Characters>4680</Characters>
  <Lines>10</Lines>
  <Paragraphs>9</Paragraphs>
  <TotalTime>140</TotalTime>
  <ScaleCrop>false</ScaleCrop>
  <LinksUpToDate>false</LinksUpToDate>
  <CharactersWithSpaces>4787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2023-09-05T06:48:00Z</dcterms:created>
  <dc:creator>吴美芬</dc:creator>
  <cp:lastModifiedBy>林彤</cp:lastModifiedBy>
  <cp:lastPrinted>2025-12-01T10:57:00Z</cp:lastPrinted>
  <dcterms:modified xsi:type="dcterms:W3CDTF">2026-09-04T06:28:23Z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7C5A49674FFB4C6E9334E871B5EEFF3C_13</vt:lpwstr>
  </property>
  <property fmtid="{D5CDD505-2E9C-101B-9397-08002B2CF9AE}" pid="4" name="KSOTemplateDocerSaveRecord">
    <vt:lpwstr>eyJoZGlkIjoiNGIxYjA4YTk3YWZkNzA0MjZiYTk4MTZmNDYwYzYyOTgiLCJ1c2VySWQiOiI0NDE0MjgwMjMifQ==</vt:lpwstr>
  </property>
</Properties>
</file>