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B68C6" w14:textId="77777777" w:rsidR="001455C8" w:rsidRPr="000971B4" w:rsidRDefault="00D6282D">
      <w:pPr>
        <w:spacing w:before="175" w:line="225" w:lineRule="auto"/>
        <w:ind w:left="998"/>
        <w:outlineLvl w:val="0"/>
        <w:rPr>
          <w:rFonts w:ascii="宋体" w:eastAsia="宋体" w:hAnsi="宋体" w:cs="宋体" w:hint="eastAsia"/>
          <w:b/>
          <w:spacing w:val="9"/>
          <w:sz w:val="31"/>
          <w:szCs w:val="31"/>
          <w:lang w:eastAsia="zh-CN"/>
        </w:rPr>
      </w:pPr>
      <w:r w:rsidRPr="000971B4">
        <w:rPr>
          <w:rFonts w:ascii="宋体" w:eastAsia="宋体" w:hAnsi="宋体" w:cs="宋体" w:hint="eastAsia"/>
          <w:b/>
          <w:spacing w:val="9"/>
          <w:sz w:val="31"/>
          <w:szCs w:val="31"/>
          <w:lang w:eastAsia="zh-CN"/>
        </w:rPr>
        <w:t>三一重工</w:t>
      </w:r>
      <w:r w:rsidRPr="000971B4">
        <w:rPr>
          <w:rFonts w:ascii="宋体" w:eastAsia="宋体" w:hAnsi="宋体" w:cs="宋体"/>
          <w:b/>
          <w:spacing w:val="9"/>
          <w:sz w:val="31"/>
          <w:szCs w:val="31"/>
          <w:lang w:eastAsia="zh-CN"/>
        </w:rPr>
        <w:t>股份有限公司投资者关系活动记录表</w:t>
      </w:r>
    </w:p>
    <w:p w14:paraId="75BF5CFA" w14:textId="77777777" w:rsidR="001455C8" w:rsidRDefault="00D6282D">
      <w:pPr>
        <w:spacing w:before="243" w:line="220" w:lineRule="auto"/>
        <w:ind w:left="6883"/>
        <w:rPr>
          <w:rFonts w:ascii="宋体" w:eastAsia="宋体" w:hAnsi="宋体" w:cs="宋体" w:hint="eastAsia"/>
          <w:spacing w:val="-2"/>
          <w:sz w:val="24"/>
          <w:szCs w:val="24"/>
          <w:lang w:eastAsia="zh-CN"/>
        </w:rPr>
      </w:pPr>
      <w:r>
        <w:rPr>
          <w:rFonts w:ascii="宋体" w:eastAsia="宋体" w:hAnsi="宋体" w:cs="宋体"/>
          <w:spacing w:val="-2"/>
          <w:sz w:val="24"/>
          <w:szCs w:val="24"/>
        </w:rPr>
        <w:t>编号：2026</w:t>
      </w:r>
      <w:r>
        <w:rPr>
          <w:rFonts w:ascii="宋体" w:eastAsia="宋体" w:hAnsi="宋体" w:cs="宋体" w:hint="eastAsia"/>
          <w:spacing w:val="-2"/>
          <w:sz w:val="24"/>
          <w:szCs w:val="24"/>
          <w:lang w:eastAsia="zh-CN"/>
        </w:rPr>
        <w:t>-1</w:t>
      </w:r>
    </w:p>
    <w:tbl>
      <w:tblPr>
        <w:tblStyle w:val="TableNormal"/>
        <w:tblW w:w="8642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6942"/>
      </w:tblGrid>
      <w:tr w:rsidR="001455C8" w14:paraId="48FB7B9B" w14:textId="77777777" w:rsidTr="000B5842">
        <w:trPr>
          <w:trHeight w:val="2349"/>
        </w:trPr>
        <w:tc>
          <w:tcPr>
            <w:tcW w:w="1700" w:type="dxa"/>
            <w:vAlign w:val="center"/>
          </w:tcPr>
          <w:p w14:paraId="495ED5FC" w14:textId="77777777" w:rsidR="001455C8" w:rsidRDefault="00D6282D">
            <w:pPr>
              <w:pStyle w:val="TableText"/>
              <w:spacing w:before="116" w:line="313" w:lineRule="auto"/>
              <w:ind w:left="119" w:right="110"/>
              <w:jc w:val="both"/>
              <w:rPr>
                <w:rFonts w:hint="eastAsia"/>
              </w:rPr>
            </w:pPr>
            <w:proofErr w:type="spellStart"/>
            <w:r>
              <w:rPr>
                <w:spacing w:val="4"/>
              </w:rPr>
              <w:t>投资者关系活动类别</w:t>
            </w:r>
            <w:proofErr w:type="spellEnd"/>
          </w:p>
        </w:tc>
        <w:tc>
          <w:tcPr>
            <w:tcW w:w="6942" w:type="dxa"/>
          </w:tcPr>
          <w:p w14:paraId="5644056E" w14:textId="77777777" w:rsidR="001455C8" w:rsidRDefault="00D6282D">
            <w:pPr>
              <w:pStyle w:val="TableText"/>
              <w:spacing w:before="119" w:line="219" w:lineRule="auto"/>
              <w:ind w:left="138"/>
              <w:rPr>
                <w:rFonts w:hint="eastAsia"/>
                <w:lang w:eastAsia="zh-CN"/>
              </w:rPr>
            </w:pPr>
            <w:r>
              <w:rPr>
                <w:rFonts w:hint="eastAsia"/>
                <w:spacing w:val="-5"/>
                <w:lang w:eastAsia="zh-CN"/>
              </w:rPr>
              <w:t>□</w:t>
            </w:r>
            <w:r>
              <w:rPr>
                <w:spacing w:val="-5"/>
                <w:lang w:eastAsia="zh-CN"/>
              </w:rPr>
              <w:t>特定对象调研</w:t>
            </w:r>
            <w:r>
              <w:rPr>
                <w:spacing w:val="4"/>
                <w:lang w:eastAsia="zh-CN"/>
              </w:rPr>
              <w:t xml:space="preserve">       </w:t>
            </w:r>
            <w:r>
              <w:rPr>
                <w:rFonts w:hint="eastAsia"/>
                <w:spacing w:val="4"/>
                <w:lang w:eastAsia="zh-CN"/>
              </w:rPr>
              <w:t xml:space="preserve"> </w:t>
            </w:r>
            <w:r>
              <w:rPr>
                <w:rFonts w:hint="eastAsia"/>
                <w:spacing w:val="-5"/>
                <w:lang w:eastAsia="zh-CN"/>
              </w:rPr>
              <w:t>□</w:t>
            </w:r>
            <w:r>
              <w:rPr>
                <w:spacing w:val="-5"/>
                <w:lang w:eastAsia="zh-CN"/>
              </w:rPr>
              <w:t>分析师会议</w:t>
            </w:r>
          </w:p>
          <w:p w14:paraId="0A91217C" w14:textId="77777777" w:rsidR="001455C8" w:rsidRDefault="00D6282D">
            <w:pPr>
              <w:pStyle w:val="TableText"/>
              <w:spacing w:before="183" w:line="219" w:lineRule="auto"/>
              <w:ind w:left="138"/>
              <w:rPr>
                <w:rFonts w:hint="eastAsia"/>
                <w:lang w:eastAsia="zh-CN"/>
              </w:rPr>
            </w:pPr>
            <w:r>
              <w:rPr>
                <w:spacing w:val="-6"/>
                <w:lang w:eastAsia="zh-CN"/>
              </w:rPr>
              <w:t>□媒体采访</w:t>
            </w:r>
            <w:r>
              <w:rPr>
                <w:spacing w:val="3"/>
                <w:lang w:eastAsia="zh-CN"/>
              </w:rPr>
              <w:t xml:space="preserve">           </w:t>
            </w:r>
            <w:r>
              <w:rPr>
                <w:rFonts w:hint="eastAsia"/>
                <w:spacing w:val="3"/>
                <w:lang w:eastAsia="zh-CN"/>
              </w:rPr>
              <w:t xml:space="preserve"> </w:t>
            </w:r>
            <w:r>
              <w:rPr>
                <w:rFonts w:ascii="Segoe UI Symbol" w:hAnsi="Segoe UI Symbol" w:cs="Segoe UI Symbol" w:hint="eastAsia"/>
                <w:spacing w:val="-6"/>
                <w:lang w:eastAsia="zh-CN"/>
              </w:rPr>
              <w:t>☑</w:t>
            </w:r>
            <w:r>
              <w:rPr>
                <w:spacing w:val="-6"/>
                <w:lang w:eastAsia="zh-CN"/>
              </w:rPr>
              <w:t>业绩说明会</w:t>
            </w:r>
          </w:p>
          <w:p w14:paraId="7CBE4153" w14:textId="77777777" w:rsidR="001455C8" w:rsidRDefault="00D6282D">
            <w:pPr>
              <w:pStyle w:val="TableText"/>
              <w:spacing w:before="183" w:line="219" w:lineRule="auto"/>
              <w:ind w:left="138"/>
              <w:rPr>
                <w:rFonts w:hint="eastAsia"/>
                <w:lang w:eastAsia="zh-CN"/>
              </w:rPr>
            </w:pPr>
            <w:r>
              <w:rPr>
                <w:spacing w:val="-2"/>
                <w:lang w:eastAsia="zh-CN"/>
              </w:rPr>
              <w:t>□新闻发布会</w:t>
            </w:r>
            <w:r>
              <w:rPr>
                <w:spacing w:val="3"/>
                <w:lang w:eastAsia="zh-CN"/>
              </w:rPr>
              <w:t xml:space="preserve">         </w:t>
            </w:r>
            <w:r>
              <w:rPr>
                <w:spacing w:val="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eastAsia"/>
                <w:spacing w:val="-6"/>
                <w:lang w:eastAsia="zh-CN"/>
              </w:rPr>
              <w:t>□</w:t>
            </w:r>
            <w:r>
              <w:rPr>
                <w:spacing w:val="-2"/>
                <w:lang w:eastAsia="zh-CN"/>
              </w:rPr>
              <w:t>路演活动</w:t>
            </w:r>
          </w:p>
          <w:p w14:paraId="29DCFE98" w14:textId="77777777" w:rsidR="001455C8" w:rsidRDefault="00D6282D">
            <w:pPr>
              <w:pStyle w:val="TableText"/>
              <w:spacing w:before="183" w:line="220" w:lineRule="auto"/>
              <w:ind w:left="138"/>
              <w:rPr>
                <w:rFonts w:hint="eastAsia"/>
              </w:rPr>
            </w:pPr>
            <w:r>
              <w:rPr>
                <w:spacing w:val="-6"/>
              </w:rPr>
              <w:t>□</w:t>
            </w:r>
            <w:proofErr w:type="spellStart"/>
            <w:r>
              <w:rPr>
                <w:spacing w:val="-6"/>
              </w:rPr>
              <w:t>现场参观</w:t>
            </w:r>
            <w:proofErr w:type="spellEnd"/>
          </w:p>
          <w:p w14:paraId="1E1FE75C" w14:textId="77777777" w:rsidR="001455C8" w:rsidRDefault="00D6282D">
            <w:pPr>
              <w:pStyle w:val="TableText"/>
              <w:spacing w:before="182" w:line="220" w:lineRule="auto"/>
              <w:ind w:left="138"/>
              <w:rPr>
                <w:rFonts w:hint="eastAsia"/>
              </w:rPr>
            </w:pPr>
            <w:r>
              <w:rPr>
                <w:spacing w:val="-8"/>
              </w:rPr>
              <w:t>□</w:t>
            </w:r>
            <w:proofErr w:type="spellStart"/>
            <w:r>
              <w:rPr>
                <w:spacing w:val="-8"/>
              </w:rPr>
              <w:t>其他</w:t>
            </w:r>
            <w:proofErr w:type="spellEnd"/>
          </w:p>
        </w:tc>
      </w:tr>
      <w:tr w:rsidR="001455C8" w14:paraId="7A3A586B" w14:textId="77777777" w:rsidTr="000B5842">
        <w:trPr>
          <w:trHeight w:val="471"/>
        </w:trPr>
        <w:tc>
          <w:tcPr>
            <w:tcW w:w="1700" w:type="dxa"/>
            <w:vAlign w:val="center"/>
          </w:tcPr>
          <w:p w14:paraId="72C1B236" w14:textId="77777777" w:rsidR="001455C8" w:rsidRDefault="00D6282D">
            <w:pPr>
              <w:pStyle w:val="TableText"/>
              <w:spacing w:before="119" w:line="220" w:lineRule="auto"/>
              <w:ind w:left="116"/>
              <w:jc w:val="both"/>
              <w:rPr>
                <w:rFonts w:hint="eastAsia"/>
                <w:spacing w:val="-3"/>
              </w:rPr>
            </w:pPr>
            <w:proofErr w:type="spellStart"/>
            <w:r>
              <w:rPr>
                <w:spacing w:val="-3"/>
              </w:rPr>
              <w:t>参与单位名称</w:t>
            </w:r>
            <w:proofErr w:type="spellEnd"/>
          </w:p>
        </w:tc>
        <w:tc>
          <w:tcPr>
            <w:tcW w:w="6942" w:type="dxa"/>
            <w:vAlign w:val="center"/>
          </w:tcPr>
          <w:p w14:paraId="0BDEB7B5" w14:textId="77777777" w:rsidR="001455C8" w:rsidRDefault="00D6282D">
            <w:pPr>
              <w:pStyle w:val="TableText"/>
              <w:spacing w:before="119" w:line="220" w:lineRule="auto"/>
              <w:ind w:left="116"/>
              <w:rPr>
                <w:rFonts w:hint="eastAsia"/>
                <w:spacing w:val="-3"/>
                <w:lang w:eastAsia="zh-CN"/>
              </w:rPr>
            </w:pPr>
            <w:r>
              <w:rPr>
                <w:rFonts w:hint="eastAsia"/>
                <w:spacing w:val="-3"/>
                <w:lang w:eastAsia="zh-CN"/>
              </w:rPr>
              <w:t>线上参与公司2026年半年度业绩交流会的185位投资者</w:t>
            </w:r>
          </w:p>
        </w:tc>
      </w:tr>
      <w:tr w:rsidR="001455C8" w14:paraId="45A03612" w14:textId="77777777" w:rsidTr="000B5842">
        <w:trPr>
          <w:trHeight w:val="472"/>
        </w:trPr>
        <w:tc>
          <w:tcPr>
            <w:tcW w:w="1700" w:type="dxa"/>
            <w:vAlign w:val="center"/>
          </w:tcPr>
          <w:p w14:paraId="2B5EED85" w14:textId="77777777" w:rsidR="001455C8" w:rsidRDefault="00D6282D">
            <w:pPr>
              <w:pStyle w:val="TableText"/>
              <w:spacing w:before="116" w:line="222" w:lineRule="auto"/>
              <w:ind w:left="128"/>
              <w:jc w:val="both"/>
              <w:rPr>
                <w:rFonts w:hint="eastAsia"/>
              </w:rPr>
            </w:pPr>
            <w:proofErr w:type="spellStart"/>
            <w:r>
              <w:rPr>
                <w:spacing w:val="-6"/>
              </w:rPr>
              <w:t>时间</w:t>
            </w:r>
            <w:proofErr w:type="spellEnd"/>
          </w:p>
        </w:tc>
        <w:tc>
          <w:tcPr>
            <w:tcW w:w="6942" w:type="dxa"/>
          </w:tcPr>
          <w:p w14:paraId="73CAC97A" w14:textId="77777777" w:rsidR="001455C8" w:rsidRDefault="00D6282D">
            <w:pPr>
              <w:pStyle w:val="TableText"/>
              <w:spacing w:before="117" w:line="233" w:lineRule="auto"/>
              <w:ind w:left="109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2026年8月31日</w:t>
            </w:r>
          </w:p>
        </w:tc>
      </w:tr>
      <w:tr w:rsidR="001455C8" w14:paraId="70903388" w14:textId="77777777" w:rsidTr="000B5842">
        <w:trPr>
          <w:trHeight w:val="475"/>
        </w:trPr>
        <w:tc>
          <w:tcPr>
            <w:tcW w:w="1700" w:type="dxa"/>
            <w:vAlign w:val="center"/>
          </w:tcPr>
          <w:p w14:paraId="2E4727FB" w14:textId="77777777" w:rsidR="001455C8" w:rsidRDefault="00D6282D">
            <w:pPr>
              <w:pStyle w:val="TableText"/>
              <w:spacing w:before="119" w:line="224" w:lineRule="auto"/>
              <w:ind w:left="117"/>
              <w:jc w:val="both"/>
              <w:rPr>
                <w:rFonts w:hint="eastAsia"/>
              </w:rPr>
            </w:pPr>
            <w:proofErr w:type="spellStart"/>
            <w:r>
              <w:rPr>
                <w:spacing w:val="-3"/>
              </w:rPr>
              <w:t>地点</w:t>
            </w:r>
            <w:proofErr w:type="spellEnd"/>
          </w:p>
        </w:tc>
        <w:tc>
          <w:tcPr>
            <w:tcW w:w="6942" w:type="dxa"/>
          </w:tcPr>
          <w:p w14:paraId="7AD5A10C" w14:textId="77777777" w:rsidR="001455C8" w:rsidRDefault="00D6282D">
            <w:pPr>
              <w:pStyle w:val="TableText"/>
              <w:spacing w:before="119" w:line="220" w:lineRule="auto"/>
              <w:ind w:left="116"/>
              <w:rPr>
                <w:rFonts w:hint="eastAsia"/>
                <w:lang w:eastAsia="zh-CN"/>
              </w:rPr>
            </w:pPr>
            <w:r>
              <w:rPr>
                <w:rFonts w:hint="eastAsia"/>
                <w:spacing w:val="-3"/>
                <w:lang w:eastAsia="zh-CN"/>
              </w:rPr>
              <w:t>易董云会议网络互动</w:t>
            </w:r>
          </w:p>
        </w:tc>
      </w:tr>
      <w:tr w:rsidR="001455C8" w14:paraId="48CC598F" w14:textId="77777777" w:rsidTr="000B5842">
        <w:trPr>
          <w:trHeight w:val="940"/>
        </w:trPr>
        <w:tc>
          <w:tcPr>
            <w:tcW w:w="1700" w:type="dxa"/>
            <w:vAlign w:val="center"/>
          </w:tcPr>
          <w:p w14:paraId="6715D114" w14:textId="77777777" w:rsidR="001455C8" w:rsidRDefault="00D6282D">
            <w:pPr>
              <w:pStyle w:val="TableText"/>
              <w:spacing w:before="116" w:line="313" w:lineRule="auto"/>
              <w:ind w:left="119" w:right="110"/>
              <w:jc w:val="both"/>
              <w:rPr>
                <w:rFonts w:hint="eastAsia"/>
                <w:lang w:eastAsia="zh-CN"/>
              </w:rPr>
            </w:pPr>
            <w:r>
              <w:rPr>
                <w:spacing w:val="4"/>
                <w:lang w:eastAsia="zh-CN"/>
              </w:rPr>
              <w:t>上市公司接待</w:t>
            </w:r>
            <w:r>
              <w:rPr>
                <w:spacing w:val="-3"/>
                <w:lang w:eastAsia="zh-CN"/>
              </w:rPr>
              <w:t>人员姓名</w:t>
            </w:r>
          </w:p>
        </w:tc>
        <w:tc>
          <w:tcPr>
            <w:tcW w:w="6942" w:type="dxa"/>
            <w:vAlign w:val="center"/>
          </w:tcPr>
          <w:p w14:paraId="4B02E307" w14:textId="77777777" w:rsidR="001455C8" w:rsidRDefault="00D6282D">
            <w:pPr>
              <w:pStyle w:val="TableText"/>
              <w:spacing w:before="78" w:line="220" w:lineRule="auto"/>
              <w:ind w:left="121"/>
              <w:jc w:val="both"/>
              <w:rPr>
                <w:rFonts w:hint="eastAsia"/>
                <w:lang w:eastAsia="zh-CN"/>
              </w:rPr>
            </w:pPr>
            <w:r>
              <w:rPr>
                <w:spacing w:val="-3"/>
                <w:lang w:eastAsia="zh-CN"/>
              </w:rPr>
              <w:t>公司管理层</w:t>
            </w:r>
            <w:r>
              <w:rPr>
                <w:rFonts w:hint="eastAsia"/>
                <w:spacing w:val="-3"/>
                <w:lang w:eastAsia="zh-CN"/>
              </w:rPr>
              <w:t>及相关职能总部/事业部负责人</w:t>
            </w:r>
          </w:p>
        </w:tc>
      </w:tr>
      <w:tr w:rsidR="001455C8" w14:paraId="20AB2C04" w14:textId="77777777" w:rsidTr="000B5842">
        <w:trPr>
          <w:trHeight w:val="940"/>
        </w:trPr>
        <w:tc>
          <w:tcPr>
            <w:tcW w:w="1700" w:type="dxa"/>
            <w:vAlign w:val="center"/>
          </w:tcPr>
          <w:p w14:paraId="6294B0DE" w14:textId="77777777" w:rsidR="001455C8" w:rsidRDefault="00D6282D">
            <w:pPr>
              <w:pStyle w:val="TableText"/>
              <w:spacing w:before="116" w:line="313" w:lineRule="auto"/>
              <w:ind w:left="119" w:right="110"/>
              <w:jc w:val="both"/>
              <w:rPr>
                <w:rFonts w:hint="eastAsia"/>
                <w:spacing w:val="4"/>
                <w:lang w:eastAsia="zh-CN"/>
              </w:rPr>
            </w:pPr>
            <w:r>
              <w:rPr>
                <w:spacing w:val="4"/>
                <w:lang w:eastAsia="zh-CN"/>
              </w:rPr>
              <w:t>投资者关系活动主要内容介绍</w:t>
            </w:r>
          </w:p>
        </w:tc>
        <w:tc>
          <w:tcPr>
            <w:tcW w:w="6942" w:type="dxa"/>
            <w:vAlign w:val="center"/>
          </w:tcPr>
          <w:p w14:paraId="7D522064" w14:textId="77777777" w:rsidR="00E11110" w:rsidRPr="00A22C57" w:rsidRDefault="00E11110" w:rsidP="00B875C7">
            <w:pPr>
              <w:kinsoku/>
              <w:autoSpaceDE/>
              <w:autoSpaceDN/>
              <w:adjustRightInd/>
              <w:snapToGrid/>
              <w:textAlignment w:val="center"/>
              <w:rPr>
                <w:rFonts w:ascii="宋体" w:eastAsia="宋体" w:hAnsi="宋体" w:cs="Calibri" w:hint="eastAsia"/>
                <w:b/>
                <w:sz w:val="28"/>
                <w:szCs w:val="24"/>
                <w:lang w:eastAsia="zh-CN"/>
                <w14:ligatures w14:val="none"/>
              </w:rPr>
            </w:pPr>
            <w:bookmarkStart w:id="0" w:name="OLE_LINK13"/>
            <w:bookmarkStart w:id="1" w:name="OLE_LINK14"/>
            <w:r w:rsidRPr="00A22C57">
              <w:rPr>
                <w:rFonts w:ascii="宋体" w:eastAsia="宋体" w:hAnsi="宋体" w:cs="Calibri" w:hint="eastAsia"/>
                <w:b/>
                <w:sz w:val="28"/>
                <w:szCs w:val="24"/>
                <w:lang w:eastAsia="zh-CN"/>
                <w14:ligatures w14:val="none"/>
              </w:rPr>
              <w:t>一、副董事长、总裁俞宏福先生致辞</w:t>
            </w:r>
          </w:p>
          <w:p w14:paraId="52B1A42C" w14:textId="77777777" w:rsidR="00E11110" w:rsidRPr="00E11110" w:rsidRDefault="00E11110" w:rsidP="00B875C7">
            <w:pPr>
              <w:kinsoku/>
              <w:autoSpaceDE/>
              <w:autoSpaceDN/>
              <w:adjustRightInd/>
              <w:snapToGrid/>
              <w:ind w:firstLineChars="200" w:firstLine="480"/>
              <w:textAlignment w:val="center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当前全球工程机械行业环境复杂多变，三一重工坚守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“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品质改变世界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”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的初心，秉持稳健经营、高质量可持续发展的理念，摒弃粗放式发展模式，稳步夯实核心竞争力。</w:t>
            </w:r>
          </w:p>
          <w:p w14:paraId="03F411F7" w14:textId="77777777" w:rsidR="00E11110" w:rsidRPr="00E11110" w:rsidRDefault="00E11110" w:rsidP="00B875C7">
            <w:pPr>
              <w:ind w:firstLineChars="200" w:firstLine="480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2026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年上半年，公司整体经营业绩表现亮眼，核心经营指标稳步向好，全系核心产品市场份额持续稳固提升，行业竞争优势进一步夯实。未来，公司将持续深耕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“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全球化、数智化、低碳化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”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三大长期核心战略，坚持长期主义发展思路，稳步推进高质量发展，持续回馈广大投资者的信任与支持。</w:t>
            </w:r>
          </w:p>
          <w:p w14:paraId="4561EC60" w14:textId="77777777" w:rsidR="00A22C57" w:rsidRPr="00A22C57" w:rsidRDefault="00A22C57" w:rsidP="00B875C7">
            <w:pPr>
              <w:kinsoku/>
              <w:autoSpaceDE/>
              <w:autoSpaceDN/>
              <w:adjustRightInd/>
              <w:snapToGrid/>
              <w:textAlignment w:val="center"/>
              <w:rPr>
                <w:rFonts w:ascii="宋体" w:eastAsia="宋体" w:hAnsi="宋体" w:cs="Calibri" w:hint="eastAsia"/>
                <w:b/>
                <w:sz w:val="28"/>
                <w:szCs w:val="24"/>
                <w:lang w:eastAsia="zh-CN"/>
                <w14:ligatures w14:val="none"/>
              </w:rPr>
            </w:pPr>
            <w:r w:rsidRPr="00A22C57">
              <w:rPr>
                <w:rFonts w:ascii="宋体" w:eastAsia="宋体" w:hAnsi="宋体" w:cs="Calibri"/>
                <w:b/>
                <w:sz w:val="28"/>
                <w:szCs w:val="24"/>
                <w:lang w:eastAsia="zh-CN"/>
                <w14:ligatures w14:val="none"/>
              </w:rPr>
              <w:t>二、</w:t>
            </w:r>
            <w:r w:rsidR="00E11110" w:rsidRPr="00A22C57">
              <w:rPr>
                <w:rFonts w:ascii="宋体" w:eastAsia="宋体" w:hAnsi="宋体" w:cs="Calibri" w:hint="eastAsia"/>
                <w:b/>
                <w:sz w:val="28"/>
                <w:szCs w:val="24"/>
                <w:lang w:eastAsia="zh-CN"/>
                <w14:ligatures w14:val="none"/>
              </w:rPr>
              <w:t>高级副总裁、财务总监刘华先生汇报了</w:t>
            </w:r>
            <w:r w:rsidR="00E11110" w:rsidRPr="00A22C57">
              <w:rPr>
                <w:rFonts w:ascii="宋体" w:eastAsia="宋体" w:hAnsi="宋体" w:cs="Calibri"/>
                <w:b/>
                <w:sz w:val="28"/>
                <w:szCs w:val="24"/>
                <w:lang w:eastAsia="zh-CN"/>
                <w14:ligatures w14:val="none"/>
              </w:rPr>
              <w:t>2026</w:t>
            </w:r>
            <w:r w:rsidR="00E11110" w:rsidRPr="00A22C57">
              <w:rPr>
                <w:rFonts w:ascii="宋体" w:eastAsia="宋体" w:hAnsi="宋体" w:cs="Calibri" w:hint="eastAsia"/>
                <w:b/>
                <w:sz w:val="28"/>
                <w:szCs w:val="24"/>
                <w:lang w:eastAsia="zh-CN"/>
                <w14:ligatures w14:val="none"/>
              </w:rPr>
              <w:t>年上半年业绩</w:t>
            </w:r>
          </w:p>
          <w:p w14:paraId="58B5E8D4" w14:textId="77777777" w:rsidR="00E11110" w:rsidRPr="00E11110" w:rsidRDefault="00E11110" w:rsidP="00B875C7">
            <w:pPr>
              <w:kinsoku/>
              <w:autoSpaceDE/>
              <w:autoSpaceDN/>
              <w:adjustRightInd/>
              <w:snapToGrid/>
              <w:ind w:firstLineChars="200" w:firstLine="480"/>
              <w:textAlignment w:val="center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2026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年半年度公司经营稳健向好，核心经营数据及业务进展如下：</w:t>
            </w:r>
          </w:p>
          <w:p w14:paraId="55B1F192" w14:textId="77777777" w:rsidR="00A22C57" w:rsidRDefault="00E11110" w:rsidP="00B875C7">
            <w:pPr>
              <w:ind w:firstLineChars="200" w:firstLine="480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1.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营收规模：实现营业收入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533.06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亿元，同比增长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19.70%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，国内、国际市场同步增长。核心产品营收及市场地位稳健：挖掘机械收入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213.06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亿元，同比增长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21.77%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，国内市占率行业第一、全球份额稳步提升；混凝土机械收入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90.22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亿元，同比增长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21.25%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，稳居全球头部品牌；起重机械收入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84.46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亿元，同比增长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8.22%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，中小型履带起重机国内市场份额领先；路面机械、桩工机械营收均实现同比增长，核心产品市场竞争力持续增强。</w:t>
            </w:r>
          </w:p>
          <w:p w14:paraId="268D3EBD" w14:textId="77777777" w:rsidR="00A22C57" w:rsidRDefault="00E11110" w:rsidP="00B875C7">
            <w:pPr>
              <w:ind w:firstLineChars="200" w:firstLine="480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2.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盈利水平：实现归母净利润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56.90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亿元，同比增长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9.13%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，盈利质量稳步改善。</w:t>
            </w:r>
          </w:p>
          <w:p w14:paraId="13ACA431" w14:textId="77777777" w:rsidR="00E11110" w:rsidRPr="00E11110" w:rsidRDefault="00E11110" w:rsidP="00B875C7">
            <w:pPr>
              <w:ind w:firstLineChars="200" w:firstLine="480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lastRenderedPageBreak/>
              <w:t>3.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毛利率表现：主营业务毛利率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27.93%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，同比提升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0.36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个百分点，整体盈利韧性增强，主要核心产品毛利率实现稳步改善。</w:t>
            </w:r>
          </w:p>
          <w:p w14:paraId="6123A2DF" w14:textId="77777777" w:rsidR="00A22C57" w:rsidRDefault="00E11110" w:rsidP="00B875C7">
            <w:pPr>
              <w:ind w:firstLineChars="200" w:firstLine="480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4.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国际业务：坚定推进全球化核心战略，加速从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“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产品出口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”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向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“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产业出海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”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升级。上半年国际主营业务收入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320.40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亿元，同比稳步增长，占主营业务收入比重达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61.33%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；海外主营业务毛利率持续提升，整体毛利率水平高于国内市场。</w:t>
            </w:r>
          </w:p>
          <w:p w14:paraId="2F2C3242" w14:textId="77777777" w:rsidR="00A22C57" w:rsidRDefault="00E11110" w:rsidP="00B875C7">
            <w:pPr>
              <w:ind w:firstLineChars="200" w:firstLine="480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5.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费用与现金流：持续推进降本控费，销售、管理、研发三项费用率同比下降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0.83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个百分点，精细化运营成效显著；经营活动现金流量净额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97.68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亿元，现金流表现优异，为公司长期稳健经营提供坚实支撑。</w:t>
            </w:r>
          </w:p>
          <w:p w14:paraId="4D90E15F" w14:textId="77777777" w:rsidR="00E11110" w:rsidRPr="00E11110" w:rsidRDefault="00E11110" w:rsidP="00B875C7">
            <w:pPr>
              <w:ind w:firstLineChars="200" w:firstLine="480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后续展望：工程机械行业市场整体有望持续回暖。公司将持续落地全球化、数智化、低碳化核心战略，深化产业出海布局，持续提升经营质量与综合竞争力。</w:t>
            </w:r>
          </w:p>
          <w:p w14:paraId="4A22D9B8" w14:textId="77777777" w:rsidR="00E11110" w:rsidRPr="00D740A6" w:rsidRDefault="00A22C57" w:rsidP="00B875C7">
            <w:pPr>
              <w:kinsoku/>
              <w:autoSpaceDE/>
              <w:autoSpaceDN/>
              <w:adjustRightInd/>
              <w:snapToGrid/>
              <w:textAlignment w:val="center"/>
              <w:rPr>
                <w:rFonts w:ascii="宋体" w:eastAsia="宋体" w:hAnsi="宋体" w:cs="Calibri" w:hint="eastAsia"/>
                <w:b/>
                <w:sz w:val="28"/>
                <w:szCs w:val="24"/>
                <w:lang w:eastAsia="zh-CN"/>
                <w14:ligatures w14:val="none"/>
              </w:rPr>
            </w:pPr>
            <w:r w:rsidRPr="00D740A6">
              <w:rPr>
                <w:rFonts w:ascii="宋体" w:eastAsia="宋体" w:hAnsi="宋体" w:cs="Calibri"/>
                <w:b/>
                <w:sz w:val="28"/>
                <w:szCs w:val="24"/>
                <w:lang w:eastAsia="zh-CN"/>
                <w14:ligatures w14:val="none"/>
              </w:rPr>
              <w:t>三、</w:t>
            </w:r>
            <w:r w:rsidR="00E11110" w:rsidRPr="00D740A6">
              <w:rPr>
                <w:rFonts w:ascii="宋体" w:eastAsia="宋体" w:hAnsi="宋体" w:cs="Calibri" w:hint="eastAsia"/>
                <w:b/>
                <w:sz w:val="28"/>
                <w:szCs w:val="24"/>
                <w:lang w:eastAsia="zh-CN"/>
                <w14:ligatures w14:val="none"/>
              </w:rPr>
              <w:t>问答环节</w:t>
            </w:r>
          </w:p>
          <w:p w14:paraId="36074A60" w14:textId="77777777" w:rsidR="00E11110" w:rsidRPr="00E11110" w:rsidRDefault="00E11110" w:rsidP="00B875C7">
            <w:pPr>
              <w:ind w:firstLineChars="200" w:firstLine="480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1.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问：海外业务在汇率波动背景下，毛利率仍实现同比提升，核心驱动因素是什么？</w:t>
            </w:r>
          </w:p>
          <w:p w14:paraId="50BD193E" w14:textId="77777777" w:rsidR="00E11110" w:rsidRPr="00E11110" w:rsidRDefault="00E11110" w:rsidP="00B875C7">
            <w:pPr>
              <w:ind w:firstLineChars="200" w:firstLine="480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答：海外毛利率提升主要得益于三大核心因素：一是公司持续推进降本增效，有效增厚产品盈利空间；二是产品结构持续优化，高附加值产品占比稳步提升；三是公司建立的汇率对冲机制，通过报价调价条款、择优承接订单等方式，主动防范汇率波动风险，弱化汇兑波动对海外盈利的冲击，保障海外业务盈利稳定性。</w:t>
            </w:r>
          </w:p>
          <w:p w14:paraId="017E4D99" w14:textId="77777777" w:rsidR="00E11110" w:rsidRPr="00E11110" w:rsidRDefault="00E11110" w:rsidP="00B875C7">
            <w:pPr>
              <w:ind w:firstLineChars="200" w:firstLine="480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2.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问：公司欧美市场上半年整体经营表现及战略落地情况如何？</w:t>
            </w:r>
          </w:p>
          <w:p w14:paraId="65739389" w14:textId="77777777" w:rsidR="00E11110" w:rsidRPr="00E11110" w:rsidRDefault="00E11110" w:rsidP="00B875C7">
            <w:pPr>
              <w:ind w:firstLineChars="200" w:firstLine="480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答：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2026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年上半年公司欧美市场稳步增长，欧洲、北美区域营收均实现稳健提升。公司持续深耕欧美高端市场，坚持属地化运营、渠道拓展与供应链优化并行的策略，稳步提升区域市场渗透率，全球化高端市场布局持续落地。</w:t>
            </w:r>
          </w:p>
          <w:p w14:paraId="1DEFEE60" w14:textId="77777777" w:rsidR="00E11110" w:rsidRPr="00E11110" w:rsidRDefault="00E11110" w:rsidP="00B875C7">
            <w:pPr>
              <w:ind w:firstLineChars="200" w:firstLine="480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3.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问：公司美国市场经营现状、核心挑战及应对举措有哪些？</w:t>
            </w:r>
          </w:p>
          <w:p w14:paraId="1898A4A1" w14:textId="77777777" w:rsidR="00E11110" w:rsidRPr="00E11110" w:rsidRDefault="00E11110" w:rsidP="00B875C7">
            <w:pPr>
              <w:ind w:firstLineChars="200" w:firstLine="480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答：目前美国市场经营持续改善，整体经营基本面稳步向好。当前核心挑战为海外关税政策的不确定性。公司主要通过两大举措应对：一是优化全球供应链布局，进一步提升海外制造能力；二是深化本土渠道建设，扩充优质经销网点、优化经销商体系，提升终端市场覆盖与服务能力，持续夯实美国市场长期发展基础。</w:t>
            </w:r>
          </w:p>
          <w:p w14:paraId="32F08077" w14:textId="77777777" w:rsidR="00E11110" w:rsidRPr="00E11110" w:rsidRDefault="00E11110" w:rsidP="00B875C7">
            <w:pPr>
              <w:ind w:firstLineChars="200" w:firstLine="480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4.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问：公司本次管理流程变革与长期三化战略的关系及核心目标是什么？</w:t>
            </w:r>
          </w:p>
          <w:p w14:paraId="4F7D361D" w14:textId="77777777" w:rsidR="00E11110" w:rsidRPr="00E11110" w:rsidRDefault="00E11110" w:rsidP="00B875C7">
            <w:pPr>
              <w:ind w:firstLineChars="200" w:firstLine="480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答：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“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全球化、数智化、低碳化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”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是公司长期顶层发展战略，保持长期不变；本次流程再造与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IPD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管理变革属于经营管理层面的系统性优化，是落地长期战略的重要支撑。核心目标为提升整体经营效率、减少运营浪费：通过端到端经营计划变革，优化存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lastRenderedPageBreak/>
              <w:t>货管理与生产效率；通过全价值链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IPD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变革，优化研发效率，全面提升产品核心竞争力与精益管理水平。</w:t>
            </w:r>
          </w:p>
          <w:p w14:paraId="1191CB0F" w14:textId="77777777" w:rsidR="00E11110" w:rsidRPr="00E11110" w:rsidRDefault="00E11110" w:rsidP="00B875C7">
            <w:pPr>
              <w:ind w:firstLineChars="200" w:firstLine="480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5.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问：公司非洲市场发展潜力、布局现状及产品拓展空间如何？</w:t>
            </w:r>
          </w:p>
          <w:p w14:paraId="2127ADBB" w14:textId="77777777" w:rsidR="00E11110" w:rsidRPr="00E11110" w:rsidRDefault="00E11110" w:rsidP="00B875C7">
            <w:pPr>
              <w:ind w:firstLineChars="200" w:firstLine="480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答：非洲市场受益于矿产开发、基建扩容，行业需求具备中长期稳定性，市场发展空间广阔。目前土方机械、矿业设备需求旺盛，公司产品替代外资品牌空间充足，后续将持续深耕矿业、基建核心场景，稳步提升区域市场份额。</w:t>
            </w:r>
          </w:p>
          <w:p w14:paraId="0A40AA04" w14:textId="77777777" w:rsidR="00E11110" w:rsidRPr="00E11110" w:rsidRDefault="00E11110" w:rsidP="00B875C7">
            <w:pPr>
              <w:ind w:firstLineChars="200" w:firstLine="480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6.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问：公司海外产能布局现状及中长期规划方向是什么？</w:t>
            </w:r>
          </w:p>
          <w:p w14:paraId="6DC70F14" w14:textId="77777777" w:rsidR="00E11110" w:rsidRPr="00E11110" w:rsidRDefault="00E11110" w:rsidP="00B875C7">
            <w:pPr>
              <w:ind w:firstLineChars="200" w:firstLine="480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答：目前公司海外属地产能保供比例稳步提升，已形成印尼、巴西、欧洲等多元化海外生产基地，各基地分工明确、属地适配性强。中长期公司将持续完善全球制造、全球保供体系，通过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KD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组装、本地化建厂等方式，应对区域贸易壁垒，持续提升海外属地产能自给率与市场响应能力。</w:t>
            </w:r>
          </w:p>
          <w:p w14:paraId="089A51E1" w14:textId="77777777" w:rsidR="00E11110" w:rsidRPr="00E11110" w:rsidRDefault="00E11110" w:rsidP="00B875C7">
            <w:pPr>
              <w:ind w:firstLineChars="200" w:firstLine="480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7.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问：欧洲市场复苏背景下，公司业务增长空间及布局优势有哪些？</w:t>
            </w:r>
          </w:p>
          <w:p w14:paraId="2343CF86" w14:textId="77777777" w:rsidR="00E11110" w:rsidRPr="00E11110" w:rsidRDefault="00E11110" w:rsidP="00B875C7">
            <w:pPr>
              <w:ind w:firstLineChars="200" w:firstLine="480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答：欧洲工程机械市场复苏态势明确，挖掘机、起重机、电动装载机等产品增长空间充足。公司高端大吨位设备在风电等高端场景实现批量落地，产品竞争力突出。同时公司布局东欧属地化产能，依托双品牌合规运营模式，稳步提升核心国家市场渗透率，持续拓展欧洲高端市场份额。</w:t>
            </w:r>
          </w:p>
          <w:p w14:paraId="7B7D16A7" w14:textId="77777777" w:rsidR="00E11110" w:rsidRPr="00E11110" w:rsidRDefault="00E11110" w:rsidP="00B875C7">
            <w:pPr>
              <w:ind w:firstLineChars="200" w:firstLine="480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8.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问：公司海外业务长期增长逻辑及未来发展规划是什么？</w:t>
            </w:r>
          </w:p>
          <w:p w14:paraId="08DAEFBF" w14:textId="77777777" w:rsidR="00E11110" w:rsidRPr="00E11110" w:rsidRDefault="00E11110" w:rsidP="00B875C7">
            <w:pPr>
              <w:ind w:firstLineChars="200" w:firstLine="480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答：海外业务是公司核心增长曲线，长期增长逻辑清晰。目前公司海外多数产品、区域市占率仍处于低位，提升空间充足。未来公司将持续加大海外资源投入，进一步完善全球产品型谱、销售与服务网络，加强品牌建设，提升客户满意度，实现海外业务稳健长期增长。</w:t>
            </w:r>
          </w:p>
          <w:p w14:paraId="522C153A" w14:textId="77777777" w:rsidR="00E11110" w:rsidRPr="00E11110" w:rsidRDefault="00E11110" w:rsidP="00B875C7">
            <w:pPr>
              <w:ind w:firstLineChars="200" w:firstLine="480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9.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问：</w:t>
            </w: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2026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年上半年国内营收稳步增长、领先行业的核心原因及业务结构特点是什么？</w:t>
            </w:r>
          </w:p>
          <w:p w14:paraId="00373DAC" w14:textId="77777777" w:rsidR="00A22C57" w:rsidRDefault="00E11110" w:rsidP="00B875C7">
            <w:pPr>
              <w:ind w:firstLineChars="200" w:firstLine="480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答：上半年公司国内市场整体稳健增长，多数核心产品营收实现同比提升。混凝土机械、起重机械、新能源相关设备增长表现突出，仅少数传统设备板块短期承压。</w:t>
            </w:r>
          </w:p>
          <w:p w14:paraId="62459CAA" w14:textId="77777777" w:rsidR="00E11110" w:rsidRPr="00E11110" w:rsidRDefault="00E11110" w:rsidP="00B875C7">
            <w:pPr>
              <w:ind w:firstLineChars="200" w:firstLine="480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10.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问：上半年应收账款有所增长，增长原因及风险管控情况如何？</w:t>
            </w:r>
          </w:p>
          <w:p w14:paraId="239813E8" w14:textId="77777777" w:rsidR="00A22C57" w:rsidRDefault="00E11110" w:rsidP="00B875C7">
            <w:pPr>
              <w:ind w:firstLineChars="200" w:firstLine="480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答：主要是收入增长带动应收账款同步增长。应收账款增长幅度小于收入增长幅度，应收账款周转率进一步提升。公司拥有完善的风控体系，新增应收款项多为一年内未到期账款，整体逾期率维持低位，资产质量优质，且拨备计提充分，风险整体可控。</w:t>
            </w:r>
          </w:p>
          <w:p w14:paraId="1C406D98" w14:textId="77777777" w:rsidR="00E11110" w:rsidRPr="00E11110" w:rsidRDefault="00E11110" w:rsidP="00B875C7">
            <w:pPr>
              <w:ind w:firstLineChars="200" w:firstLine="480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/>
                <w:sz w:val="24"/>
                <w:szCs w:val="24"/>
                <w:lang w:eastAsia="zh-CN"/>
                <w14:ligatures w14:val="none"/>
              </w:rPr>
              <w:t>11.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问：公司电动化业务发展现状、技术布局及未来渗透趋势如何？</w:t>
            </w:r>
          </w:p>
          <w:p w14:paraId="6EB9308A" w14:textId="77777777" w:rsidR="00E11110" w:rsidRPr="00E11110" w:rsidRDefault="00E11110" w:rsidP="00B875C7">
            <w:pPr>
              <w:ind w:firstLineChars="200" w:firstLine="480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答：公司电动化业务高速增长。公司持续加大中大挖等大能耗设备电动化研发投入，布局移动供电、快速换电、混动多技术路线，适配矿山、基建等核心作业场景。随着技术成熟与市场需</w:t>
            </w: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lastRenderedPageBreak/>
              <w:t>求提升，电动化设备在核心工况的渗透率将持续提高，成为公司核心增长动能。</w:t>
            </w:r>
          </w:p>
          <w:bookmarkEnd w:id="0"/>
          <w:bookmarkEnd w:id="1"/>
          <w:p w14:paraId="5188138B" w14:textId="77777777" w:rsidR="00E11110" w:rsidRPr="00D740A6" w:rsidRDefault="00A22C57" w:rsidP="00B875C7">
            <w:pPr>
              <w:kinsoku/>
              <w:autoSpaceDE/>
              <w:autoSpaceDN/>
              <w:adjustRightInd/>
              <w:snapToGrid/>
              <w:textAlignment w:val="center"/>
              <w:rPr>
                <w:rFonts w:ascii="宋体" w:eastAsia="宋体" w:hAnsi="宋体" w:cs="Calibri" w:hint="eastAsia"/>
                <w:b/>
                <w:sz w:val="28"/>
                <w:szCs w:val="24"/>
                <w:lang w:eastAsia="zh-CN"/>
                <w14:ligatures w14:val="none"/>
              </w:rPr>
            </w:pPr>
            <w:r w:rsidRPr="00D740A6">
              <w:rPr>
                <w:rFonts w:ascii="宋体" w:eastAsia="宋体" w:hAnsi="宋体" w:cs="Calibri"/>
                <w:b/>
                <w:sz w:val="28"/>
                <w:szCs w:val="24"/>
                <w:lang w:eastAsia="zh-CN"/>
                <w14:ligatures w14:val="none"/>
              </w:rPr>
              <w:t>四、</w:t>
            </w:r>
            <w:r w:rsidR="00E11110" w:rsidRPr="00D740A6">
              <w:rPr>
                <w:rFonts w:ascii="宋体" w:eastAsia="宋体" w:hAnsi="宋体" w:cs="Calibri" w:hint="eastAsia"/>
                <w:b/>
                <w:sz w:val="28"/>
                <w:szCs w:val="24"/>
                <w:lang w:eastAsia="zh-CN"/>
                <w14:ligatures w14:val="none"/>
              </w:rPr>
              <w:t>风险提示</w:t>
            </w:r>
          </w:p>
          <w:p w14:paraId="6C62AD9C" w14:textId="77777777" w:rsidR="001455C8" w:rsidRPr="00A22C57" w:rsidRDefault="00E11110" w:rsidP="00B875C7">
            <w:pPr>
              <w:ind w:firstLineChars="200" w:firstLine="480"/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</w:pPr>
            <w:r w:rsidRPr="00E11110">
              <w:rPr>
                <w:rFonts w:ascii="宋体" w:eastAsia="宋体" w:hAnsi="宋体" w:cs="Calibri" w:hint="eastAsia"/>
                <w:sz w:val="24"/>
                <w:szCs w:val="24"/>
                <w:lang w:eastAsia="zh-CN"/>
                <w14:ligatures w14:val="none"/>
              </w:rPr>
              <w:t>本投资者关系活动中涉及的未来经营计划、业务布局、市场展望等前瞻性陈述，均基于公司当前经营情况与行业环境作出的综合判断，不构成公司对投资者的业绩承诺。实际经营情况受宏观经济、行业周期、地缘政治、贸易政策、市场竞争等多重因素影响，存在不确定性，敬请各位投资者理性决策、注意投资风险。</w:t>
            </w:r>
          </w:p>
        </w:tc>
      </w:tr>
      <w:tr w:rsidR="001455C8" w14:paraId="6CC33B3E" w14:textId="77777777" w:rsidTr="000B5842">
        <w:trPr>
          <w:trHeight w:val="2099"/>
        </w:trPr>
        <w:tc>
          <w:tcPr>
            <w:tcW w:w="1700" w:type="dxa"/>
            <w:vAlign w:val="center"/>
          </w:tcPr>
          <w:p w14:paraId="61C4501F" w14:textId="77777777" w:rsidR="001455C8" w:rsidRDefault="00D6282D">
            <w:pPr>
              <w:pStyle w:val="TableText"/>
              <w:spacing w:before="116" w:line="313" w:lineRule="auto"/>
              <w:ind w:left="119" w:right="110"/>
              <w:jc w:val="both"/>
              <w:rPr>
                <w:rFonts w:hint="eastAsia"/>
                <w:spacing w:val="4"/>
              </w:rPr>
            </w:pPr>
            <w:proofErr w:type="spellStart"/>
            <w:r>
              <w:rPr>
                <w:spacing w:val="4"/>
              </w:rPr>
              <w:lastRenderedPageBreak/>
              <w:t>附件清单</w:t>
            </w:r>
            <w:proofErr w:type="spellEnd"/>
          </w:p>
        </w:tc>
        <w:tc>
          <w:tcPr>
            <w:tcW w:w="6942" w:type="dxa"/>
            <w:vAlign w:val="center"/>
          </w:tcPr>
          <w:p w14:paraId="434297B8" w14:textId="77777777" w:rsidR="001455C8" w:rsidRDefault="00D6282D">
            <w:pPr>
              <w:pStyle w:val="TableText"/>
              <w:spacing w:before="78" w:line="220" w:lineRule="auto"/>
              <w:ind w:left="121"/>
              <w:jc w:val="both"/>
              <w:rPr>
                <w:rFonts w:hint="eastAsia"/>
                <w:spacing w:val="-3"/>
              </w:rPr>
            </w:pPr>
            <w:r>
              <w:rPr>
                <w:spacing w:val="-3"/>
              </w:rPr>
              <w:t>无</w:t>
            </w:r>
          </w:p>
        </w:tc>
      </w:tr>
      <w:tr w:rsidR="001455C8" w14:paraId="2BBF585C" w14:textId="77777777" w:rsidTr="000B5842">
        <w:trPr>
          <w:trHeight w:val="1108"/>
        </w:trPr>
        <w:tc>
          <w:tcPr>
            <w:tcW w:w="1700" w:type="dxa"/>
            <w:vAlign w:val="center"/>
          </w:tcPr>
          <w:p w14:paraId="18C4ABB8" w14:textId="77777777" w:rsidR="001455C8" w:rsidRDefault="00D6282D">
            <w:pPr>
              <w:pStyle w:val="TableText"/>
              <w:spacing w:before="116" w:line="313" w:lineRule="auto"/>
              <w:ind w:left="119" w:right="110"/>
              <w:jc w:val="both"/>
              <w:rPr>
                <w:rFonts w:hint="eastAsia"/>
                <w:spacing w:val="4"/>
              </w:rPr>
            </w:pPr>
            <w:proofErr w:type="spellStart"/>
            <w:r>
              <w:rPr>
                <w:spacing w:val="4"/>
              </w:rPr>
              <w:t>日期</w:t>
            </w:r>
            <w:proofErr w:type="spellEnd"/>
          </w:p>
        </w:tc>
        <w:tc>
          <w:tcPr>
            <w:tcW w:w="6942" w:type="dxa"/>
            <w:vAlign w:val="center"/>
          </w:tcPr>
          <w:p w14:paraId="4BFC5E6D" w14:textId="77777777" w:rsidR="001455C8" w:rsidRDefault="00D6282D">
            <w:pPr>
              <w:pStyle w:val="TableText"/>
              <w:spacing w:before="117" w:line="233" w:lineRule="auto"/>
              <w:ind w:left="109"/>
              <w:rPr>
                <w:rFonts w:hint="eastAsia"/>
                <w:spacing w:val="-3"/>
              </w:rPr>
            </w:pPr>
            <w:r>
              <w:rPr>
                <w:rFonts w:hint="eastAsia"/>
                <w:lang w:eastAsia="zh-CN"/>
              </w:rPr>
              <w:t>2026年8月31日</w:t>
            </w:r>
          </w:p>
        </w:tc>
      </w:tr>
    </w:tbl>
    <w:p w14:paraId="66AD9650" w14:textId="77777777" w:rsidR="001455C8" w:rsidRDefault="001455C8">
      <w:pPr>
        <w:spacing w:before="243" w:line="220" w:lineRule="auto"/>
        <w:ind w:left="6883"/>
        <w:rPr>
          <w:rFonts w:ascii="宋体" w:eastAsia="宋体" w:hAnsi="宋体" w:cs="宋体" w:hint="eastAsia"/>
          <w:spacing w:val="-2"/>
          <w:sz w:val="24"/>
          <w:szCs w:val="24"/>
        </w:rPr>
      </w:pPr>
    </w:p>
    <w:p w14:paraId="2C6C738C" w14:textId="77777777" w:rsidR="001455C8" w:rsidRDefault="001455C8">
      <w:pPr>
        <w:spacing w:before="175" w:line="225" w:lineRule="auto"/>
        <w:ind w:left="998"/>
        <w:outlineLvl w:val="0"/>
        <w:rPr>
          <w:rFonts w:ascii="宋体" w:eastAsia="宋体" w:hAnsi="宋体" w:cs="宋体" w:hint="eastAsia"/>
          <w:sz w:val="31"/>
          <w:szCs w:val="31"/>
          <w:lang w:eastAsia="zh-CN"/>
        </w:rPr>
      </w:pPr>
    </w:p>
    <w:p w14:paraId="57999EB2" w14:textId="77777777" w:rsidR="001455C8" w:rsidRDefault="001455C8">
      <w:pPr>
        <w:rPr>
          <w:lang w:eastAsia="zh-CN"/>
        </w:rPr>
      </w:pPr>
    </w:p>
    <w:sectPr w:rsidR="001455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83DF7" w14:textId="77777777" w:rsidR="008B359A" w:rsidRDefault="008B359A">
      <w:r>
        <w:separator/>
      </w:r>
    </w:p>
  </w:endnote>
  <w:endnote w:type="continuationSeparator" w:id="0">
    <w:p w14:paraId="7A63A7B1" w14:textId="77777777" w:rsidR="008B359A" w:rsidRDefault="008B3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C1536" w14:textId="77777777" w:rsidR="00DA3B6D" w:rsidRDefault="00DA3B6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3DBE2" w14:textId="77777777" w:rsidR="001455C8" w:rsidRDefault="00D6282D">
    <w:pPr>
      <w:pStyle w:val="a9"/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34505B" wp14:editId="33FB8AA7">
              <wp:simplePos x="0" y="0"/>
              <wp:positionH relativeFrom="margin">
                <wp:posOffset>2600325</wp:posOffset>
              </wp:positionH>
              <wp:positionV relativeFrom="paragraph">
                <wp:posOffset>-635</wp:posOffset>
              </wp:positionV>
              <wp:extent cx="138430" cy="13335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113" cy="133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670E76BD" w14:textId="77777777" w:rsidR="001455C8" w:rsidRDefault="00D6282D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066978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34505B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204.75pt;margin-top:-.05pt;width:10.9pt;height:10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" filled="f" stroked="f">
              <v:textbox inset="0,0,0,0">
                <w:txbxContent>
                  <w:p w14:paraId="670E76BD" w14:textId="77777777" w:rsidR="001455C8" w:rsidRDefault="00D6282D">
                    <w:pPr>
                      <w:pStyle w:val="a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066978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8AE49" w14:textId="77777777" w:rsidR="001455C8" w:rsidRDefault="00D6282D">
    <w:pPr>
      <w:pStyle w:val="a9"/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402E91B" wp14:editId="0EB592B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3B377295" w14:textId="77777777" w:rsidR="001455C8" w:rsidRDefault="00D6282D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B875C7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02E91B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" filled="f" stroked="f">
              <v:textbox style="mso-fit-shape-to-text:t" inset="0,0,0,0">
                <w:txbxContent>
                  <w:p w14:paraId="3B377295" w14:textId="77777777" w:rsidR="001455C8" w:rsidRDefault="00D6282D">
                    <w:pPr>
                      <w:pStyle w:val="a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B875C7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3A94B" w14:textId="77777777" w:rsidR="008B359A" w:rsidRDefault="008B359A">
      <w:r>
        <w:separator/>
      </w:r>
    </w:p>
  </w:footnote>
  <w:footnote w:type="continuationSeparator" w:id="0">
    <w:p w14:paraId="44BCB785" w14:textId="77777777" w:rsidR="008B359A" w:rsidRDefault="008B35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5AC50" w14:textId="77777777" w:rsidR="00DA3B6D" w:rsidRDefault="00DA3B6D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621EA" w14:textId="77777777" w:rsidR="001455C8" w:rsidRDefault="001455C8">
    <w:pPr>
      <w:spacing w:before="55" w:line="233" w:lineRule="auto"/>
      <w:ind w:left="40"/>
      <w:rPr>
        <w:rFonts w:ascii="宋体" w:eastAsia="宋体" w:hAnsi="宋体" w:cs="宋体" w:hint="eastAsia"/>
        <w:sz w:val="24"/>
        <w:szCs w:val="24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F214B" w14:textId="77777777" w:rsidR="001455C8" w:rsidRDefault="00D6282D" w:rsidP="00DA3B6D">
    <w:pPr>
      <w:spacing w:before="55" w:line="233" w:lineRule="auto"/>
      <w:ind w:leftChars="19" w:left="6040" w:hangingChars="2500" w:hanging="6000"/>
      <w:jc w:val="center"/>
      <w:rPr>
        <w:lang w:eastAsia="zh-CN"/>
      </w:rPr>
    </w:pPr>
    <w:r>
      <w:rPr>
        <w:rFonts w:ascii="宋体" w:eastAsia="宋体" w:hAnsi="宋体" w:cs="宋体"/>
        <w:sz w:val="24"/>
        <w:szCs w:val="24"/>
        <w:lang w:eastAsia="zh-CN"/>
      </w:rPr>
      <w:t>证券代码：</w:t>
    </w:r>
    <w:r>
      <w:rPr>
        <w:rFonts w:ascii="Times New Roman" w:eastAsiaTheme="minorEastAsia" w:hAnsi="Times New Roman" w:cs="Times New Roman" w:hint="eastAsia"/>
        <w:sz w:val="24"/>
        <w:szCs w:val="24"/>
        <w:lang w:eastAsia="zh-CN"/>
      </w:rPr>
      <w:t>600031</w:t>
    </w:r>
    <w:r>
      <w:rPr>
        <w:rFonts w:ascii="Times New Roman" w:eastAsia="Times New Roman" w:hAnsi="Times New Roman" w:cs="Times New Roman"/>
        <w:sz w:val="24"/>
        <w:szCs w:val="24"/>
        <w:lang w:eastAsia="zh-CN"/>
      </w:rPr>
      <w:t xml:space="preserve">                                  </w:t>
    </w:r>
    <w:r>
      <w:rPr>
        <w:rFonts w:ascii="宋体" w:eastAsia="宋体" w:hAnsi="宋体" w:cs="宋体"/>
        <w:spacing w:val="-1"/>
        <w:sz w:val="24"/>
        <w:szCs w:val="24"/>
        <w:lang w:eastAsia="zh-CN"/>
      </w:rPr>
      <w:t>证券简称：</w:t>
    </w:r>
    <w:r>
      <w:rPr>
        <w:rFonts w:ascii="宋体" w:eastAsia="宋体" w:hAnsi="宋体" w:cs="宋体" w:hint="eastAsia"/>
        <w:spacing w:val="-1"/>
        <w:sz w:val="24"/>
        <w:szCs w:val="24"/>
        <w:lang w:eastAsia="zh-CN"/>
      </w:rPr>
      <w:t>三一重工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8428C"/>
    <w:multiLevelType w:val="multilevel"/>
    <w:tmpl w:val="74382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E70141"/>
    <w:multiLevelType w:val="multilevel"/>
    <w:tmpl w:val="8EE44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D55932"/>
    <w:multiLevelType w:val="multilevel"/>
    <w:tmpl w:val="3B2C7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EC4008"/>
    <w:multiLevelType w:val="hybridMultilevel"/>
    <w:tmpl w:val="F09895DE"/>
    <w:lvl w:ilvl="0" w:tplc="3832237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C672589"/>
    <w:multiLevelType w:val="singleLevel"/>
    <w:tmpl w:val="3C67258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 w15:restartNumberingAfterBreak="0">
    <w:nsid w:val="4380394C"/>
    <w:multiLevelType w:val="hybridMultilevel"/>
    <w:tmpl w:val="BB72841C"/>
    <w:lvl w:ilvl="0" w:tplc="78C6C15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54377BEB"/>
    <w:multiLevelType w:val="multilevel"/>
    <w:tmpl w:val="508EC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D84784"/>
    <w:multiLevelType w:val="hybridMultilevel"/>
    <w:tmpl w:val="971ECE5A"/>
    <w:lvl w:ilvl="0" w:tplc="D0CCA78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455106820">
    <w:abstractNumId w:val="4"/>
  </w:num>
  <w:num w:numId="2" w16cid:durableId="1582131508">
    <w:abstractNumId w:val="2"/>
    <w:lvlOverride w:ilvl="0">
      <w:startOverride w:val="1"/>
    </w:lvlOverride>
  </w:num>
  <w:num w:numId="3" w16cid:durableId="807477216">
    <w:abstractNumId w:val="1"/>
    <w:lvlOverride w:ilvl="0">
      <w:startOverride w:val="2"/>
    </w:lvlOverride>
  </w:num>
  <w:num w:numId="4" w16cid:durableId="1680889175">
    <w:abstractNumId w:val="0"/>
    <w:lvlOverride w:ilvl="0">
      <w:startOverride w:val="3"/>
    </w:lvlOverride>
  </w:num>
  <w:num w:numId="5" w16cid:durableId="727144904">
    <w:abstractNumId w:val="6"/>
    <w:lvlOverride w:ilvl="0">
      <w:startOverride w:val="4"/>
    </w:lvlOverride>
  </w:num>
  <w:num w:numId="6" w16cid:durableId="1479567151">
    <w:abstractNumId w:val="3"/>
  </w:num>
  <w:num w:numId="7" w16cid:durableId="1489664863">
    <w:abstractNumId w:val="5"/>
  </w:num>
  <w:num w:numId="8" w16cid:durableId="7572893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DB0"/>
    <w:rsid w:val="00002440"/>
    <w:rsid w:val="00002905"/>
    <w:rsid w:val="00013245"/>
    <w:rsid w:val="00022D5E"/>
    <w:rsid w:val="00031ADB"/>
    <w:rsid w:val="00044792"/>
    <w:rsid w:val="000502B9"/>
    <w:rsid w:val="0006181F"/>
    <w:rsid w:val="000621FF"/>
    <w:rsid w:val="00066978"/>
    <w:rsid w:val="00075A06"/>
    <w:rsid w:val="00076E62"/>
    <w:rsid w:val="00080B6C"/>
    <w:rsid w:val="000971B4"/>
    <w:rsid w:val="000A3E8E"/>
    <w:rsid w:val="000A6772"/>
    <w:rsid w:val="000B5842"/>
    <w:rsid w:val="000B797A"/>
    <w:rsid w:val="000C3508"/>
    <w:rsid w:val="000D0900"/>
    <w:rsid w:val="000D33CB"/>
    <w:rsid w:val="000D4069"/>
    <w:rsid w:val="000D4B1D"/>
    <w:rsid w:val="000D6606"/>
    <w:rsid w:val="000E0367"/>
    <w:rsid w:val="000F2F2E"/>
    <w:rsid w:val="000F3948"/>
    <w:rsid w:val="000F69E0"/>
    <w:rsid w:val="00106A2E"/>
    <w:rsid w:val="00127CF2"/>
    <w:rsid w:val="00133A9B"/>
    <w:rsid w:val="00135973"/>
    <w:rsid w:val="001440EC"/>
    <w:rsid w:val="001455C8"/>
    <w:rsid w:val="00146233"/>
    <w:rsid w:val="00156D5F"/>
    <w:rsid w:val="00170A39"/>
    <w:rsid w:val="001801D4"/>
    <w:rsid w:val="00190351"/>
    <w:rsid w:val="001B0779"/>
    <w:rsid w:val="001B4800"/>
    <w:rsid w:val="001B74FE"/>
    <w:rsid w:val="001C5485"/>
    <w:rsid w:val="001D6762"/>
    <w:rsid w:val="001E2A03"/>
    <w:rsid w:val="001E3DD4"/>
    <w:rsid w:val="001E4CFA"/>
    <w:rsid w:val="001E6734"/>
    <w:rsid w:val="001F0A69"/>
    <w:rsid w:val="001F4887"/>
    <w:rsid w:val="00201420"/>
    <w:rsid w:val="002050B4"/>
    <w:rsid w:val="00221350"/>
    <w:rsid w:val="00223192"/>
    <w:rsid w:val="00225417"/>
    <w:rsid w:val="0023408E"/>
    <w:rsid w:val="00234E23"/>
    <w:rsid w:val="00237B1E"/>
    <w:rsid w:val="00240321"/>
    <w:rsid w:val="0024055E"/>
    <w:rsid w:val="00253DCA"/>
    <w:rsid w:val="002556A1"/>
    <w:rsid w:val="002568F9"/>
    <w:rsid w:val="002702F1"/>
    <w:rsid w:val="00272BE0"/>
    <w:rsid w:val="0028572A"/>
    <w:rsid w:val="00287978"/>
    <w:rsid w:val="002905F2"/>
    <w:rsid w:val="002B06A6"/>
    <w:rsid w:val="002B5372"/>
    <w:rsid w:val="002C2A5C"/>
    <w:rsid w:val="002D3F59"/>
    <w:rsid w:val="002E5C4B"/>
    <w:rsid w:val="002F010A"/>
    <w:rsid w:val="00304152"/>
    <w:rsid w:val="003110E4"/>
    <w:rsid w:val="00313044"/>
    <w:rsid w:val="003319E5"/>
    <w:rsid w:val="00342B20"/>
    <w:rsid w:val="00345E75"/>
    <w:rsid w:val="00352E4E"/>
    <w:rsid w:val="0036071D"/>
    <w:rsid w:val="00373395"/>
    <w:rsid w:val="0037442B"/>
    <w:rsid w:val="003819DC"/>
    <w:rsid w:val="00390C6A"/>
    <w:rsid w:val="003917A5"/>
    <w:rsid w:val="00391F52"/>
    <w:rsid w:val="00393106"/>
    <w:rsid w:val="00396F64"/>
    <w:rsid w:val="003A4181"/>
    <w:rsid w:val="003A6486"/>
    <w:rsid w:val="003A7453"/>
    <w:rsid w:val="003C2891"/>
    <w:rsid w:val="003E390A"/>
    <w:rsid w:val="003E771F"/>
    <w:rsid w:val="003F395C"/>
    <w:rsid w:val="0040465A"/>
    <w:rsid w:val="0041625A"/>
    <w:rsid w:val="004204AE"/>
    <w:rsid w:val="0042198A"/>
    <w:rsid w:val="004247E8"/>
    <w:rsid w:val="00431076"/>
    <w:rsid w:val="004421A8"/>
    <w:rsid w:val="00450FA4"/>
    <w:rsid w:val="004610A5"/>
    <w:rsid w:val="004621CD"/>
    <w:rsid w:val="00463909"/>
    <w:rsid w:val="004719F8"/>
    <w:rsid w:val="00471B1D"/>
    <w:rsid w:val="00471E14"/>
    <w:rsid w:val="00480195"/>
    <w:rsid w:val="00486D20"/>
    <w:rsid w:val="004908F3"/>
    <w:rsid w:val="00493786"/>
    <w:rsid w:val="00494C11"/>
    <w:rsid w:val="004A3C1D"/>
    <w:rsid w:val="004A768E"/>
    <w:rsid w:val="004B400D"/>
    <w:rsid w:val="004B47E6"/>
    <w:rsid w:val="004C1885"/>
    <w:rsid w:val="004C6D36"/>
    <w:rsid w:val="004D0F71"/>
    <w:rsid w:val="004D1AB8"/>
    <w:rsid w:val="004D60F4"/>
    <w:rsid w:val="004F27F0"/>
    <w:rsid w:val="00506C73"/>
    <w:rsid w:val="00507005"/>
    <w:rsid w:val="00507687"/>
    <w:rsid w:val="0051141F"/>
    <w:rsid w:val="00515C36"/>
    <w:rsid w:val="005211F6"/>
    <w:rsid w:val="00527220"/>
    <w:rsid w:val="00530DDE"/>
    <w:rsid w:val="005339C3"/>
    <w:rsid w:val="00546662"/>
    <w:rsid w:val="0056042C"/>
    <w:rsid w:val="00564A79"/>
    <w:rsid w:val="0056672A"/>
    <w:rsid w:val="00567F1E"/>
    <w:rsid w:val="005824E6"/>
    <w:rsid w:val="005917B7"/>
    <w:rsid w:val="0059267E"/>
    <w:rsid w:val="00596B26"/>
    <w:rsid w:val="005A27C0"/>
    <w:rsid w:val="005B0D84"/>
    <w:rsid w:val="005B34CC"/>
    <w:rsid w:val="005C5198"/>
    <w:rsid w:val="005C584B"/>
    <w:rsid w:val="005C7105"/>
    <w:rsid w:val="005E0D76"/>
    <w:rsid w:val="005F4F09"/>
    <w:rsid w:val="006077DB"/>
    <w:rsid w:val="0061125A"/>
    <w:rsid w:val="00611B5C"/>
    <w:rsid w:val="00615A7D"/>
    <w:rsid w:val="0062248A"/>
    <w:rsid w:val="006302F1"/>
    <w:rsid w:val="00643E30"/>
    <w:rsid w:val="00656ED0"/>
    <w:rsid w:val="00662A80"/>
    <w:rsid w:val="00666C25"/>
    <w:rsid w:val="00676576"/>
    <w:rsid w:val="006838E7"/>
    <w:rsid w:val="00692185"/>
    <w:rsid w:val="006A0515"/>
    <w:rsid w:val="006A084C"/>
    <w:rsid w:val="006A1A39"/>
    <w:rsid w:val="006A1CB5"/>
    <w:rsid w:val="006A7047"/>
    <w:rsid w:val="006C1B54"/>
    <w:rsid w:val="006D5628"/>
    <w:rsid w:val="006E0A17"/>
    <w:rsid w:val="006E504D"/>
    <w:rsid w:val="006F1866"/>
    <w:rsid w:val="006F2B7E"/>
    <w:rsid w:val="00721C69"/>
    <w:rsid w:val="007267AE"/>
    <w:rsid w:val="00733BF8"/>
    <w:rsid w:val="00762F2B"/>
    <w:rsid w:val="00763C2C"/>
    <w:rsid w:val="00767569"/>
    <w:rsid w:val="007749A4"/>
    <w:rsid w:val="007757E6"/>
    <w:rsid w:val="007765DB"/>
    <w:rsid w:val="007775C9"/>
    <w:rsid w:val="007833EE"/>
    <w:rsid w:val="00795678"/>
    <w:rsid w:val="007A3D5F"/>
    <w:rsid w:val="007A7E4D"/>
    <w:rsid w:val="007C0361"/>
    <w:rsid w:val="007C2994"/>
    <w:rsid w:val="007D4145"/>
    <w:rsid w:val="007E6D06"/>
    <w:rsid w:val="007F0568"/>
    <w:rsid w:val="007F2CED"/>
    <w:rsid w:val="007F5DB0"/>
    <w:rsid w:val="00801C27"/>
    <w:rsid w:val="00802885"/>
    <w:rsid w:val="008145C1"/>
    <w:rsid w:val="0082339F"/>
    <w:rsid w:val="00824C17"/>
    <w:rsid w:val="00837F56"/>
    <w:rsid w:val="00842260"/>
    <w:rsid w:val="00843DFE"/>
    <w:rsid w:val="0085081D"/>
    <w:rsid w:val="00854DEF"/>
    <w:rsid w:val="00863B2F"/>
    <w:rsid w:val="00876FE0"/>
    <w:rsid w:val="0088240B"/>
    <w:rsid w:val="00890FD8"/>
    <w:rsid w:val="008A0A86"/>
    <w:rsid w:val="008A150C"/>
    <w:rsid w:val="008B0B68"/>
    <w:rsid w:val="008B359A"/>
    <w:rsid w:val="008B7A92"/>
    <w:rsid w:val="008C1EAF"/>
    <w:rsid w:val="008C4C6F"/>
    <w:rsid w:val="008D4050"/>
    <w:rsid w:val="008D6277"/>
    <w:rsid w:val="008D688D"/>
    <w:rsid w:val="008F4C62"/>
    <w:rsid w:val="00926C6B"/>
    <w:rsid w:val="00930C8E"/>
    <w:rsid w:val="00933324"/>
    <w:rsid w:val="0095107A"/>
    <w:rsid w:val="009567C8"/>
    <w:rsid w:val="00957B4D"/>
    <w:rsid w:val="009636C2"/>
    <w:rsid w:val="00982DFB"/>
    <w:rsid w:val="009847D6"/>
    <w:rsid w:val="00986BE3"/>
    <w:rsid w:val="00995213"/>
    <w:rsid w:val="0099609A"/>
    <w:rsid w:val="00996EAF"/>
    <w:rsid w:val="009B19DF"/>
    <w:rsid w:val="009B29C2"/>
    <w:rsid w:val="009B489F"/>
    <w:rsid w:val="009B72E6"/>
    <w:rsid w:val="009C0F84"/>
    <w:rsid w:val="009D0A0F"/>
    <w:rsid w:val="009D4B4D"/>
    <w:rsid w:val="009F5FA2"/>
    <w:rsid w:val="00A22C57"/>
    <w:rsid w:val="00A32231"/>
    <w:rsid w:val="00A43D10"/>
    <w:rsid w:val="00A44D28"/>
    <w:rsid w:val="00A44F14"/>
    <w:rsid w:val="00A475B1"/>
    <w:rsid w:val="00A501E4"/>
    <w:rsid w:val="00A5403F"/>
    <w:rsid w:val="00A57A5E"/>
    <w:rsid w:val="00A64054"/>
    <w:rsid w:val="00A66F72"/>
    <w:rsid w:val="00A831F5"/>
    <w:rsid w:val="00A856DD"/>
    <w:rsid w:val="00A879CB"/>
    <w:rsid w:val="00A90A2D"/>
    <w:rsid w:val="00A9136E"/>
    <w:rsid w:val="00A9734F"/>
    <w:rsid w:val="00AA0F12"/>
    <w:rsid w:val="00AB19B1"/>
    <w:rsid w:val="00AC0D29"/>
    <w:rsid w:val="00AC59CE"/>
    <w:rsid w:val="00AD10DA"/>
    <w:rsid w:val="00AD6522"/>
    <w:rsid w:val="00AE56A0"/>
    <w:rsid w:val="00B023B8"/>
    <w:rsid w:val="00B0377E"/>
    <w:rsid w:val="00B04547"/>
    <w:rsid w:val="00B0473A"/>
    <w:rsid w:val="00B151CE"/>
    <w:rsid w:val="00B165C7"/>
    <w:rsid w:val="00B25AC7"/>
    <w:rsid w:val="00B26E79"/>
    <w:rsid w:val="00B30DDA"/>
    <w:rsid w:val="00B36692"/>
    <w:rsid w:val="00B57802"/>
    <w:rsid w:val="00B75C5A"/>
    <w:rsid w:val="00B875C7"/>
    <w:rsid w:val="00B97208"/>
    <w:rsid w:val="00BA48C9"/>
    <w:rsid w:val="00BB3FBD"/>
    <w:rsid w:val="00BC1471"/>
    <w:rsid w:val="00BE48EF"/>
    <w:rsid w:val="00BE7026"/>
    <w:rsid w:val="00BF183F"/>
    <w:rsid w:val="00BF487E"/>
    <w:rsid w:val="00C0641B"/>
    <w:rsid w:val="00C07FFA"/>
    <w:rsid w:val="00C13B0D"/>
    <w:rsid w:val="00C14870"/>
    <w:rsid w:val="00C17EA3"/>
    <w:rsid w:val="00C266B5"/>
    <w:rsid w:val="00C30B8D"/>
    <w:rsid w:val="00C4113A"/>
    <w:rsid w:val="00C50C8E"/>
    <w:rsid w:val="00C51279"/>
    <w:rsid w:val="00C51DD2"/>
    <w:rsid w:val="00C5440D"/>
    <w:rsid w:val="00C547DB"/>
    <w:rsid w:val="00C60E53"/>
    <w:rsid w:val="00C75209"/>
    <w:rsid w:val="00C85D46"/>
    <w:rsid w:val="00C93968"/>
    <w:rsid w:val="00CB120A"/>
    <w:rsid w:val="00CB1414"/>
    <w:rsid w:val="00CB569B"/>
    <w:rsid w:val="00CC305F"/>
    <w:rsid w:val="00CC7013"/>
    <w:rsid w:val="00CD26F7"/>
    <w:rsid w:val="00CD37E5"/>
    <w:rsid w:val="00CD6A0C"/>
    <w:rsid w:val="00CE42DA"/>
    <w:rsid w:val="00CE5BD5"/>
    <w:rsid w:val="00CF1990"/>
    <w:rsid w:val="00CF4057"/>
    <w:rsid w:val="00CF7AE2"/>
    <w:rsid w:val="00CF7C54"/>
    <w:rsid w:val="00D00267"/>
    <w:rsid w:val="00D0091E"/>
    <w:rsid w:val="00D06364"/>
    <w:rsid w:val="00D11B39"/>
    <w:rsid w:val="00D15E3C"/>
    <w:rsid w:val="00D173C8"/>
    <w:rsid w:val="00D177B5"/>
    <w:rsid w:val="00D21273"/>
    <w:rsid w:val="00D336C8"/>
    <w:rsid w:val="00D41E65"/>
    <w:rsid w:val="00D50641"/>
    <w:rsid w:val="00D50C61"/>
    <w:rsid w:val="00D549A7"/>
    <w:rsid w:val="00D55321"/>
    <w:rsid w:val="00D614F6"/>
    <w:rsid w:val="00D6282D"/>
    <w:rsid w:val="00D64E00"/>
    <w:rsid w:val="00D66329"/>
    <w:rsid w:val="00D722EF"/>
    <w:rsid w:val="00D7315D"/>
    <w:rsid w:val="00D740A6"/>
    <w:rsid w:val="00D74CE6"/>
    <w:rsid w:val="00D76EB9"/>
    <w:rsid w:val="00D87CD3"/>
    <w:rsid w:val="00D955CE"/>
    <w:rsid w:val="00DA3B6D"/>
    <w:rsid w:val="00DB6575"/>
    <w:rsid w:val="00DC25B8"/>
    <w:rsid w:val="00DC5ADA"/>
    <w:rsid w:val="00DD48D0"/>
    <w:rsid w:val="00DD6F90"/>
    <w:rsid w:val="00DE2498"/>
    <w:rsid w:val="00DF6F7F"/>
    <w:rsid w:val="00DF74BC"/>
    <w:rsid w:val="00E019E2"/>
    <w:rsid w:val="00E11110"/>
    <w:rsid w:val="00E1716D"/>
    <w:rsid w:val="00E37080"/>
    <w:rsid w:val="00E4183B"/>
    <w:rsid w:val="00E444BC"/>
    <w:rsid w:val="00E45DDD"/>
    <w:rsid w:val="00EB5BC3"/>
    <w:rsid w:val="00EC14DF"/>
    <w:rsid w:val="00EF4833"/>
    <w:rsid w:val="00EF75ED"/>
    <w:rsid w:val="00EF7CBD"/>
    <w:rsid w:val="00F059F6"/>
    <w:rsid w:val="00F13B09"/>
    <w:rsid w:val="00F14062"/>
    <w:rsid w:val="00F145F2"/>
    <w:rsid w:val="00F14D39"/>
    <w:rsid w:val="00F25A7F"/>
    <w:rsid w:val="00F265C3"/>
    <w:rsid w:val="00F3441A"/>
    <w:rsid w:val="00F4071A"/>
    <w:rsid w:val="00F626EB"/>
    <w:rsid w:val="00F62A4C"/>
    <w:rsid w:val="00F6541D"/>
    <w:rsid w:val="00F7067A"/>
    <w:rsid w:val="00F73792"/>
    <w:rsid w:val="00F9317E"/>
    <w:rsid w:val="00FA4017"/>
    <w:rsid w:val="00FB2834"/>
    <w:rsid w:val="00FC08CB"/>
    <w:rsid w:val="00FD4CE7"/>
    <w:rsid w:val="00FF0821"/>
    <w:rsid w:val="00FF2E8B"/>
    <w:rsid w:val="03761F3E"/>
    <w:rsid w:val="0F20414D"/>
    <w:rsid w:val="13DA7FEC"/>
    <w:rsid w:val="19552856"/>
    <w:rsid w:val="1F195A9B"/>
    <w:rsid w:val="239528CF"/>
    <w:rsid w:val="28DB288C"/>
    <w:rsid w:val="2CBB1C36"/>
    <w:rsid w:val="2DB15B07"/>
    <w:rsid w:val="30000983"/>
    <w:rsid w:val="43DC4293"/>
    <w:rsid w:val="4B8169C4"/>
    <w:rsid w:val="4D950505"/>
    <w:rsid w:val="7A65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A4049B"/>
  <w15:docId w15:val="{D5268C2D-F996-49FA-AA0E-B2295EE99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</w:style>
  <w:style w:type="paragraph" w:styleId="a5">
    <w:name w:val="Body Text"/>
    <w:basedOn w:val="a"/>
    <w:link w:val="a6"/>
    <w:uiPriority w:val="99"/>
    <w:semiHidden/>
    <w:unhideWhenUsed/>
    <w:pPr>
      <w:spacing w:before="180" w:after="180"/>
    </w:pPr>
    <w:rPr>
      <w:rFonts w:ascii="Cambria" w:eastAsia="宋体" w:hAnsi="Cambria" w:cs="Times New Roman" w:hint="eastAsia"/>
      <w:sz w:val="24"/>
      <w:szCs w:val="24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d">
    <w:name w:val="Subtitle"/>
    <w:basedOn w:val="a"/>
    <w:next w:val="a"/>
    <w:link w:val="ae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Normal (Web)"/>
    <w:basedOn w:val="a"/>
    <w:uiPriority w:val="99"/>
    <w:semiHidden/>
    <w:unhideWhenUsed/>
    <w:pPr>
      <w:spacing w:beforeAutospacing="1" w:afterAutospacing="1"/>
    </w:pPr>
    <w:rPr>
      <w:rFonts w:cs="Times New Roman"/>
      <w:sz w:val="24"/>
      <w:lang w:eastAsia="zh-CN"/>
    </w:rPr>
  </w:style>
  <w:style w:type="paragraph" w:styleId="af0">
    <w:name w:val="Title"/>
    <w:basedOn w:val="a"/>
    <w:next w:val="a"/>
    <w:link w:val="af1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2">
    <w:name w:val="annotation subject"/>
    <w:basedOn w:val="a3"/>
    <w:next w:val="a3"/>
    <w:link w:val="af3"/>
    <w:uiPriority w:val="99"/>
    <w:semiHidden/>
    <w:unhideWhenUsed/>
    <w:rPr>
      <w:b/>
      <w:bCs/>
    </w:rPr>
  </w:style>
  <w:style w:type="character" w:styleId="af4">
    <w:name w:val="Strong"/>
    <w:basedOn w:val="a0"/>
    <w:uiPriority w:val="22"/>
    <w:qFormat/>
    <w:rPr>
      <w:b/>
    </w:rPr>
  </w:style>
  <w:style w:type="character" w:styleId="af5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f1">
    <w:name w:val="标题 字符"/>
    <w:basedOn w:val="a0"/>
    <w:link w:val="af0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副标题 字符"/>
    <w:basedOn w:val="a0"/>
    <w:link w:val="ad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6">
    <w:name w:val="Quote"/>
    <w:basedOn w:val="a"/>
    <w:next w:val="a"/>
    <w:link w:val="af7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7">
    <w:name w:val="引用 字符"/>
    <w:basedOn w:val="a0"/>
    <w:link w:val="af6"/>
    <w:uiPriority w:val="29"/>
    <w:qFormat/>
    <w:rPr>
      <w:i/>
      <w:iCs/>
      <w:color w:val="404040" w:themeColor="text1" w:themeTint="BF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9">
    <w:name w:val="Intense Quote"/>
    <w:basedOn w:val="a"/>
    <w:next w:val="a"/>
    <w:link w:val="afa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a">
    <w:name w:val="明显引用 字符"/>
    <w:basedOn w:val="a0"/>
    <w:link w:val="af9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table" w:customStyle="1" w:styleId="TableNormal">
    <w:name w:val="Table Normal"/>
    <w:semiHidden/>
    <w:unhideWhenUsed/>
    <w:qFormat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4"/>
      <w:szCs w:val="24"/>
    </w:rPr>
  </w:style>
  <w:style w:type="character" w:customStyle="1" w:styleId="a6">
    <w:name w:val="正文文本 字符"/>
    <w:basedOn w:val="a0"/>
    <w:link w:val="a5"/>
  </w:style>
  <w:style w:type="paragraph" w:customStyle="1" w:styleId="FirstParagraph">
    <w:name w:val="First Paragraph"/>
    <w:basedOn w:val="a5"/>
    <w:next w:val="a5"/>
  </w:style>
  <w:style w:type="paragraph" w:customStyle="1" w:styleId="13">
    <w:name w:val="修订1"/>
    <w:hidden/>
    <w:uiPriority w:val="99"/>
    <w:unhideWhenUsed/>
    <w:rPr>
      <w:rFonts w:ascii="Arial" w:eastAsia="Arial" w:hAnsi="Arial" w:cs="Arial"/>
      <w:snapToGrid w:val="0"/>
      <w:color w:val="000000"/>
      <w:sz w:val="21"/>
      <w:szCs w:val="21"/>
      <w:lang w:eastAsia="en-US"/>
      <w14:ligatures w14:val="standardContextual"/>
    </w:rPr>
  </w:style>
  <w:style w:type="character" w:customStyle="1" w:styleId="a4">
    <w:name w:val="批注文字 字符"/>
    <w:basedOn w:val="a0"/>
    <w:link w:val="a3"/>
    <w:uiPriority w:val="99"/>
    <w:semiHidden/>
    <w:rPr>
      <w:rFonts w:ascii="Arial" w:eastAsia="Arial" w:hAnsi="Arial" w:cs="Arial"/>
      <w:snapToGrid w:val="0"/>
      <w:color w:val="000000"/>
      <w:sz w:val="21"/>
      <w:szCs w:val="21"/>
      <w:lang w:eastAsia="en-US"/>
      <w14:ligatures w14:val="standardContextual"/>
    </w:rPr>
  </w:style>
  <w:style w:type="character" w:customStyle="1" w:styleId="af3">
    <w:name w:val="批注主题 字符"/>
    <w:basedOn w:val="a4"/>
    <w:link w:val="af2"/>
    <w:uiPriority w:val="99"/>
    <w:semiHidden/>
    <w:rPr>
      <w:rFonts w:ascii="Arial" w:eastAsia="Arial" w:hAnsi="Arial" w:cs="Arial"/>
      <w:b/>
      <w:bCs/>
      <w:snapToGrid w:val="0"/>
      <w:color w:val="000000"/>
      <w:sz w:val="21"/>
      <w:szCs w:val="21"/>
      <w:lang w:eastAsia="en-US"/>
      <w14:ligatures w14:val="standardContextual"/>
    </w:rPr>
  </w:style>
  <w:style w:type="character" w:customStyle="1" w:styleId="a8">
    <w:name w:val="批注框文本 字符"/>
    <w:basedOn w:val="a0"/>
    <w:link w:val="a7"/>
    <w:uiPriority w:val="99"/>
    <w:semiHidden/>
    <w:rPr>
      <w:rFonts w:ascii="Arial" w:eastAsia="Arial" w:hAnsi="Arial" w:cs="Arial"/>
      <w:snapToGrid w:val="0"/>
      <w:color w:val="000000"/>
      <w:sz w:val="18"/>
      <w:szCs w:val="1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/>
  <config/>
</contractReview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C03B93D-1408-47D5-9E5F-BEA11CE23EA4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1454</Words>
  <Characters>1514</Characters>
  <Application>Microsoft Office Word</Application>
  <DocSecurity>0</DocSecurity>
  <Lines>79</Lines>
  <Paragraphs>58</Paragraphs>
  <ScaleCrop>false</ScaleCrop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She</dc:creator>
  <cp:lastModifiedBy>hao17267422739@qq.com</cp:lastModifiedBy>
  <cp:revision>3</cp:revision>
  <dcterms:created xsi:type="dcterms:W3CDTF">2026-09-03T09:44:00Z</dcterms:created>
  <dcterms:modified xsi:type="dcterms:W3CDTF">2026-09-04T06:43:00Z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eyJoZGlkIjoiNmE4YWE2NWM2NjkyMzUxOGRkNDNkNjJlMmYxYjJlZDkiLCJ1c2VySWQiOiI1ODU5MjI2NzkifQ==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DB44EEB86F6F444EAA7D6BFC41A871E4_13</vt:lpwstr>
  </property>
  <property fmtid="{D5CDD505-2E9C-101B-9397-08002B2CF9AE}" pid="5" name="_IPGFID">
    <vt:lpwstr>[DocID]=9BEEBBE9-A5F4-472A-BE6D-1B85F6698D72</vt:lpwstr>
  </property>
  <property fmtid="{D5CDD505-2E9C-101B-9397-08002B2CF9AE}" pid="6" name="_IPGLAB_P-2947_E-1_CV-7C6417E1_CN-8666A3D7">
    <vt:lpwstr>Dax6NGDSmiJ32d4LbyNJbRyTzN73bl2XStfWcQVsdhkbC8cDNfiuJVfvqOlASPDTGws+aObTG2SZxV4Jjt6jRf0NKosj/H9uxDAvkYjtY48=</vt:lpwstr>
  </property>
</Properties>
</file>