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6D78" w14:textId="77777777" w:rsidR="00BD6013" w:rsidRDefault="000749A3">
      <w:pPr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证券代码：</w:t>
      </w:r>
      <w:r>
        <w:rPr>
          <w:rFonts w:ascii="宋体" w:eastAsia="宋体" w:hAnsi="宋体" w:hint="eastAsia"/>
          <w:b/>
          <w:sz w:val="24"/>
          <w:szCs w:val="24"/>
        </w:rPr>
        <w:t xml:space="preserve">600330                                </w:t>
      </w:r>
      <w:r>
        <w:rPr>
          <w:rFonts w:ascii="宋体" w:eastAsia="宋体" w:hAnsi="宋体" w:hint="eastAsia"/>
          <w:b/>
          <w:sz w:val="24"/>
          <w:szCs w:val="24"/>
        </w:rPr>
        <w:t>证券简称：天通股份</w:t>
      </w:r>
    </w:p>
    <w:p w14:paraId="35CC9AF4" w14:textId="77777777" w:rsidR="00BD6013" w:rsidRDefault="00BD6013">
      <w:pPr>
        <w:rPr>
          <w:rFonts w:ascii="宋体" w:eastAsia="宋体" w:hAnsi="宋体"/>
          <w:sz w:val="24"/>
          <w:szCs w:val="24"/>
        </w:rPr>
      </w:pPr>
    </w:p>
    <w:p w14:paraId="398FB983" w14:textId="77777777" w:rsidR="00BD6013" w:rsidRDefault="000749A3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天通控股股份有限公司</w:t>
      </w:r>
    </w:p>
    <w:p w14:paraId="06EB13AD" w14:textId="77777777" w:rsidR="00BD6013" w:rsidRDefault="000749A3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投资者关系活动记录表</w:t>
      </w:r>
    </w:p>
    <w:p w14:paraId="2774413B" w14:textId="77777777" w:rsidR="00BD6013" w:rsidRDefault="00BD6013">
      <w:pPr>
        <w:jc w:val="center"/>
        <w:rPr>
          <w:rFonts w:ascii="宋体" w:eastAsia="宋体" w:hAnsi="宋体"/>
          <w:b/>
          <w:sz w:val="36"/>
          <w:szCs w:val="3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44"/>
        <w:gridCol w:w="6851"/>
      </w:tblGrid>
      <w:tr w:rsidR="00BD6013" w14:paraId="68BCDBA2" w14:textId="77777777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5050" w14:textId="77777777" w:rsidR="00BD6013" w:rsidRDefault="000749A3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投资者关系</w:t>
            </w:r>
          </w:p>
          <w:p w14:paraId="45CD350D" w14:textId="77777777" w:rsidR="00BD6013" w:rsidRDefault="000749A3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活动类别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8E17" w14:textId="77777777" w:rsidR="00BD6013" w:rsidRDefault="000749A3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分析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师会议</w:t>
            </w:r>
            <w:proofErr w:type="gramEnd"/>
          </w:p>
        </w:tc>
      </w:tr>
      <w:tr w:rsidR="00BD6013" w14:paraId="0E55C608" w14:textId="77777777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2FE8" w14:textId="77777777" w:rsidR="00BD6013" w:rsidRDefault="000749A3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参与单位名称及人员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5F0A" w14:textId="77777777" w:rsidR="00BD6013" w:rsidRDefault="000749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中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欧基金管理有限公司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长江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证券股份股份有限公司、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景顺长城基金管理有限公司、特变电工股份有限公司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（以上排名不分先后）</w:t>
            </w:r>
          </w:p>
        </w:tc>
      </w:tr>
      <w:tr w:rsidR="00BD6013" w14:paraId="47C82D42" w14:textId="77777777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784C" w14:textId="77777777" w:rsidR="00BD6013" w:rsidRDefault="000749A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6D5E" w14:textId="77777777" w:rsidR="00BD6013" w:rsidRDefault="000749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: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</w:tr>
      <w:tr w:rsidR="00BD6013" w14:paraId="0E142A41" w14:textId="77777777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3224" w14:textId="77777777" w:rsidR="00BD6013" w:rsidRDefault="000749A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地点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9549" w14:textId="77777777" w:rsidR="00BD6013" w:rsidRDefault="000749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上海绿发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JW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万豪侯爵酒店</w:t>
            </w:r>
          </w:p>
        </w:tc>
      </w:tr>
      <w:tr w:rsidR="00BD6013" w14:paraId="5C2351D0" w14:textId="77777777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661" w14:textId="77777777" w:rsidR="00BD6013" w:rsidRDefault="000749A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公司接待人员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FE5" w14:textId="77777777" w:rsidR="00BD6013" w:rsidRDefault="000749A3">
            <w:pPr>
              <w:tabs>
                <w:tab w:val="left" w:pos="2180"/>
              </w:tabs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董事长：郑晓彬</w:t>
            </w:r>
          </w:p>
          <w:p w14:paraId="6F6400D6" w14:textId="77777777" w:rsidR="00BD6013" w:rsidRDefault="000749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投资者关系管理：姚天恒</w:t>
            </w:r>
          </w:p>
        </w:tc>
      </w:tr>
      <w:tr w:rsidR="00BD6013" w14:paraId="11039D62" w14:textId="77777777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A3B0" w14:textId="77777777" w:rsidR="00BD6013" w:rsidRDefault="000749A3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投资者关系</w:t>
            </w:r>
          </w:p>
          <w:p w14:paraId="2D3B21D3" w14:textId="77777777" w:rsidR="00BD6013" w:rsidRDefault="000749A3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活动主要</w:t>
            </w:r>
          </w:p>
          <w:p w14:paraId="64475CBC" w14:textId="77777777" w:rsidR="00BD6013" w:rsidRDefault="000749A3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内容介绍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987" w14:textId="77777777" w:rsidR="00BD6013" w:rsidRDefault="000749A3"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公司发展介绍</w:t>
            </w:r>
          </w:p>
          <w:p w14:paraId="3EF5B41F" w14:textId="77777777" w:rsidR="00BD6013" w:rsidRDefault="000749A3">
            <w:pPr>
              <w:widowControl/>
              <w:spacing w:line="360" w:lineRule="auto"/>
              <w:ind w:firstLineChars="200" w:firstLine="480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天通控股股份有限公司创办于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1984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年，于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2001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18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日在上海证券交易所上市，拥有多家控股公司和参股公司，‌是国内首家由自然人直接控股的上市公司。公司将软磁、蓝宝石以及铌酸锂晶体等电子材料作为核心业务，将晶体和粉体智能设备作为支撑业务。公司产品广泛应用于汽车电子、数据中心及服务器、新能源、工业医疗、无线应用等领域。公司生产基地和业务中心分布在海宁、上海、安徽六安、宁夏银川、江苏徐州等多个区域。</w:t>
            </w:r>
          </w:p>
          <w:p w14:paraId="1DDB7E04" w14:textId="77777777" w:rsidR="00BD6013" w:rsidRDefault="000749A3">
            <w:pPr>
              <w:widowControl/>
              <w:spacing w:line="360" w:lineRule="auto"/>
              <w:ind w:firstLineChars="200" w:firstLine="480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其中，公司主业软磁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‌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材料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‌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目前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产能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位于行业前列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，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是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国家软磁铁氧体标准制定单位之一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。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‌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压电晶体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‌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材料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突破国外垄断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，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8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英寸铌酸锂量产填补国内空白，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是光通信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CPO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关键光学组件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的重要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基础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材料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之一。但公司不生产光模块，请大家注意投资风险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。</w:t>
            </w:r>
          </w:p>
          <w:p w14:paraId="1877B96A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二、问答：</w:t>
            </w:r>
          </w:p>
          <w:p w14:paraId="46DCE4A0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总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览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概述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一下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贵司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各个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业务板块的现状和发展趋势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66EF06D4" w14:textId="011BD68D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现阶段公司业务布局以电子材料为主，智能装备为辅。电子材料板块包括软磁材料、蓝宝石材料和压电晶体材料；其中，软磁材</w:t>
            </w: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料多年以来业务稳步增长，下游应用根据市场变化不断调整优化；蓝宝石材料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年业绩达到顶峰后回落经历较长一段低谷期后逐步复苏；压电晶体材料营收占比仍然较小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。智能装备板块包括粉体材料装备、晶体材料装备等。其中，晶体材料装备中原本对外销售的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光伏长晶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和加工设备业务受到光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伏行业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产能过剩影响处于收缩阶段，此前的应收账款坏账计提也对将对公司净利润产生较大影响。其他的装备业务现阶段以支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撑公司电子材料业务为主。</w:t>
            </w:r>
          </w:p>
          <w:p w14:paraId="2DAA18B8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、介绍一下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存量光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伏装备业务应收账款回收情况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626BF831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截至目前，公司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存量光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伏装备业务应收账款仍然较大，但已依法依规处置回款事宜。其中，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公司子公司与合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盛硅业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子公司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合计金额约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4.7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亿元的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多份设备买卖合同履约纠纷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仍在司法诉讼流程中，暂未达成和解方案。</w:t>
            </w:r>
          </w:p>
          <w:p w14:paraId="11F6B808" w14:textId="77777777" w:rsidR="00BD6013" w:rsidRDefault="000749A3">
            <w:pPr>
              <w:widowControl/>
              <w:numPr>
                <w:ilvl w:val="0"/>
                <w:numId w:val="2"/>
              </w:num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贵司的压电晶体材料业务现阶段进展如何？</w:t>
            </w:r>
          </w:p>
          <w:p w14:paraId="7454BDCA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截至目前，公司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英寸、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英寸压电晶圆均已实现量产，但下游需求仍然以滤波器应用为主，光通信芯片应用体量占比仍然较小；压电异质晶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圆产线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设备已经到位并完成调试，部分潜在客户也正在送样测试验证。</w:t>
            </w:r>
          </w:p>
          <w:p w14:paraId="679E762B" w14:textId="77777777" w:rsidR="00BD6013" w:rsidRDefault="000749A3">
            <w:pPr>
              <w:widowControl/>
              <w:numPr>
                <w:ilvl w:val="0"/>
                <w:numId w:val="2"/>
              </w:num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贵司的压电晶体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材料业务扩产设备采购是否受限？扩产周期需要多久？</w:t>
            </w:r>
          </w:p>
          <w:p w14:paraId="4A767014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公司压电晶圆长晶和加工设备基本上以自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为主。压电异质晶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圆键合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工艺相关设备中有部分海外设备采购周期较长，其余国产设备采购周期相对可控。因此，整体扩产周期预计为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3-6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个月不等。</w:t>
            </w:r>
          </w:p>
          <w:p w14:paraId="57A12B1E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、贵司的压电晶体材料业务未来的产能规划如何？</w:t>
            </w:r>
          </w:p>
          <w:p w14:paraId="1D687366" w14:textId="77777777" w:rsidR="00BD6013" w:rsidRDefault="000749A3">
            <w:pPr>
              <w:widowControl/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根据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日发布的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募投项目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调整公告，公司计划于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月实现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168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万片的压电晶圆产能以及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42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万片压电异质晶圆，合计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210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万片。</w:t>
            </w:r>
            <w:r>
              <w:rPr>
                <w:rFonts w:ascii="宋体" w:eastAsia="宋体" w:hAnsi="宋体"/>
                <w:sz w:val="24"/>
                <w:szCs w:val="24"/>
              </w:rPr>
              <w:t>‌</w:t>
            </w:r>
          </w:p>
        </w:tc>
      </w:tr>
    </w:tbl>
    <w:p w14:paraId="2C870782" w14:textId="77777777" w:rsidR="00BD6013" w:rsidRDefault="00BD6013"/>
    <w:sectPr w:rsidR="00BD6013">
      <w:footerReference w:type="default" r:id="rId7"/>
      <w:pgSz w:w="11906" w:h="16838"/>
      <w:pgMar w:top="1440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DC82C" w14:textId="77777777" w:rsidR="000749A3" w:rsidRDefault="000749A3">
      <w:r>
        <w:separator/>
      </w:r>
    </w:p>
  </w:endnote>
  <w:endnote w:type="continuationSeparator" w:id="0">
    <w:p w14:paraId="0A873790" w14:textId="77777777" w:rsidR="000749A3" w:rsidRDefault="0007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768659"/>
    </w:sdtPr>
    <w:sdtEndPr/>
    <w:sdtContent>
      <w:p w14:paraId="709F5044" w14:textId="77777777" w:rsidR="00BD6013" w:rsidRDefault="000749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0D223" w14:textId="77777777" w:rsidR="000749A3" w:rsidRDefault="000749A3">
      <w:r>
        <w:separator/>
      </w:r>
    </w:p>
  </w:footnote>
  <w:footnote w:type="continuationSeparator" w:id="0">
    <w:p w14:paraId="2D80D363" w14:textId="77777777" w:rsidR="000749A3" w:rsidRDefault="00074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8889"/>
    <w:multiLevelType w:val="singleLevel"/>
    <w:tmpl w:val="0C848889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7FAC4549"/>
    <w:multiLevelType w:val="singleLevel"/>
    <w:tmpl w:val="7FAC454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M1OTI4NjM5ZGIwODMyOGY4ZTIyODRhZDgyYzYzYzYifQ=="/>
  </w:docVars>
  <w:rsids>
    <w:rsidRoot w:val="00620F4C"/>
    <w:rsid w:val="000143F5"/>
    <w:rsid w:val="000156BD"/>
    <w:rsid w:val="00021E96"/>
    <w:rsid w:val="00022DF7"/>
    <w:rsid w:val="00053342"/>
    <w:rsid w:val="00066D40"/>
    <w:rsid w:val="000749A3"/>
    <w:rsid w:val="00083FC9"/>
    <w:rsid w:val="000A252D"/>
    <w:rsid w:val="000B2337"/>
    <w:rsid w:val="000C67A2"/>
    <w:rsid w:val="000E24D4"/>
    <w:rsid w:val="001542EC"/>
    <w:rsid w:val="001B61AA"/>
    <w:rsid w:val="001C37DC"/>
    <w:rsid w:val="00217652"/>
    <w:rsid w:val="00247BF9"/>
    <w:rsid w:val="00282A76"/>
    <w:rsid w:val="002911ED"/>
    <w:rsid w:val="002F1EFF"/>
    <w:rsid w:val="00303C6C"/>
    <w:rsid w:val="00303E26"/>
    <w:rsid w:val="003400A2"/>
    <w:rsid w:val="00376193"/>
    <w:rsid w:val="003F335E"/>
    <w:rsid w:val="004016F0"/>
    <w:rsid w:val="00435EBC"/>
    <w:rsid w:val="0044710E"/>
    <w:rsid w:val="00474AD8"/>
    <w:rsid w:val="00496F15"/>
    <w:rsid w:val="004B4E23"/>
    <w:rsid w:val="004B52DD"/>
    <w:rsid w:val="00534905"/>
    <w:rsid w:val="00542E25"/>
    <w:rsid w:val="0057316F"/>
    <w:rsid w:val="005C7F90"/>
    <w:rsid w:val="00612C13"/>
    <w:rsid w:val="00620F4C"/>
    <w:rsid w:val="00623AD4"/>
    <w:rsid w:val="006258EC"/>
    <w:rsid w:val="00686A25"/>
    <w:rsid w:val="006A3F3E"/>
    <w:rsid w:val="006A4A53"/>
    <w:rsid w:val="006C51E6"/>
    <w:rsid w:val="00700B0A"/>
    <w:rsid w:val="00703770"/>
    <w:rsid w:val="00706DF4"/>
    <w:rsid w:val="00707043"/>
    <w:rsid w:val="00707948"/>
    <w:rsid w:val="007130E2"/>
    <w:rsid w:val="0074787A"/>
    <w:rsid w:val="0077051D"/>
    <w:rsid w:val="00773064"/>
    <w:rsid w:val="007A4B53"/>
    <w:rsid w:val="008014E9"/>
    <w:rsid w:val="00837582"/>
    <w:rsid w:val="008403F4"/>
    <w:rsid w:val="00853EC1"/>
    <w:rsid w:val="008A4D37"/>
    <w:rsid w:val="008B4908"/>
    <w:rsid w:val="008C3390"/>
    <w:rsid w:val="0090263D"/>
    <w:rsid w:val="00954221"/>
    <w:rsid w:val="009560C5"/>
    <w:rsid w:val="00960A31"/>
    <w:rsid w:val="00974E57"/>
    <w:rsid w:val="009A252B"/>
    <w:rsid w:val="009A3633"/>
    <w:rsid w:val="009B396E"/>
    <w:rsid w:val="009B7ACE"/>
    <w:rsid w:val="009E47A8"/>
    <w:rsid w:val="009F473B"/>
    <w:rsid w:val="00A203E6"/>
    <w:rsid w:val="00A46E1B"/>
    <w:rsid w:val="00A67F23"/>
    <w:rsid w:val="00A710C3"/>
    <w:rsid w:val="00AA1C21"/>
    <w:rsid w:val="00AB1CC0"/>
    <w:rsid w:val="00AC67ED"/>
    <w:rsid w:val="00B25EE5"/>
    <w:rsid w:val="00B27D13"/>
    <w:rsid w:val="00B50D16"/>
    <w:rsid w:val="00B54B00"/>
    <w:rsid w:val="00B553C5"/>
    <w:rsid w:val="00B7229B"/>
    <w:rsid w:val="00BC39E1"/>
    <w:rsid w:val="00BD6013"/>
    <w:rsid w:val="00BF1E6C"/>
    <w:rsid w:val="00C03440"/>
    <w:rsid w:val="00C40EB3"/>
    <w:rsid w:val="00C47B19"/>
    <w:rsid w:val="00C56FB2"/>
    <w:rsid w:val="00C75DFA"/>
    <w:rsid w:val="00C86501"/>
    <w:rsid w:val="00C951D8"/>
    <w:rsid w:val="00CF7AA3"/>
    <w:rsid w:val="00D41572"/>
    <w:rsid w:val="00D76D73"/>
    <w:rsid w:val="00D9773D"/>
    <w:rsid w:val="00DA28E1"/>
    <w:rsid w:val="00DB1867"/>
    <w:rsid w:val="00E61AB0"/>
    <w:rsid w:val="00E66847"/>
    <w:rsid w:val="00EE1267"/>
    <w:rsid w:val="00F22778"/>
    <w:rsid w:val="00F4611B"/>
    <w:rsid w:val="00F64B64"/>
    <w:rsid w:val="00F65F89"/>
    <w:rsid w:val="00FA313D"/>
    <w:rsid w:val="00FD53BF"/>
    <w:rsid w:val="01983917"/>
    <w:rsid w:val="03470D4F"/>
    <w:rsid w:val="05234976"/>
    <w:rsid w:val="07FE64E8"/>
    <w:rsid w:val="0C910EF3"/>
    <w:rsid w:val="133753CF"/>
    <w:rsid w:val="13F9748D"/>
    <w:rsid w:val="197965E9"/>
    <w:rsid w:val="1CB86E26"/>
    <w:rsid w:val="1F6B2F25"/>
    <w:rsid w:val="205C3779"/>
    <w:rsid w:val="22155592"/>
    <w:rsid w:val="2C266948"/>
    <w:rsid w:val="2DA84E0C"/>
    <w:rsid w:val="34BF1262"/>
    <w:rsid w:val="35C26E3F"/>
    <w:rsid w:val="3E3F7C53"/>
    <w:rsid w:val="44192D7A"/>
    <w:rsid w:val="4C010411"/>
    <w:rsid w:val="52EB7765"/>
    <w:rsid w:val="539C3039"/>
    <w:rsid w:val="53CD413B"/>
    <w:rsid w:val="579834B6"/>
    <w:rsid w:val="5AD16947"/>
    <w:rsid w:val="5CE62548"/>
    <w:rsid w:val="5FF60440"/>
    <w:rsid w:val="622A5268"/>
    <w:rsid w:val="636D27E5"/>
    <w:rsid w:val="65FF111F"/>
    <w:rsid w:val="66682803"/>
    <w:rsid w:val="668E290E"/>
    <w:rsid w:val="66FC740E"/>
    <w:rsid w:val="673B667C"/>
    <w:rsid w:val="67492634"/>
    <w:rsid w:val="68BA6BF1"/>
    <w:rsid w:val="68BE2CB7"/>
    <w:rsid w:val="6B824366"/>
    <w:rsid w:val="6B9A5940"/>
    <w:rsid w:val="7304702D"/>
    <w:rsid w:val="73F46752"/>
    <w:rsid w:val="7B756426"/>
    <w:rsid w:val="7B950F36"/>
    <w:rsid w:val="7D1067FA"/>
    <w:rsid w:val="7E5A0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29E12F-00CE-4F6A-B958-6E439CC0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吴建美</dc:creator>
  <cp:lastModifiedBy>吴建美</cp:lastModifiedBy>
  <cp:revision>2</cp:revision>
  <cp:lastPrinted>2023-07-03T06:00:00Z</cp:lastPrinted>
  <dcterms:created xsi:type="dcterms:W3CDTF">2026-09-04T07:20:00Z</dcterms:created>
  <dcterms:modified xsi:type="dcterms:W3CDTF">2026-09-04T07:20:00Z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B0449566488A473C9A599FD2B2CD1033_13</vt:lpwstr>
  </property>
  <property fmtid="{D5CDD505-2E9C-101B-9397-08002B2CF9AE}" pid="4" name="KSOTemplateDocerSaveRecord">
    <vt:lpwstr>eyJoZGlkIjoiYjk5ODM0YmMxOWJiYWQyNDU4MGIzYWRmYTA0ZmI5NDciLCJ1c2VySWQiOiIzODQ2NzQxODcifQ==</vt:lpwstr>
  </property>
</Properties>
</file>