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21EEA">
      <w:pPr>
        <w:pStyle w:val="2"/>
        <w:ind w:firstLine="200" w:firstLineChars="100"/>
        <w:rPr>
          <w:rFonts w:ascii="Times New Roman" w:hAnsi="Times New Roman" w:eastAsia="宋体" w:cs="Times New Roman"/>
          <w:sz w:val="20"/>
          <w:szCs w:val="20"/>
          <w:lang w:val="en-US"/>
        </w:rPr>
      </w:pPr>
      <w:r>
        <w:rPr>
          <w:rFonts w:ascii="Times New Roman" w:hAnsi="Times New Roman" w:eastAsia="宋体" w:cs="Times New Roman"/>
          <w:sz w:val="20"/>
          <w:szCs w:val="20"/>
          <w:lang w:val="en-US"/>
        </w:rPr>
        <w:t xml:space="preserve">证券代码：603273   </w:t>
      </w:r>
      <w:r>
        <w:rPr>
          <w:rFonts w:ascii="Times New Roman" w:hAnsi="Times New Roman" w:eastAsia="宋体" w:cs="Times New Roman"/>
          <w:sz w:val="21"/>
          <w:szCs w:val="21"/>
          <w:lang w:val="en-US"/>
        </w:rPr>
        <w:t xml:space="preserve">                                     </w:t>
      </w:r>
      <w:r>
        <w:rPr>
          <w:rFonts w:hint="eastAsia" w:ascii="Times New Roman" w:hAnsi="Times New Roman" w:eastAsia="宋体" w:cs="Times New Roman"/>
          <w:sz w:val="21"/>
          <w:szCs w:val="21"/>
          <w:lang w:val="en-US"/>
        </w:rPr>
        <w:t xml:space="preserve">   </w:t>
      </w:r>
      <w:r>
        <w:rPr>
          <w:rFonts w:ascii="Times New Roman" w:hAnsi="Times New Roman" w:eastAsia="宋体" w:cs="Times New Roman"/>
          <w:sz w:val="20"/>
          <w:szCs w:val="20"/>
          <w:lang w:val="en-US"/>
        </w:rPr>
        <w:t>证券简称：天元智能</w:t>
      </w:r>
    </w:p>
    <w:p w14:paraId="50437CF0">
      <w:pPr>
        <w:jc w:val="center"/>
        <w:rPr>
          <w:rFonts w:hint="eastAsia" w:ascii="宋体" w:hAnsi="宋体" w:eastAsia="宋体" w:cs="宋体"/>
          <w:b/>
          <w:bCs/>
          <w:sz w:val="44"/>
          <w:szCs w:val="44"/>
        </w:rPr>
      </w:pPr>
    </w:p>
    <w:p w14:paraId="17F6461E">
      <w:pPr>
        <w:spacing w:line="360" w:lineRule="auto"/>
        <w:jc w:val="center"/>
        <w:rPr>
          <w:rFonts w:hint="eastAsia" w:ascii="宋体" w:hAnsi="宋体" w:eastAsia="宋体" w:cs="宋体"/>
          <w:b/>
          <w:bCs/>
          <w:sz w:val="44"/>
          <w:szCs w:val="44"/>
        </w:rPr>
      </w:pPr>
      <w:r>
        <w:rPr>
          <w:rFonts w:hint="eastAsia" w:ascii="宋体" w:hAnsi="宋体" w:eastAsia="宋体" w:cs="宋体"/>
          <w:b/>
          <w:bCs/>
          <w:sz w:val="44"/>
          <w:szCs w:val="44"/>
        </w:rPr>
        <w:t>江苏天元智能装备股份有限公司</w:t>
      </w:r>
    </w:p>
    <w:p w14:paraId="03B641E2">
      <w:pPr>
        <w:spacing w:line="360" w:lineRule="auto"/>
        <w:jc w:val="center"/>
        <w:rPr>
          <w:rFonts w:hint="eastAsia" w:ascii="宋体" w:hAnsi="宋体" w:eastAsia="宋体" w:cs="宋体"/>
          <w:sz w:val="44"/>
          <w:szCs w:val="44"/>
        </w:rPr>
      </w:pPr>
      <w:r>
        <w:rPr>
          <w:rFonts w:hint="eastAsia" w:ascii="宋体" w:hAnsi="宋体" w:eastAsia="宋体" w:cs="宋体"/>
          <w:b/>
          <w:bCs/>
          <w:sz w:val="44"/>
          <w:szCs w:val="44"/>
        </w:rPr>
        <w:t>投资者关系活动记录表</w:t>
      </w:r>
    </w:p>
    <w:p w14:paraId="3967EA7C">
      <w:pPr>
        <w:spacing w:before="51" w:after="32"/>
        <w:ind w:right="619"/>
        <w:jc w:val="right"/>
        <w:rPr>
          <w:rFonts w:ascii="Times New Roman" w:hAnsi="Times New Roman" w:eastAsia="宋体" w:cs="Times New Roman"/>
          <w:sz w:val="20"/>
          <w:szCs w:val="20"/>
          <w:lang w:val="en-US"/>
        </w:rPr>
      </w:pPr>
      <w:r>
        <w:rPr>
          <w:rFonts w:hint="eastAsia" w:ascii="宋体" w:hAnsi="宋体" w:eastAsia="宋体" w:cs="宋体"/>
          <w:sz w:val="20"/>
          <w:szCs w:val="20"/>
        </w:rPr>
        <w:t>编号：</w:t>
      </w:r>
      <w:r>
        <w:rPr>
          <w:rFonts w:ascii="Times New Roman" w:hAnsi="Times New Roman" w:eastAsia="宋体" w:cs="Times New Roman"/>
          <w:sz w:val="20"/>
          <w:szCs w:val="20"/>
          <w:lang w:val="en-US"/>
        </w:rPr>
        <w:t>2026</w:t>
      </w:r>
      <w:r>
        <w:rPr>
          <w:rFonts w:ascii="Times New Roman" w:hAnsi="Times New Roman" w:eastAsia="宋体" w:cs="Times New Roman"/>
          <w:sz w:val="20"/>
          <w:szCs w:val="20"/>
        </w:rPr>
        <w:t>-</w:t>
      </w:r>
      <w:r>
        <w:rPr>
          <w:rFonts w:hint="eastAsia" w:ascii="Times New Roman" w:hAnsi="Times New Roman" w:eastAsia="宋体" w:cs="Times New Roman"/>
          <w:sz w:val="20"/>
          <w:szCs w:val="20"/>
          <w:lang w:val="en-US"/>
        </w:rPr>
        <w:t>002</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4E0AA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641" w:hRule="atLeast"/>
          <w:jc w:val="center"/>
        </w:trPr>
        <w:tc>
          <w:tcPr>
            <w:tcW w:w="2580" w:type="dxa"/>
            <w:vAlign w:val="center"/>
          </w:tcPr>
          <w:p w14:paraId="49085780">
            <w:pPr>
              <w:pStyle w:val="12"/>
              <w:spacing w:before="7"/>
              <w:jc w:val="both"/>
              <w:rPr>
                <w:rFonts w:hint="eastAsia" w:ascii="宋体" w:hAnsi="宋体" w:eastAsia="宋体" w:cs="宋体"/>
                <w:b/>
                <w:bCs/>
                <w:sz w:val="18"/>
                <w:szCs w:val="18"/>
              </w:rPr>
            </w:pPr>
          </w:p>
          <w:p w14:paraId="740A5606">
            <w:pPr>
              <w:pStyle w:val="12"/>
              <w:spacing w:before="1"/>
              <w:ind w:left="107"/>
              <w:jc w:val="both"/>
              <w:rPr>
                <w:rFonts w:hint="eastAsia" w:ascii="宋体" w:hAnsi="宋体" w:eastAsia="宋体" w:cs="宋体"/>
                <w:b/>
                <w:bCs/>
                <w:sz w:val="18"/>
                <w:szCs w:val="18"/>
              </w:rPr>
            </w:pPr>
            <w:r>
              <w:rPr>
                <w:rFonts w:hint="eastAsia" w:ascii="宋体" w:hAnsi="宋体" w:eastAsia="宋体" w:cs="宋体"/>
                <w:b/>
                <w:bCs/>
                <w:sz w:val="18"/>
                <w:szCs w:val="18"/>
              </w:rPr>
              <w:t>投资者关系活动类别</w:t>
            </w:r>
          </w:p>
        </w:tc>
        <w:tc>
          <w:tcPr>
            <w:tcW w:w="5945" w:type="dxa"/>
          </w:tcPr>
          <w:p w14:paraId="48CE3A04">
            <w:pPr>
              <w:pStyle w:val="12"/>
              <w:spacing w:before="7"/>
              <w:rPr>
                <w:rFonts w:hint="eastAsia" w:ascii="宋体" w:hAnsi="宋体" w:eastAsia="宋体" w:cs="宋体"/>
                <w:sz w:val="18"/>
                <w:szCs w:val="18"/>
              </w:rPr>
            </w:pPr>
          </w:p>
          <w:p w14:paraId="26B68D1A">
            <w:pPr>
              <w:pStyle w:val="12"/>
              <w:tabs>
                <w:tab w:val="left" w:pos="2418"/>
              </w:tabs>
              <w:spacing w:before="1"/>
              <w:ind w:left="107"/>
              <w:rPr>
                <w:rFonts w:hint="eastAsia" w:ascii="宋体" w:hAnsi="宋体" w:eastAsia="宋体" w:cs="宋体"/>
                <w:sz w:val="18"/>
                <w:szCs w:val="18"/>
              </w:rPr>
            </w:pPr>
            <w:sdt>
              <w:sdtPr>
                <w:rPr>
                  <w:rFonts w:hint="eastAsia" w:ascii="宋体" w:hAnsi="宋体" w:eastAsia="宋体" w:cs="宋体"/>
                  <w:sz w:val="18"/>
                  <w:szCs w:val="18"/>
                </w:rPr>
                <w:id w:val="249780449"/>
                <w14:checkbox>
                  <w14:checked w14:val="0"/>
                  <w14:checkedState w14:val="0052" w14:font="Wingdings 2"/>
                  <w14:uncheckedState w14:val="2610" w14:font="MS Gothic"/>
                </w14:checkbox>
              </w:sdtPr>
              <w:sdtEndPr>
                <w:rPr>
                  <w:rFonts w:hint="eastAsia" w:ascii="宋体" w:hAnsi="宋体" w:eastAsia="宋体" w:cs="宋体"/>
                  <w:sz w:val="18"/>
                  <w:szCs w:val="18"/>
                </w:rPr>
              </w:sdtEndPr>
              <w:sdtContent>
                <w:r>
                  <w:rPr>
                    <w:rFonts w:hint="eastAsia" w:ascii="MS Gothic" w:hAnsi="MS Gothic" w:eastAsia="MS Gothic" w:cs="宋体"/>
                    <w:sz w:val="18"/>
                    <w:szCs w:val="18"/>
                  </w:rPr>
                  <w:t>☐</w:t>
                </w:r>
              </w:sdtContent>
            </w:sdt>
            <w:r>
              <w:rPr>
                <w:rFonts w:hint="eastAsia" w:ascii="宋体" w:hAnsi="宋体" w:eastAsia="宋体" w:cs="宋体"/>
                <w:sz w:val="18"/>
                <w:szCs w:val="18"/>
              </w:rPr>
              <w:t>特</w:t>
            </w:r>
            <w:r>
              <w:rPr>
                <w:rFonts w:hint="eastAsia" w:ascii="宋体" w:hAnsi="宋体" w:eastAsia="宋体" w:cs="宋体"/>
                <w:spacing w:val="-3"/>
                <w:sz w:val="18"/>
                <w:szCs w:val="18"/>
              </w:rPr>
              <w:t>定</w:t>
            </w:r>
            <w:r>
              <w:rPr>
                <w:rFonts w:hint="eastAsia" w:ascii="宋体" w:hAnsi="宋体" w:eastAsia="宋体" w:cs="宋体"/>
                <w:sz w:val="18"/>
                <w:szCs w:val="18"/>
              </w:rPr>
              <w:t>对</w:t>
            </w:r>
            <w:r>
              <w:rPr>
                <w:rFonts w:hint="eastAsia" w:ascii="宋体" w:hAnsi="宋体" w:eastAsia="宋体" w:cs="宋体"/>
                <w:spacing w:val="-3"/>
                <w:sz w:val="18"/>
                <w:szCs w:val="18"/>
              </w:rPr>
              <w:t>象</w:t>
            </w:r>
            <w:r>
              <w:rPr>
                <w:rFonts w:hint="eastAsia" w:ascii="宋体" w:hAnsi="宋体" w:eastAsia="宋体" w:cs="宋体"/>
                <w:sz w:val="18"/>
                <w:szCs w:val="18"/>
              </w:rPr>
              <w:t>调研</w:t>
            </w:r>
            <w:r>
              <w:rPr>
                <w:rFonts w:hint="eastAsia" w:ascii="宋体" w:hAnsi="宋体" w:eastAsia="宋体" w:cs="宋体"/>
                <w:sz w:val="18"/>
                <w:szCs w:val="18"/>
              </w:rPr>
              <w:tab/>
            </w:r>
            <w:sdt>
              <w:sdtPr>
                <w:rPr>
                  <w:rFonts w:hint="eastAsia" w:ascii="宋体" w:hAnsi="宋体" w:eastAsia="宋体" w:cs="宋体"/>
                  <w:sz w:val="18"/>
                  <w:szCs w:val="18"/>
                </w:rPr>
                <w:id w:val="-416875725"/>
                <w14:checkbox>
                  <w14:checked w14:val="0"/>
                  <w14:checkedState w14:val="0052" w14:font="Wingdings 2"/>
                  <w14:uncheckedState w14:val="2610" w14:font="MS Gothic"/>
                </w14:checkbox>
              </w:sdtPr>
              <w:sdtEndPr>
                <w:rPr>
                  <w:rFonts w:hint="eastAsia" w:ascii="宋体" w:hAnsi="宋体" w:eastAsia="宋体" w:cs="宋体"/>
                  <w:sz w:val="18"/>
                  <w:szCs w:val="18"/>
                </w:rPr>
              </w:sdtEndPr>
              <w:sdtContent>
                <w:r>
                  <w:rPr>
                    <w:rFonts w:hint="eastAsia" w:ascii="MS Gothic" w:hAnsi="MS Gothic" w:eastAsia="MS Gothic" w:cs="宋体"/>
                    <w:sz w:val="18"/>
                    <w:szCs w:val="18"/>
                  </w:rPr>
                  <w:t>☐</w:t>
                </w:r>
              </w:sdtContent>
            </w:sdt>
            <w:r>
              <w:rPr>
                <w:rFonts w:hint="eastAsia" w:ascii="宋体" w:hAnsi="宋体" w:eastAsia="宋体" w:cs="宋体"/>
                <w:sz w:val="18"/>
                <w:szCs w:val="18"/>
              </w:rPr>
              <w:t>分</w:t>
            </w:r>
            <w:r>
              <w:rPr>
                <w:rFonts w:hint="eastAsia" w:ascii="宋体" w:hAnsi="宋体" w:eastAsia="宋体" w:cs="宋体"/>
                <w:spacing w:val="-3"/>
                <w:sz w:val="18"/>
                <w:szCs w:val="18"/>
              </w:rPr>
              <w:t>析</w:t>
            </w:r>
            <w:r>
              <w:rPr>
                <w:rFonts w:hint="eastAsia" w:ascii="宋体" w:hAnsi="宋体" w:eastAsia="宋体" w:cs="宋体"/>
                <w:sz w:val="18"/>
                <w:szCs w:val="18"/>
              </w:rPr>
              <w:t>师</w:t>
            </w:r>
            <w:r>
              <w:rPr>
                <w:rFonts w:hint="eastAsia" w:ascii="宋体" w:hAnsi="宋体" w:eastAsia="宋体" w:cs="宋体"/>
                <w:spacing w:val="-3"/>
                <w:sz w:val="18"/>
                <w:szCs w:val="18"/>
              </w:rPr>
              <w:t>会</w:t>
            </w:r>
            <w:r>
              <w:rPr>
                <w:rFonts w:hint="eastAsia" w:ascii="宋体" w:hAnsi="宋体" w:eastAsia="宋体" w:cs="宋体"/>
                <w:sz w:val="18"/>
                <w:szCs w:val="18"/>
              </w:rPr>
              <w:t>议</w:t>
            </w:r>
          </w:p>
          <w:p w14:paraId="6646FEF4">
            <w:pPr>
              <w:pStyle w:val="12"/>
              <w:spacing w:before="11"/>
              <w:rPr>
                <w:rFonts w:hint="eastAsia" w:ascii="宋体" w:hAnsi="宋体" w:eastAsia="宋体" w:cs="宋体"/>
                <w:sz w:val="18"/>
                <w:szCs w:val="18"/>
              </w:rPr>
            </w:pPr>
          </w:p>
          <w:p w14:paraId="18A377F8">
            <w:pPr>
              <w:pStyle w:val="12"/>
              <w:tabs>
                <w:tab w:val="left" w:pos="2418"/>
              </w:tabs>
              <w:ind w:left="107"/>
              <w:rPr>
                <w:rFonts w:hint="eastAsia" w:ascii="宋体" w:hAnsi="宋体" w:eastAsia="宋体" w:cs="宋体"/>
                <w:sz w:val="18"/>
                <w:szCs w:val="18"/>
              </w:rPr>
            </w:pPr>
            <w:sdt>
              <w:sdtPr>
                <w:rPr>
                  <w:rFonts w:hint="eastAsia" w:ascii="宋体" w:hAnsi="宋体" w:eastAsia="宋体" w:cs="宋体"/>
                  <w:sz w:val="18"/>
                  <w:szCs w:val="18"/>
                </w:rPr>
                <w:id w:val="1206906014"/>
                <w14:checkbox>
                  <w14:checked w14:val="0"/>
                  <w14:checkedState w14:val="0052" w14:font="Wingdings 2"/>
                  <w14:uncheckedState w14:val="2610" w14:font="MS Gothic"/>
                </w14:checkbox>
              </w:sdtPr>
              <w:sdtEndPr>
                <w:rPr>
                  <w:rFonts w:hint="eastAsia" w:ascii="宋体" w:hAnsi="宋体" w:eastAsia="宋体" w:cs="宋体"/>
                  <w:sz w:val="18"/>
                  <w:szCs w:val="18"/>
                </w:rPr>
              </w:sdtEndPr>
              <w:sdtContent>
                <w:r>
                  <w:rPr>
                    <w:rFonts w:hint="eastAsia" w:ascii="MS Gothic" w:hAnsi="MS Gothic" w:eastAsia="MS Gothic" w:cs="宋体"/>
                    <w:sz w:val="18"/>
                    <w:szCs w:val="18"/>
                  </w:rPr>
                  <w:t>☐</w:t>
                </w:r>
              </w:sdtContent>
            </w:sdt>
            <w:r>
              <w:rPr>
                <w:rFonts w:hint="eastAsia" w:ascii="宋体" w:hAnsi="宋体" w:eastAsia="宋体" w:cs="宋体"/>
                <w:sz w:val="18"/>
                <w:szCs w:val="18"/>
              </w:rPr>
              <w:t>媒</w:t>
            </w:r>
            <w:r>
              <w:rPr>
                <w:rFonts w:hint="eastAsia" w:ascii="宋体" w:hAnsi="宋体" w:eastAsia="宋体" w:cs="宋体"/>
                <w:spacing w:val="-3"/>
                <w:sz w:val="18"/>
                <w:szCs w:val="18"/>
              </w:rPr>
              <w:t>体</w:t>
            </w:r>
            <w:r>
              <w:rPr>
                <w:rFonts w:hint="eastAsia" w:ascii="宋体" w:hAnsi="宋体" w:eastAsia="宋体" w:cs="宋体"/>
                <w:sz w:val="18"/>
                <w:szCs w:val="18"/>
              </w:rPr>
              <w:t>采访</w:t>
            </w:r>
            <w:r>
              <w:rPr>
                <w:rFonts w:hint="eastAsia" w:ascii="宋体" w:hAnsi="宋体" w:eastAsia="宋体" w:cs="宋体"/>
                <w:sz w:val="18"/>
                <w:szCs w:val="18"/>
              </w:rPr>
              <w:tab/>
            </w:r>
            <w:sdt>
              <w:sdtPr>
                <w:rPr>
                  <w:rFonts w:hint="eastAsia" w:ascii="宋体" w:hAnsi="宋体" w:eastAsia="宋体" w:cs="宋体"/>
                  <w:sz w:val="18"/>
                  <w:szCs w:val="18"/>
                </w:rPr>
                <w:id w:val="-66658901"/>
                <w14:checkbox>
                  <w14:checked w14:val="1"/>
                  <w14:checkedState w14:val="0052" w14:font="Wingdings 2"/>
                  <w14:uncheckedState w14:val="2610" w14:font="MS Gothic"/>
                </w14:checkbox>
              </w:sdtPr>
              <w:sdtEndPr>
                <w:rPr>
                  <w:rFonts w:hint="eastAsia" w:ascii="宋体" w:hAnsi="宋体" w:eastAsia="宋体" w:cs="宋体"/>
                  <w:sz w:val="18"/>
                  <w:szCs w:val="18"/>
                </w:rPr>
              </w:sdtEndPr>
              <w:sdtContent>
                <w:r>
                  <w:rPr>
                    <w:rFonts w:hint="eastAsia" w:ascii="Wingdings 2" w:hAnsi="Wingdings 2" w:eastAsia="MS Gothic" w:cs="宋体"/>
                    <w:sz w:val="18"/>
                    <w:szCs w:val="18"/>
                  </w:rPr>
                  <w:t>R</w:t>
                </w:r>
              </w:sdtContent>
            </w:sdt>
            <w:r>
              <w:rPr>
                <w:rFonts w:hint="eastAsia" w:ascii="宋体" w:hAnsi="宋体" w:eastAsia="宋体" w:cs="宋体"/>
                <w:sz w:val="18"/>
                <w:szCs w:val="18"/>
              </w:rPr>
              <w:t>业</w:t>
            </w:r>
            <w:r>
              <w:rPr>
                <w:rFonts w:hint="eastAsia" w:ascii="宋体" w:hAnsi="宋体" w:eastAsia="宋体" w:cs="宋体"/>
                <w:spacing w:val="-3"/>
                <w:sz w:val="18"/>
                <w:szCs w:val="18"/>
              </w:rPr>
              <w:t>绩</w:t>
            </w:r>
            <w:r>
              <w:rPr>
                <w:rFonts w:hint="eastAsia" w:ascii="宋体" w:hAnsi="宋体" w:eastAsia="宋体" w:cs="宋体"/>
                <w:sz w:val="18"/>
                <w:szCs w:val="18"/>
              </w:rPr>
              <w:t>说</w:t>
            </w:r>
            <w:r>
              <w:rPr>
                <w:rFonts w:hint="eastAsia" w:ascii="宋体" w:hAnsi="宋体" w:eastAsia="宋体" w:cs="宋体"/>
                <w:spacing w:val="-3"/>
                <w:sz w:val="18"/>
                <w:szCs w:val="18"/>
              </w:rPr>
              <w:t>明</w:t>
            </w:r>
            <w:r>
              <w:rPr>
                <w:rFonts w:hint="eastAsia" w:ascii="宋体" w:hAnsi="宋体" w:eastAsia="宋体" w:cs="宋体"/>
                <w:sz w:val="18"/>
                <w:szCs w:val="18"/>
              </w:rPr>
              <w:t>会</w:t>
            </w:r>
          </w:p>
          <w:p w14:paraId="08A1B1C7">
            <w:pPr>
              <w:pStyle w:val="12"/>
              <w:spacing w:before="8"/>
              <w:rPr>
                <w:rFonts w:hint="eastAsia" w:ascii="宋体" w:hAnsi="宋体" w:eastAsia="宋体" w:cs="宋体"/>
                <w:sz w:val="18"/>
                <w:szCs w:val="18"/>
              </w:rPr>
            </w:pPr>
          </w:p>
          <w:p w14:paraId="0C95B3CF">
            <w:pPr>
              <w:pStyle w:val="12"/>
              <w:tabs>
                <w:tab w:val="left" w:pos="2418"/>
              </w:tabs>
              <w:ind w:left="107"/>
              <w:rPr>
                <w:rFonts w:hint="eastAsia" w:ascii="宋体" w:hAnsi="宋体" w:eastAsia="宋体" w:cs="宋体"/>
                <w:sz w:val="18"/>
                <w:szCs w:val="18"/>
              </w:rPr>
            </w:pPr>
            <w:sdt>
              <w:sdtPr>
                <w:rPr>
                  <w:rFonts w:hint="eastAsia" w:ascii="宋体" w:hAnsi="宋体" w:eastAsia="宋体" w:cs="宋体"/>
                  <w:sz w:val="18"/>
                  <w:szCs w:val="18"/>
                </w:rPr>
                <w:id w:val="-1848167434"/>
                <w14:checkbox>
                  <w14:checked w14:val="0"/>
                  <w14:checkedState w14:val="0052" w14:font="Wingdings 2"/>
                  <w14:uncheckedState w14:val="2610" w14:font="MS Gothic"/>
                </w14:checkbox>
              </w:sdtPr>
              <w:sdtEndPr>
                <w:rPr>
                  <w:rFonts w:hint="eastAsia" w:ascii="宋体" w:hAnsi="宋体" w:eastAsia="宋体" w:cs="宋体"/>
                  <w:sz w:val="18"/>
                  <w:szCs w:val="18"/>
                </w:rPr>
              </w:sdtEndPr>
              <w:sdtContent>
                <w:r>
                  <w:rPr>
                    <w:rFonts w:hint="eastAsia" w:ascii="MS Gothic" w:hAnsi="MS Gothic" w:eastAsia="MS Gothic" w:cs="宋体"/>
                    <w:sz w:val="18"/>
                    <w:szCs w:val="18"/>
                  </w:rPr>
                  <w:t>☐</w:t>
                </w:r>
              </w:sdtContent>
            </w:sdt>
            <w:r>
              <w:rPr>
                <w:rFonts w:hint="eastAsia" w:ascii="宋体" w:hAnsi="宋体" w:eastAsia="宋体" w:cs="宋体"/>
                <w:sz w:val="18"/>
                <w:szCs w:val="18"/>
              </w:rPr>
              <w:t>新</w:t>
            </w:r>
            <w:r>
              <w:rPr>
                <w:rFonts w:hint="eastAsia" w:ascii="宋体" w:hAnsi="宋体" w:eastAsia="宋体" w:cs="宋体"/>
                <w:spacing w:val="-3"/>
                <w:sz w:val="18"/>
                <w:szCs w:val="18"/>
              </w:rPr>
              <w:t>闻</w:t>
            </w:r>
            <w:r>
              <w:rPr>
                <w:rFonts w:hint="eastAsia" w:ascii="宋体" w:hAnsi="宋体" w:eastAsia="宋体" w:cs="宋体"/>
                <w:sz w:val="18"/>
                <w:szCs w:val="18"/>
              </w:rPr>
              <w:t>发</w:t>
            </w:r>
            <w:r>
              <w:rPr>
                <w:rFonts w:hint="eastAsia" w:ascii="宋体" w:hAnsi="宋体" w:eastAsia="宋体" w:cs="宋体"/>
                <w:spacing w:val="-3"/>
                <w:sz w:val="18"/>
                <w:szCs w:val="18"/>
              </w:rPr>
              <w:t>布</w:t>
            </w:r>
            <w:r>
              <w:rPr>
                <w:rFonts w:hint="eastAsia" w:ascii="宋体" w:hAnsi="宋体" w:eastAsia="宋体" w:cs="宋体"/>
                <w:sz w:val="18"/>
                <w:szCs w:val="18"/>
              </w:rPr>
              <w:t>会</w:t>
            </w:r>
            <w:r>
              <w:rPr>
                <w:rFonts w:hint="eastAsia" w:ascii="宋体" w:hAnsi="宋体" w:eastAsia="宋体" w:cs="宋体"/>
                <w:sz w:val="18"/>
                <w:szCs w:val="18"/>
              </w:rPr>
              <w:tab/>
            </w:r>
            <w:sdt>
              <w:sdtPr>
                <w:rPr>
                  <w:rFonts w:hint="eastAsia" w:ascii="宋体" w:hAnsi="宋体" w:eastAsia="宋体" w:cs="宋体"/>
                  <w:sz w:val="18"/>
                  <w:szCs w:val="18"/>
                </w:rPr>
                <w:id w:val="412049691"/>
                <w14:checkbox>
                  <w14:checked w14:val="0"/>
                  <w14:checkedState w14:val="0052" w14:font="Wingdings 2"/>
                  <w14:uncheckedState w14:val="2610" w14:font="MS Gothic"/>
                </w14:checkbox>
              </w:sdtPr>
              <w:sdtEndPr>
                <w:rPr>
                  <w:rFonts w:hint="eastAsia" w:ascii="宋体" w:hAnsi="宋体" w:eastAsia="宋体" w:cs="宋体"/>
                  <w:sz w:val="18"/>
                  <w:szCs w:val="18"/>
                </w:rPr>
              </w:sdtEndPr>
              <w:sdtContent>
                <w:r>
                  <w:rPr>
                    <w:rFonts w:hint="eastAsia" w:ascii="MS Gothic" w:hAnsi="MS Gothic" w:eastAsia="MS Gothic" w:cs="宋体"/>
                    <w:sz w:val="18"/>
                    <w:szCs w:val="18"/>
                  </w:rPr>
                  <w:t>☐</w:t>
                </w:r>
              </w:sdtContent>
            </w:sdt>
            <w:r>
              <w:rPr>
                <w:rFonts w:hint="eastAsia" w:ascii="宋体" w:hAnsi="宋体" w:eastAsia="宋体" w:cs="宋体"/>
                <w:sz w:val="18"/>
                <w:szCs w:val="18"/>
              </w:rPr>
              <w:t>路</w:t>
            </w:r>
            <w:r>
              <w:rPr>
                <w:rFonts w:hint="eastAsia" w:ascii="宋体" w:hAnsi="宋体" w:eastAsia="宋体" w:cs="宋体"/>
                <w:spacing w:val="-3"/>
                <w:sz w:val="18"/>
                <w:szCs w:val="18"/>
              </w:rPr>
              <w:t>演</w:t>
            </w:r>
            <w:r>
              <w:rPr>
                <w:rFonts w:hint="eastAsia" w:ascii="宋体" w:hAnsi="宋体" w:eastAsia="宋体" w:cs="宋体"/>
                <w:sz w:val="18"/>
                <w:szCs w:val="18"/>
              </w:rPr>
              <w:t>活动</w:t>
            </w:r>
          </w:p>
          <w:p w14:paraId="4B849011">
            <w:pPr>
              <w:pStyle w:val="12"/>
              <w:spacing w:before="8"/>
              <w:rPr>
                <w:rFonts w:hint="eastAsia" w:ascii="宋体" w:hAnsi="宋体" w:eastAsia="宋体" w:cs="宋体"/>
                <w:sz w:val="18"/>
                <w:szCs w:val="18"/>
              </w:rPr>
            </w:pPr>
          </w:p>
          <w:p w14:paraId="3A2BA554">
            <w:pPr>
              <w:pStyle w:val="12"/>
              <w:ind w:left="107"/>
              <w:rPr>
                <w:rFonts w:hint="eastAsia" w:ascii="宋体" w:hAnsi="宋体" w:eastAsia="宋体" w:cs="宋体"/>
                <w:sz w:val="18"/>
                <w:szCs w:val="18"/>
              </w:rPr>
            </w:pPr>
            <w:sdt>
              <w:sdtPr>
                <w:rPr>
                  <w:rFonts w:hint="eastAsia" w:ascii="宋体" w:hAnsi="宋体" w:eastAsia="宋体" w:cs="宋体"/>
                  <w:sz w:val="18"/>
                  <w:szCs w:val="18"/>
                </w:rPr>
                <w:id w:val="-1333366911"/>
                <w14:checkbox>
                  <w14:checked w14:val="0"/>
                  <w14:checkedState w14:val="0052" w14:font="Wingdings 2"/>
                  <w14:uncheckedState w14:val="2610" w14:font="MS Gothic"/>
                </w14:checkbox>
              </w:sdtPr>
              <w:sdtEndPr>
                <w:rPr>
                  <w:rFonts w:hint="eastAsia" w:ascii="宋体" w:hAnsi="宋体" w:eastAsia="宋体" w:cs="宋体"/>
                  <w:sz w:val="18"/>
                  <w:szCs w:val="18"/>
                </w:rPr>
              </w:sdtEndPr>
              <w:sdtContent>
                <w:r>
                  <w:rPr>
                    <w:rFonts w:hint="eastAsia" w:ascii="MS Gothic" w:hAnsi="MS Gothic" w:eastAsia="MS Gothic" w:cs="宋体"/>
                    <w:sz w:val="18"/>
                    <w:szCs w:val="18"/>
                  </w:rPr>
                  <w:t>☐</w:t>
                </w:r>
              </w:sdtContent>
            </w:sdt>
            <w:r>
              <w:rPr>
                <w:rFonts w:hint="eastAsia" w:ascii="宋体" w:hAnsi="宋体" w:eastAsia="宋体" w:cs="宋体"/>
                <w:sz w:val="18"/>
                <w:szCs w:val="18"/>
              </w:rPr>
              <w:t>现场参观</w:t>
            </w:r>
          </w:p>
          <w:p w14:paraId="08A8F854">
            <w:pPr>
              <w:pStyle w:val="12"/>
              <w:spacing w:before="11"/>
              <w:rPr>
                <w:rFonts w:hint="eastAsia" w:ascii="宋体" w:hAnsi="宋体" w:eastAsia="宋体" w:cs="宋体"/>
                <w:sz w:val="18"/>
                <w:szCs w:val="18"/>
              </w:rPr>
            </w:pPr>
          </w:p>
          <w:p w14:paraId="168022E4">
            <w:pPr>
              <w:pStyle w:val="12"/>
              <w:ind w:left="107"/>
              <w:rPr>
                <w:rFonts w:hint="eastAsia" w:ascii="宋体" w:hAnsi="宋体" w:eastAsia="宋体" w:cs="宋体"/>
                <w:sz w:val="18"/>
                <w:szCs w:val="18"/>
              </w:rPr>
            </w:pPr>
            <w:sdt>
              <w:sdtPr>
                <w:rPr>
                  <w:rFonts w:hint="eastAsia" w:ascii="宋体" w:hAnsi="宋体" w:eastAsia="宋体" w:cs="宋体"/>
                  <w:sz w:val="18"/>
                  <w:szCs w:val="18"/>
                </w:rPr>
                <w:id w:val="400885218"/>
                <w14:checkbox>
                  <w14:checked w14:val="0"/>
                  <w14:checkedState w14:val="0052" w14:font="Wingdings 2"/>
                  <w14:uncheckedState w14:val="2610" w14:font="MS Gothic"/>
                </w14:checkbox>
              </w:sdtPr>
              <w:sdtEndPr>
                <w:rPr>
                  <w:rFonts w:hint="eastAsia" w:ascii="宋体" w:hAnsi="宋体" w:eastAsia="宋体" w:cs="宋体"/>
                  <w:sz w:val="18"/>
                  <w:szCs w:val="18"/>
                </w:rPr>
              </w:sdtEndPr>
              <w:sdtContent>
                <w:r>
                  <w:rPr>
                    <w:rFonts w:hint="eastAsia" w:ascii="MS Gothic" w:hAnsi="MS Gothic" w:eastAsia="MS Gothic" w:cs="宋体"/>
                    <w:sz w:val="18"/>
                    <w:szCs w:val="18"/>
                  </w:rPr>
                  <w:t>☐</w:t>
                </w:r>
              </w:sdtContent>
            </w:sdt>
            <w:r>
              <w:rPr>
                <w:rFonts w:hint="eastAsia" w:ascii="宋体" w:hAnsi="宋体" w:eastAsia="宋体" w:cs="宋体"/>
                <w:sz w:val="18"/>
                <w:szCs w:val="18"/>
              </w:rPr>
              <w:t>其他（</w:t>
            </w:r>
            <w:r>
              <w:rPr>
                <w:rFonts w:hint="eastAsia" w:ascii="宋体" w:hAnsi="宋体" w:eastAsia="宋体" w:cs="宋体"/>
                <w:sz w:val="18"/>
                <w:szCs w:val="18"/>
                <w:u w:val="single"/>
              </w:rPr>
              <w:t>请文字说明其他活动内容）</w:t>
            </w:r>
          </w:p>
        </w:tc>
      </w:tr>
      <w:tr w14:paraId="6B70D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750" w:hRule="atLeast"/>
          <w:jc w:val="center"/>
        </w:trPr>
        <w:tc>
          <w:tcPr>
            <w:tcW w:w="2580" w:type="dxa"/>
            <w:vAlign w:val="center"/>
          </w:tcPr>
          <w:p w14:paraId="2B54AAFF">
            <w:pPr>
              <w:pStyle w:val="12"/>
              <w:spacing w:line="360" w:lineRule="auto"/>
              <w:ind w:left="107" w:right="96"/>
              <w:jc w:val="both"/>
              <w:rPr>
                <w:rFonts w:hint="eastAsia" w:cs="宋体" w:asciiTheme="minorEastAsia" w:hAnsiTheme="minorEastAsia" w:eastAsiaTheme="minorEastAsia"/>
                <w:b/>
                <w:bCs/>
                <w:sz w:val="18"/>
                <w:szCs w:val="18"/>
              </w:rPr>
            </w:pPr>
            <w:r>
              <w:rPr>
                <w:rFonts w:hint="eastAsia" w:cs="宋体" w:asciiTheme="minorEastAsia" w:hAnsiTheme="minorEastAsia" w:eastAsiaTheme="minorEastAsia"/>
                <w:b/>
                <w:bCs/>
                <w:sz w:val="18"/>
                <w:szCs w:val="18"/>
              </w:rPr>
              <w:t>参与单位名称及人员姓名</w:t>
            </w:r>
          </w:p>
        </w:tc>
        <w:tc>
          <w:tcPr>
            <w:tcW w:w="5945" w:type="dxa"/>
            <w:vAlign w:val="center"/>
          </w:tcPr>
          <w:p w14:paraId="0833ACEC">
            <w:pPr>
              <w:pStyle w:val="12"/>
              <w:spacing w:before="100" w:beforeAutospacing="1" w:line="360" w:lineRule="auto"/>
              <w:jc w:val="both"/>
              <w:rPr>
                <w:rFonts w:ascii="Times New Roman" w:hAnsi="Times New Roman" w:cs="Times New Roman" w:eastAsiaTheme="minorEastAsia"/>
                <w:sz w:val="18"/>
                <w:szCs w:val="18"/>
                <w:lang w:val="en-US"/>
              </w:rPr>
            </w:pPr>
            <w:r>
              <w:rPr>
                <w:rFonts w:ascii="Times New Roman" w:hAnsi="Times New Roman" w:cs="Times New Roman" w:eastAsiaTheme="minorEastAsia"/>
                <w:sz w:val="18"/>
                <w:szCs w:val="18"/>
                <w:lang w:val="en-US"/>
              </w:rPr>
              <w:t>线上参与公司2026年半年度业绩说明会的投资者</w:t>
            </w:r>
          </w:p>
        </w:tc>
      </w:tr>
      <w:tr w14:paraId="17855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1CF9A39B">
            <w:pPr>
              <w:pStyle w:val="12"/>
              <w:spacing w:line="360" w:lineRule="auto"/>
              <w:ind w:left="107"/>
              <w:jc w:val="both"/>
              <w:rPr>
                <w:rFonts w:hint="eastAsia" w:cs="宋体" w:asciiTheme="minorEastAsia" w:hAnsiTheme="minorEastAsia" w:eastAsiaTheme="minorEastAsia"/>
                <w:b/>
                <w:bCs/>
                <w:sz w:val="18"/>
                <w:szCs w:val="18"/>
              </w:rPr>
            </w:pPr>
            <w:r>
              <w:rPr>
                <w:rFonts w:hint="eastAsia" w:cs="宋体" w:asciiTheme="minorEastAsia" w:hAnsiTheme="minorEastAsia" w:eastAsiaTheme="minorEastAsia"/>
                <w:b/>
                <w:bCs/>
                <w:sz w:val="18"/>
                <w:szCs w:val="18"/>
              </w:rPr>
              <w:t>时间</w:t>
            </w:r>
          </w:p>
        </w:tc>
        <w:tc>
          <w:tcPr>
            <w:tcW w:w="5945" w:type="dxa"/>
            <w:vAlign w:val="center"/>
          </w:tcPr>
          <w:p w14:paraId="3F8A8F5A">
            <w:pPr>
              <w:spacing w:before="100" w:beforeAutospacing="1" w:line="360" w:lineRule="auto"/>
              <w:jc w:val="both"/>
              <w:rPr>
                <w:rFonts w:ascii="Times New Roman" w:hAnsi="Times New Roman" w:cs="Times New Roman"/>
                <w:sz w:val="18"/>
                <w:szCs w:val="18"/>
              </w:rPr>
            </w:pPr>
            <w:r>
              <w:rPr>
                <w:rFonts w:ascii="Times New Roman" w:hAnsi="Times New Roman" w:cs="Times New Roman" w:eastAsiaTheme="minorEastAsia"/>
                <w:sz w:val="18"/>
                <w:szCs w:val="18"/>
              </w:rPr>
              <w:t>2026年09月07日 15:00-16:00</w:t>
            </w:r>
          </w:p>
        </w:tc>
      </w:tr>
      <w:tr w14:paraId="223CA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6616F8D9">
            <w:pPr>
              <w:pStyle w:val="12"/>
              <w:ind w:left="107"/>
              <w:jc w:val="both"/>
              <w:rPr>
                <w:rFonts w:hint="eastAsia" w:cs="宋体" w:asciiTheme="minorEastAsia" w:hAnsiTheme="minorEastAsia" w:eastAsiaTheme="minorEastAsia"/>
                <w:b/>
                <w:bCs/>
                <w:sz w:val="18"/>
                <w:szCs w:val="18"/>
              </w:rPr>
            </w:pPr>
            <w:r>
              <w:rPr>
                <w:rFonts w:hint="eastAsia" w:cs="宋体" w:asciiTheme="minorEastAsia" w:hAnsiTheme="minorEastAsia" w:eastAsiaTheme="minorEastAsia"/>
                <w:b/>
                <w:bCs/>
                <w:sz w:val="18"/>
                <w:szCs w:val="18"/>
              </w:rPr>
              <w:t>地点</w:t>
            </w:r>
          </w:p>
        </w:tc>
        <w:tc>
          <w:tcPr>
            <w:tcW w:w="5945" w:type="dxa"/>
            <w:vAlign w:val="center"/>
          </w:tcPr>
          <w:p w14:paraId="5EADFE98">
            <w:pPr>
              <w:pStyle w:val="12"/>
              <w:spacing w:before="100" w:beforeAutospacing="1" w:line="360" w:lineRule="auto"/>
              <w:jc w:val="both"/>
              <w:rPr>
                <w:rFonts w:ascii="Times New Roman" w:hAnsi="Times New Roman" w:cs="Times New Roman" w:eastAsiaTheme="minorEastAsia"/>
                <w:sz w:val="18"/>
                <w:szCs w:val="18"/>
              </w:rPr>
            </w:pPr>
            <w:r>
              <w:rPr>
                <w:rFonts w:ascii="Times New Roman" w:hAnsi="Times New Roman" w:cs="Times New Roman" w:eastAsiaTheme="minorEastAsia"/>
                <w:sz w:val="18"/>
                <w:szCs w:val="18"/>
              </w:rPr>
              <w:t>价值在线（https://www.ir-online.cn/）网络互动</w:t>
            </w:r>
          </w:p>
        </w:tc>
      </w:tr>
      <w:tr w14:paraId="24431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1FA4D0F8">
            <w:pPr>
              <w:pStyle w:val="12"/>
              <w:spacing w:before="1"/>
              <w:ind w:left="107"/>
              <w:jc w:val="both"/>
              <w:rPr>
                <w:rFonts w:hint="eastAsia" w:ascii="宋体" w:hAnsi="宋体" w:eastAsia="宋体" w:cs="宋体"/>
                <w:b/>
                <w:bCs/>
                <w:sz w:val="18"/>
                <w:szCs w:val="18"/>
              </w:rPr>
            </w:pPr>
            <w:r>
              <w:rPr>
                <w:rFonts w:hint="eastAsia" w:ascii="宋体" w:hAnsi="宋体" w:eastAsia="宋体" w:cs="宋体"/>
                <w:b/>
                <w:bCs/>
                <w:sz w:val="18"/>
                <w:szCs w:val="18"/>
              </w:rPr>
              <w:t>上市公司接待人员姓名</w:t>
            </w:r>
          </w:p>
        </w:tc>
        <w:tc>
          <w:tcPr>
            <w:tcW w:w="5945" w:type="dxa"/>
            <w:vAlign w:val="center"/>
          </w:tcPr>
          <w:p w14:paraId="37946D1E">
            <w:pPr>
              <w:pStyle w:val="12"/>
              <w:spacing w:before="100" w:beforeAutospacing="1" w:line="360" w:lineRule="auto"/>
              <w:rPr>
                <w:rFonts w:hint="eastAsia" w:ascii="宋体" w:hAnsi="宋体" w:eastAsia="宋体" w:cs="宋体"/>
                <w:sz w:val="18"/>
                <w:szCs w:val="18"/>
              </w:rPr>
            </w:pPr>
            <w:r>
              <w:rPr>
                <w:rFonts w:ascii="宋体" w:hAnsi="宋体" w:eastAsia="宋体" w:cs="宋体"/>
                <w:sz w:val="18"/>
                <w:szCs w:val="18"/>
              </w:rPr>
              <w:t>董事长兼总经理 吴逸中</w:t>
            </w:r>
            <w:r>
              <w:rPr>
                <w:rFonts w:ascii="宋体" w:hAnsi="宋体" w:eastAsia="宋体" w:cs="宋体"/>
                <w:sz w:val="18"/>
                <w:szCs w:val="18"/>
              </w:rPr>
              <w:br w:type="textWrapping"/>
            </w:r>
            <w:r>
              <w:rPr>
                <w:rFonts w:ascii="宋体" w:hAnsi="宋体" w:eastAsia="宋体" w:cs="宋体"/>
                <w:sz w:val="18"/>
                <w:szCs w:val="18"/>
              </w:rPr>
              <w:t>财务负责人 殷艳</w:t>
            </w:r>
            <w:bookmarkStart w:id="0" w:name="_GoBack"/>
            <w:bookmarkEnd w:id="0"/>
            <w:r>
              <w:rPr>
                <w:rFonts w:ascii="宋体" w:hAnsi="宋体" w:eastAsia="宋体" w:cs="宋体"/>
                <w:sz w:val="18"/>
                <w:szCs w:val="18"/>
              </w:rPr>
              <w:br w:type="textWrapping"/>
            </w:r>
            <w:r>
              <w:rPr>
                <w:rFonts w:ascii="宋体" w:hAnsi="宋体" w:eastAsia="宋体" w:cs="宋体"/>
                <w:sz w:val="18"/>
                <w:szCs w:val="18"/>
              </w:rPr>
              <w:t>独立董事 王莉</w:t>
            </w:r>
            <w:r>
              <w:rPr>
                <w:rFonts w:ascii="宋体" w:hAnsi="宋体" w:eastAsia="宋体" w:cs="宋体"/>
                <w:sz w:val="18"/>
                <w:szCs w:val="18"/>
              </w:rPr>
              <w:br w:type="textWrapping"/>
            </w:r>
            <w:r>
              <w:rPr>
                <w:rFonts w:ascii="宋体" w:hAnsi="宋体" w:eastAsia="宋体" w:cs="宋体"/>
                <w:sz w:val="18"/>
                <w:szCs w:val="18"/>
              </w:rPr>
              <w:t>董事会秘书 许钦</w:t>
            </w:r>
          </w:p>
        </w:tc>
      </w:tr>
      <w:tr w14:paraId="7CE2F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436" w:hRule="atLeast"/>
          <w:jc w:val="center"/>
        </w:trPr>
        <w:tc>
          <w:tcPr>
            <w:tcW w:w="2580" w:type="dxa"/>
            <w:vAlign w:val="center"/>
          </w:tcPr>
          <w:p w14:paraId="2A8EA360">
            <w:pPr>
              <w:pStyle w:val="12"/>
              <w:spacing w:before="1" w:line="499" w:lineRule="auto"/>
              <w:ind w:right="96" w:firstLine="181" w:firstLineChars="100"/>
              <w:jc w:val="both"/>
              <w:rPr>
                <w:rFonts w:hint="eastAsia" w:ascii="宋体" w:hAnsi="宋体" w:eastAsia="宋体" w:cs="宋体"/>
                <w:b/>
                <w:bCs/>
                <w:sz w:val="18"/>
                <w:szCs w:val="18"/>
              </w:rPr>
            </w:pPr>
            <w:r>
              <w:rPr>
                <w:rFonts w:hint="eastAsia" w:ascii="宋体" w:hAnsi="宋体" w:eastAsia="宋体" w:cs="宋体"/>
                <w:b/>
                <w:bCs/>
                <w:sz w:val="18"/>
                <w:szCs w:val="18"/>
              </w:rPr>
              <w:t>投资者关系活动主要内容介绍</w:t>
            </w:r>
          </w:p>
        </w:tc>
        <w:tc>
          <w:tcPr>
            <w:tcW w:w="5945" w:type="dxa"/>
          </w:tcPr>
          <w:p w14:paraId="1A168EF4">
            <w:pPr>
              <w:pStyle w:val="12"/>
              <w:spacing w:before="100" w:beforeAutospacing="1" w:line="360" w:lineRule="auto"/>
              <w:rPr>
                <w:rFonts w:hint="eastAsia" w:ascii="宋体" w:hAnsi="宋体" w:eastAsia="宋体" w:cs="宋体"/>
                <w:sz w:val="18"/>
                <w:szCs w:val="18"/>
              </w:rPr>
            </w:pPr>
            <w:r>
              <w:rPr>
                <w:rFonts w:ascii="宋体" w:hAnsi="宋体" w:eastAsia="宋体" w:cs="宋体"/>
                <w:b/>
                <w:sz w:val="18"/>
                <w:szCs w:val="18"/>
              </w:rPr>
              <w:t xml:space="preserve">    </w:t>
            </w:r>
            <w:r>
              <w:rPr>
                <w:rFonts w:ascii="Times New Roman" w:hAnsi="Times New Roman" w:eastAsia="宋体" w:cs="Times New Roman"/>
                <w:b/>
                <w:sz w:val="18"/>
                <w:szCs w:val="18"/>
              </w:rPr>
              <w:t>1.目前国内与海外的收入占比分别是多少？</w:t>
            </w:r>
            <w:r>
              <w:rPr>
                <w:rFonts w:ascii="Times New Roman" w:hAnsi="Times New Roman" w:eastAsia="宋体" w:cs="Times New Roman"/>
                <w:b/>
                <w:sz w:val="18"/>
                <w:szCs w:val="18"/>
              </w:rPr>
              <w:br w:type="textWrapping"/>
            </w:r>
            <w:r>
              <w:rPr>
                <w:rFonts w:ascii="Times New Roman" w:hAnsi="Times New Roman" w:eastAsia="宋体" w:cs="Times New Roman"/>
                <w:sz w:val="18"/>
                <w:szCs w:val="18"/>
              </w:rPr>
              <w:t xml:space="preserve">    答:尊敬的投资者您好，非常感谢对公司的关心。上半年收入中约有40%的业务为海外业务，公司将持续重视海外业务的开拓。感谢您的关注。</w:t>
            </w:r>
            <w:r>
              <w:rPr>
                <w:rFonts w:ascii="Times New Roman" w:hAnsi="Times New Roman" w:eastAsia="宋体" w:cs="Times New Roman"/>
                <w:sz w:val="18"/>
                <w:szCs w:val="18"/>
              </w:rPr>
              <w:br w:type="textWrapping"/>
            </w:r>
            <w:r>
              <w:rPr>
                <w:rFonts w:ascii="Times New Roman" w:hAnsi="Times New Roman" w:eastAsia="宋体" w:cs="Times New Roman"/>
                <w:b/>
                <w:sz w:val="18"/>
                <w:szCs w:val="18"/>
              </w:rPr>
              <w:t xml:space="preserve">    2.上半年钢材价格波动情况如何？公司是否有套保或长协采购应对措施？</w:t>
            </w:r>
            <w:r>
              <w:rPr>
                <w:rFonts w:ascii="Times New Roman" w:hAnsi="Times New Roman" w:eastAsia="宋体" w:cs="Times New Roman"/>
                <w:b/>
                <w:sz w:val="18"/>
                <w:szCs w:val="18"/>
              </w:rPr>
              <w:br w:type="textWrapping"/>
            </w:r>
            <w:r>
              <w:rPr>
                <w:rFonts w:ascii="Times New Roman" w:hAnsi="Times New Roman" w:eastAsia="宋体" w:cs="Times New Roman"/>
                <w:sz w:val="18"/>
                <w:szCs w:val="18"/>
              </w:rPr>
              <w:t xml:space="preserve">    答:尊敬的投资者您好，今年上半年钢材价格较为稳定，钢材价格的波动对公司的业绩影响较为可控。公司也将密切关注钢材的价格趋势，在必要的时候采取多样的方式应对，以减少原材料的波动对公司业绩的影响。感谢您的关注。</w:t>
            </w:r>
            <w:r>
              <w:rPr>
                <w:rFonts w:ascii="Times New Roman" w:hAnsi="Times New Roman" w:eastAsia="宋体" w:cs="Times New Roman"/>
                <w:sz w:val="18"/>
                <w:szCs w:val="18"/>
              </w:rPr>
              <w:br w:type="textWrapping"/>
            </w:r>
            <w:r>
              <w:rPr>
                <w:rFonts w:ascii="Times New Roman" w:hAnsi="Times New Roman" w:eastAsia="宋体" w:cs="Times New Roman"/>
                <w:b/>
                <w:sz w:val="18"/>
                <w:szCs w:val="18"/>
              </w:rPr>
              <w:t xml:space="preserve">    3.公司在蒸压加气混凝土装备领域的国内市场份额目前约为多少？</w:t>
            </w:r>
            <w:r>
              <w:rPr>
                <w:rFonts w:ascii="Times New Roman" w:hAnsi="Times New Roman" w:eastAsia="宋体" w:cs="Times New Roman"/>
                <w:b/>
                <w:sz w:val="18"/>
                <w:szCs w:val="18"/>
              </w:rPr>
              <w:br w:type="textWrapping"/>
            </w:r>
            <w:r>
              <w:rPr>
                <w:rFonts w:ascii="Times New Roman" w:hAnsi="Times New Roman" w:eastAsia="宋体" w:cs="Times New Roman"/>
                <w:sz w:val="18"/>
                <w:szCs w:val="18"/>
              </w:rPr>
              <w:t xml:space="preserve">    答:尊敬的投资者您好，公司作为蒸压加气混凝土装备领域的龙头企业之一，在国内市场，特别是中高端市场份额较高。</w:t>
            </w:r>
            <w:r>
              <w:rPr>
                <w:rFonts w:ascii="Times New Roman" w:hAnsi="Times New Roman" w:eastAsia="宋体" w:cs="Times New Roman"/>
                <w:sz w:val="18"/>
                <w:szCs w:val="18"/>
              </w:rPr>
              <w:br w:type="textWrapping"/>
            </w:r>
            <w:r>
              <w:rPr>
                <w:rFonts w:ascii="Times New Roman" w:hAnsi="Times New Roman" w:eastAsia="宋体" w:cs="Times New Roman"/>
                <w:b/>
                <w:sz w:val="18"/>
                <w:szCs w:val="18"/>
              </w:rPr>
              <w:t xml:space="preserve">    4.下半年公司的经营目标是什么？</w:t>
            </w:r>
            <w:r>
              <w:rPr>
                <w:rFonts w:ascii="Times New Roman" w:hAnsi="Times New Roman" w:eastAsia="宋体" w:cs="Times New Roman"/>
                <w:b/>
                <w:sz w:val="18"/>
                <w:szCs w:val="18"/>
              </w:rPr>
              <w:br w:type="textWrapping"/>
            </w:r>
            <w:r>
              <w:rPr>
                <w:rFonts w:ascii="Times New Roman" w:hAnsi="Times New Roman" w:eastAsia="宋体" w:cs="Times New Roman"/>
                <w:sz w:val="18"/>
                <w:szCs w:val="18"/>
              </w:rPr>
              <w:t xml:space="preserve">    答:尊敬的投资者您好，2026年下半年，公司将持续升级创新产品，积极开拓海外新兴市场，扩大市场占有率。同时完善全维度质量管理体系，依托客户反馈持续优化产品；加大研发投入，强化智能化装备核心竞争力。此外，公司也将积极关注新质生产力行业，挖掘新兴产业机遇，回馈广大投资者。感谢您的关注。</w:t>
            </w:r>
            <w:r>
              <w:rPr>
                <w:rFonts w:ascii="Times New Roman" w:hAnsi="Times New Roman" w:eastAsia="宋体" w:cs="Times New Roman"/>
                <w:sz w:val="18"/>
                <w:szCs w:val="18"/>
              </w:rPr>
              <w:br w:type="textWrapping"/>
            </w:r>
            <w:r>
              <w:rPr>
                <w:rFonts w:ascii="Times New Roman" w:hAnsi="Times New Roman" w:eastAsia="宋体" w:cs="Times New Roman"/>
                <w:b/>
                <w:sz w:val="18"/>
                <w:szCs w:val="18"/>
              </w:rPr>
              <w:t xml:space="preserve">    5.请问公司海外业务拓展情况怎么样？</w:t>
            </w:r>
            <w:r>
              <w:rPr>
                <w:rFonts w:ascii="Times New Roman" w:hAnsi="Times New Roman" w:eastAsia="宋体" w:cs="Times New Roman"/>
                <w:b/>
                <w:sz w:val="18"/>
                <w:szCs w:val="18"/>
              </w:rPr>
              <w:br w:type="textWrapping"/>
            </w:r>
            <w:r>
              <w:rPr>
                <w:rFonts w:ascii="Times New Roman" w:hAnsi="Times New Roman" w:eastAsia="宋体" w:cs="Times New Roman"/>
                <w:sz w:val="18"/>
                <w:szCs w:val="18"/>
              </w:rPr>
              <w:t xml:space="preserve">    答:尊敬的投资者您好，目前，公司深耕中亚、中东、东南亚等核心市场，为客户提供全套蒸压加气混凝土生产线设备及安装技术支持；在中亚市场，公司正式加入哈萨克斯坦蒸压加气混凝土生产商协会，同步推进产线升级改造项目；东南亚市场拓展也在稳步推进，国际化布局呈现出区域聚焦、量级跃升、模式升级的良好发展态势。同时公司依托与德国威翰的合资合作优势，持续挖掘欧洲高端市场机遇；公司不断搭建海外本地化服务网络，强化项目履约能力，目前产品已远销全球三十余个国家和地区。感谢您的关注。</w:t>
            </w:r>
            <w:r>
              <w:rPr>
                <w:rFonts w:ascii="Times New Roman" w:hAnsi="Times New Roman" w:eastAsia="宋体" w:cs="Times New Roman"/>
                <w:sz w:val="18"/>
                <w:szCs w:val="18"/>
              </w:rPr>
              <w:br w:type="textWrapping"/>
            </w:r>
            <w:r>
              <w:rPr>
                <w:rFonts w:ascii="Times New Roman" w:hAnsi="Times New Roman" w:eastAsia="宋体" w:cs="Times New Roman"/>
                <w:b/>
                <w:sz w:val="18"/>
                <w:szCs w:val="18"/>
              </w:rPr>
              <w:t xml:space="preserve">    6.公司下半年的研发投入计划是多少？</w:t>
            </w:r>
            <w:r>
              <w:rPr>
                <w:rFonts w:ascii="Times New Roman" w:hAnsi="Times New Roman" w:eastAsia="宋体" w:cs="Times New Roman"/>
                <w:b/>
                <w:sz w:val="18"/>
                <w:szCs w:val="18"/>
              </w:rPr>
              <w:br w:type="textWrapping"/>
            </w:r>
            <w:r>
              <w:rPr>
                <w:rFonts w:ascii="Times New Roman" w:hAnsi="Times New Roman" w:eastAsia="宋体" w:cs="Times New Roman"/>
                <w:sz w:val="18"/>
                <w:szCs w:val="18"/>
              </w:rPr>
              <w:t xml:space="preserve">    答:尊敬的投资者您好，2026年下半年，公司将持续关注行业发展动向，围绕产品技术研发需要，通过整合现有科研力量，以专业化、自动化、智能化等关键词为研究重点，推进数智化集成系统、湿分卧切卧蒸生产系统、成品智能分拣及仓储等新产品及技术的研发创新，增加品牌附加值。同时公司将响应“高端装备、智能制造”的战略方向，在智能挂网、远程运维、MES系统等深度自动化及智能化系统领域持续深耕，逐步推动物联网和大数据等信息技术在智能装备系统中的应用，助力公司发展成为智慧工厂整体解决方案提供商。感谢您对公司的关注。</w:t>
            </w:r>
            <w:r>
              <w:rPr>
                <w:rFonts w:ascii="Times New Roman" w:hAnsi="Times New Roman" w:eastAsia="宋体" w:cs="Times New Roman"/>
                <w:sz w:val="18"/>
                <w:szCs w:val="18"/>
              </w:rPr>
              <w:br w:type="textWrapping"/>
            </w:r>
            <w:r>
              <w:rPr>
                <w:rFonts w:ascii="Times New Roman" w:hAnsi="Times New Roman" w:eastAsia="宋体" w:cs="Times New Roman"/>
                <w:b/>
                <w:sz w:val="18"/>
                <w:szCs w:val="18"/>
              </w:rPr>
              <w:t xml:space="preserve">    7.请问公司是否有意进一步提高配套业务占比？理想的产品结构比例是多少？</w:t>
            </w:r>
            <w:r>
              <w:rPr>
                <w:rFonts w:ascii="Times New Roman" w:hAnsi="Times New Roman" w:eastAsia="宋体" w:cs="Times New Roman"/>
                <w:b/>
                <w:sz w:val="18"/>
                <w:szCs w:val="18"/>
              </w:rPr>
              <w:br w:type="textWrapping"/>
            </w:r>
            <w:r>
              <w:rPr>
                <w:rFonts w:ascii="Times New Roman" w:hAnsi="Times New Roman" w:eastAsia="宋体" w:cs="Times New Roman"/>
                <w:sz w:val="18"/>
                <w:szCs w:val="18"/>
              </w:rPr>
              <w:t xml:space="preserve">    答:尊敬的投资者您好，公司坚持蒸压加气混凝土装备与机械装备配套产品双轮驱动的发展战略，两大业务均属于公司核心主业。在机械装备配套业务方面，公司将巩固现有优质客户，积极拓展市场机会，根据市场订单情况稳健拓展业务规模。感谢您的关注。</w:t>
            </w:r>
            <w:r>
              <w:rPr>
                <w:rFonts w:ascii="Times New Roman" w:hAnsi="Times New Roman" w:eastAsia="宋体" w:cs="Times New Roman"/>
                <w:sz w:val="18"/>
                <w:szCs w:val="18"/>
              </w:rPr>
              <w:br w:type="textWrapping"/>
            </w:r>
            <w:r>
              <w:rPr>
                <w:rFonts w:ascii="Times New Roman" w:hAnsi="Times New Roman" w:eastAsia="宋体" w:cs="Times New Roman"/>
                <w:b/>
                <w:sz w:val="18"/>
                <w:szCs w:val="18"/>
              </w:rPr>
              <w:t xml:space="preserve">    8.海外市场的存量设备改造需求占比有多大？</w:t>
            </w:r>
            <w:r>
              <w:rPr>
                <w:rFonts w:ascii="Times New Roman" w:hAnsi="Times New Roman" w:eastAsia="宋体" w:cs="Times New Roman"/>
                <w:b/>
                <w:sz w:val="18"/>
                <w:szCs w:val="18"/>
              </w:rPr>
              <w:br w:type="textWrapping"/>
            </w:r>
            <w:r>
              <w:rPr>
                <w:rFonts w:ascii="Times New Roman" w:hAnsi="Times New Roman" w:eastAsia="宋体" w:cs="Times New Roman"/>
                <w:sz w:val="18"/>
                <w:szCs w:val="18"/>
              </w:rPr>
              <w:t xml:space="preserve">    答:尊敬的投资者你好，目前公司蒸压加气混凝土业务的海外市场以新线为主，设备改造为辅。感谢您的关注。</w:t>
            </w:r>
          </w:p>
        </w:tc>
      </w:tr>
      <w:tr w14:paraId="47FDD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802" w:hRule="atLeast"/>
          <w:jc w:val="center"/>
        </w:trPr>
        <w:tc>
          <w:tcPr>
            <w:tcW w:w="2580" w:type="dxa"/>
            <w:vAlign w:val="center"/>
          </w:tcPr>
          <w:p w14:paraId="0A07A11C">
            <w:pPr>
              <w:pStyle w:val="12"/>
              <w:spacing w:before="1" w:line="360" w:lineRule="auto"/>
              <w:ind w:left="107"/>
              <w:rPr>
                <w:rFonts w:hint="eastAsia" w:cs="宋体" w:asciiTheme="minorEastAsia" w:hAnsiTheme="minorEastAsia" w:eastAsiaTheme="minorEastAsia"/>
                <w:b/>
                <w:bCs/>
                <w:sz w:val="18"/>
                <w:szCs w:val="18"/>
              </w:rPr>
            </w:pPr>
            <w:r>
              <w:rPr>
                <w:rFonts w:hint="eastAsia" w:cs="宋体" w:asciiTheme="minorEastAsia" w:hAnsiTheme="minorEastAsia" w:eastAsiaTheme="minorEastAsia"/>
                <w:b/>
                <w:bCs/>
                <w:sz w:val="18"/>
                <w:szCs w:val="18"/>
              </w:rPr>
              <w:t>关于本次活动是否涉及应</w:t>
            </w:r>
          </w:p>
          <w:p w14:paraId="649C2400">
            <w:pPr>
              <w:pStyle w:val="12"/>
              <w:spacing w:before="1" w:line="360" w:lineRule="auto"/>
              <w:ind w:left="107"/>
              <w:rPr>
                <w:rFonts w:hint="eastAsia" w:ascii="宋体" w:hAnsi="宋体" w:eastAsia="宋体" w:cs="宋体"/>
                <w:b/>
                <w:bCs/>
                <w:sz w:val="18"/>
                <w:szCs w:val="18"/>
              </w:rPr>
            </w:pPr>
            <w:r>
              <w:rPr>
                <w:rFonts w:hint="eastAsia" w:cs="宋体" w:asciiTheme="minorEastAsia" w:hAnsiTheme="minorEastAsia" w:eastAsiaTheme="minorEastAsia"/>
                <w:b/>
                <w:bCs/>
                <w:sz w:val="18"/>
                <w:szCs w:val="18"/>
              </w:rPr>
              <w:t>披露重大信息的说明</w:t>
            </w:r>
          </w:p>
        </w:tc>
        <w:tc>
          <w:tcPr>
            <w:tcW w:w="5945" w:type="dxa"/>
            <w:vAlign w:val="center"/>
          </w:tcPr>
          <w:p w14:paraId="1567BC32">
            <w:pPr>
              <w:pStyle w:val="12"/>
              <w:spacing w:before="100" w:beforeAutospacing="1" w:line="360" w:lineRule="auto"/>
              <w:rPr>
                <w:rFonts w:hint="eastAsia" w:ascii="宋体" w:hAnsi="宋体" w:eastAsia="宋体" w:cs="宋体"/>
                <w:sz w:val="18"/>
                <w:szCs w:val="18"/>
              </w:rPr>
            </w:pPr>
            <w:r>
              <w:rPr>
                <w:rFonts w:hint="eastAsia" w:cs="宋体" w:asciiTheme="minorEastAsia" w:hAnsiTheme="minorEastAsia" w:eastAsiaTheme="minorEastAsia"/>
                <w:sz w:val="18"/>
                <w:szCs w:val="18"/>
              </w:rPr>
              <w:t>本次活动不涉及未公开披露的重大信息。</w:t>
            </w:r>
          </w:p>
        </w:tc>
      </w:tr>
      <w:tr w14:paraId="555E7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2D062C50">
            <w:pPr>
              <w:pStyle w:val="12"/>
              <w:spacing w:before="1"/>
              <w:ind w:left="107"/>
              <w:rPr>
                <w:rFonts w:hint="eastAsia" w:ascii="宋体" w:hAnsi="宋体" w:eastAsia="宋体" w:cs="宋体"/>
                <w:b/>
                <w:bCs/>
                <w:sz w:val="18"/>
                <w:szCs w:val="18"/>
              </w:rPr>
            </w:pPr>
            <w:r>
              <w:rPr>
                <w:rFonts w:hint="eastAsia" w:ascii="宋体" w:hAnsi="宋体" w:eastAsia="宋体" w:cs="宋体"/>
                <w:b/>
                <w:bCs/>
                <w:sz w:val="18"/>
                <w:szCs w:val="18"/>
              </w:rPr>
              <w:t>附件清单（如有）</w:t>
            </w:r>
          </w:p>
        </w:tc>
        <w:tc>
          <w:tcPr>
            <w:tcW w:w="5945" w:type="dxa"/>
            <w:vAlign w:val="center"/>
          </w:tcPr>
          <w:p w14:paraId="5CE20A81">
            <w:pPr>
              <w:pStyle w:val="12"/>
              <w:spacing w:before="100" w:beforeAutospacing="1" w:line="360" w:lineRule="auto"/>
              <w:rPr>
                <w:rFonts w:hint="eastAsia" w:ascii="宋体" w:hAnsi="宋体" w:eastAsia="宋体" w:cs="宋体"/>
                <w:sz w:val="18"/>
                <w:szCs w:val="18"/>
                <w:lang w:val="en-US"/>
              </w:rPr>
            </w:pPr>
            <w:r>
              <w:rPr>
                <w:rFonts w:hint="eastAsia" w:ascii="宋体" w:hAnsi="宋体" w:eastAsia="宋体" w:cs="宋体"/>
                <w:sz w:val="18"/>
                <w:szCs w:val="18"/>
                <w:lang w:val="en-US"/>
              </w:rPr>
              <w:t>-</w:t>
            </w:r>
          </w:p>
        </w:tc>
      </w:tr>
      <w:tr w14:paraId="089FF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2FE416A0">
            <w:pPr>
              <w:pStyle w:val="12"/>
              <w:spacing w:before="1"/>
              <w:ind w:left="107"/>
              <w:rPr>
                <w:rFonts w:ascii="Times New Roman" w:hAnsi="Times New Roman" w:eastAsia="宋体" w:cs="Times New Roman"/>
                <w:b/>
                <w:bCs/>
                <w:sz w:val="18"/>
                <w:szCs w:val="18"/>
              </w:rPr>
            </w:pPr>
            <w:r>
              <w:rPr>
                <w:rFonts w:ascii="Times New Roman" w:hAnsi="Times New Roman" w:eastAsia="宋体" w:cs="Times New Roman"/>
                <w:b/>
                <w:bCs/>
                <w:sz w:val="18"/>
                <w:szCs w:val="18"/>
              </w:rPr>
              <w:t>日期</w:t>
            </w:r>
          </w:p>
        </w:tc>
        <w:tc>
          <w:tcPr>
            <w:tcW w:w="5945" w:type="dxa"/>
            <w:vAlign w:val="center"/>
          </w:tcPr>
          <w:p w14:paraId="24D59624">
            <w:pPr>
              <w:pStyle w:val="12"/>
              <w:spacing w:before="100" w:beforeAutospacing="1"/>
              <w:rPr>
                <w:rFonts w:ascii="Times New Roman" w:hAnsi="Times New Roman" w:eastAsia="宋体" w:cs="Times New Roman"/>
                <w:sz w:val="18"/>
                <w:szCs w:val="18"/>
              </w:rPr>
            </w:pPr>
            <w:r>
              <w:rPr>
                <w:rFonts w:ascii="Times New Roman" w:hAnsi="Times New Roman" w:eastAsia="宋体" w:cs="Times New Roman"/>
                <w:sz w:val="18"/>
                <w:szCs w:val="18"/>
              </w:rPr>
              <w:t>2026年09月07日</w:t>
            </w:r>
          </w:p>
        </w:tc>
      </w:tr>
    </w:tbl>
    <w:p w14:paraId="6F80F8CE">
      <w:pPr>
        <w:rPr>
          <w:rFonts w:hint="eastAsia"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Verdana"/>
    <w:panose1 w:val="02010601000101010101"/>
    <w:charset w:val="00"/>
    <w:family w:val="auto"/>
    <w:pitch w:val="default"/>
    <w:sig w:usb0="00000000" w:usb1="00000000" w:usb2="00000000" w:usb3="00000000" w:csb0="00000000" w:csb1="00000000"/>
  </w:font>
  <w:font w:name="PMingLiU">
    <w:altName w:val="FFont-Family"/>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45E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77217"/>
    <w:rsid w:val="00893F25"/>
    <w:rsid w:val="00895035"/>
    <w:rsid w:val="008B2B14"/>
    <w:rsid w:val="008C6AED"/>
    <w:rsid w:val="008C7604"/>
    <w:rsid w:val="008E1B27"/>
    <w:rsid w:val="00903379"/>
    <w:rsid w:val="00906975"/>
    <w:rsid w:val="00917F0B"/>
    <w:rsid w:val="00917F8B"/>
    <w:rsid w:val="00960964"/>
    <w:rsid w:val="00965E4D"/>
    <w:rsid w:val="00980B78"/>
    <w:rsid w:val="009B1D5C"/>
    <w:rsid w:val="009C2E31"/>
    <w:rsid w:val="009E0D59"/>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3BF1"/>
    <w:rsid w:val="00E16FDA"/>
    <w:rsid w:val="00E35F58"/>
    <w:rsid w:val="00E45BD9"/>
    <w:rsid w:val="00E66FFC"/>
    <w:rsid w:val="00E759D6"/>
    <w:rsid w:val="00E84A8C"/>
    <w:rsid w:val="00E976DE"/>
    <w:rsid w:val="00EC0186"/>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0F393117"/>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05861E5"/>
    <w:rsid w:val="3104598F"/>
    <w:rsid w:val="33DE31BB"/>
    <w:rsid w:val="3760383F"/>
    <w:rsid w:val="389C49C0"/>
    <w:rsid w:val="39BC78F4"/>
    <w:rsid w:val="3B35486F"/>
    <w:rsid w:val="3D5916AD"/>
    <w:rsid w:val="3EF1250A"/>
    <w:rsid w:val="40567DB0"/>
    <w:rsid w:val="40FF5CD2"/>
    <w:rsid w:val="410B4D05"/>
    <w:rsid w:val="42DB40B0"/>
    <w:rsid w:val="43B71B0A"/>
    <w:rsid w:val="44FA0589"/>
    <w:rsid w:val="45A663E3"/>
    <w:rsid w:val="469F09AF"/>
    <w:rsid w:val="4B756271"/>
    <w:rsid w:val="4C8E1CA8"/>
    <w:rsid w:val="4D6D36A4"/>
    <w:rsid w:val="4EE80DB6"/>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Template>
  <Pages>2</Pages>
  <Words>1443</Words>
  <Characters>1520</Characters>
  <Lines>51</Lines>
  <Paragraphs>30</Paragraphs>
  <TotalTime>17</TotalTime>
  <ScaleCrop>false</ScaleCrop>
  <LinksUpToDate>false</LinksUpToDate>
  <CharactersWithSpaces>1641</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大空易</cp:lastModifiedBy>
  <dcterms:modified xsi:type="dcterms:W3CDTF">2026-09-07T08:55:48Z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57D148DF2F764966BF4E1C38A6255FA2</vt:lpwstr>
  </property>
  <property fmtid="{D5CDD505-2E9C-101B-9397-08002B2CF9AE}" pid="4" name="KSOTemplateDocerSaveRecord">
    <vt:lpwstr>eyJoZGlkIjoiNjVhM2MyYzMyMzBkM2M5N2Q4MDBmMTk5YWM3MjliYjkiLCJ1c2VySWQiOiI2MjIzNjI3MDQifQ==</vt:lpwstr>
  </property>
</Properties>
</file>