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B054D">
      <w:pPr>
        <w:spacing w:after="312" w:afterLines="100" w:line="400" w:lineRule="exact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24"/>
        </w:rPr>
        <w:t>证券代码：603169                                                                    证券简称：兰石重装</w:t>
      </w:r>
    </w:p>
    <w:p w14:paraId="09224808">
      <w:pPr>
        <w:spacing w:after="156" w:afterLines="50" w:line="400" w:lineRule="exact"/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兰州兰石重型装备股份有限公司投资者关系活动记录表</w:t>
      </w:r>
    </w:p>
    <w:p w14:paraId="7032C314">
      <w:pPr>
        <w:spacing w:line="400" w:lineRule="exact"/>
        <w:rPr>
          <w:bCs/>
          <w:iCs/>
          <w:color w:val="000000"/>
          <w:sz w:val="24"/>
        </w:rPr>
      </w:pPr>
      <w:r>
        <w:rPr>
          <w:bCs/>
          <w:iCs/>
          <w:color w:val="000000"/>
          <w:sz w:val="24"/>
        </w:rPr>
        <w:t xml:space="preserve">                                                         202</w:t>
      </w:r>
      <w:r>
        <w:rPr>
          <w:rFonts w:hint="eastAsia"/>
          <w:bCs/>
          <w:iCs/>
          <w:color w:val="000000"/>
          <w:sz w:val="24"/>
          <w:lang w:val="en-US" w:eastAsia="zh-CN"/>
        </w:rPr>
        <w:t>6</w:t>
      </w:r>
      <w:r>
        <w:rPr>
          <w:bCs/>
          <w:iCs/>
          <w:color w:val="000000"/>
          <w:sz w:val="24"/>
        </w:rPr>
        <w:t>年</w:t>
      </w:r>
      <w:r>
        <w:rPr>
          <w:rFonts w:hint="eastAsia"/>
          <w:bCs/>
          <w:iCs/>
          <w:color w:val="000000"/>
          <w:sz w:val="24"/>
          <w:lang w:val="en-US" w:eastAsia="zh-CN"/>
        </w:rPr>
        <w:t>9</w:t>
      </w:r>
      <w:r>
        <w:rPr>
          <w:bCs/>
          <w:iCs/>
          <w:color w:val="000000"/>
          <w:sz w:val="24"/>
        </w:rPr>
        <w:t>月</w:t>
      </w:r>
      <w:r>
        <w:rPr>
          <w:rFonts w:hint="eastAsia"/>
          <w:bCs/>
          <w:iCs/>
          <w:color w:val="000000"/>
          <w:sz w:val="24"/>
          <w:lang w:val="en-US" w:eastAsia="zh-CN"/>
        </w:rPr>
        <w:t>8</w:t>
      </w:r>
      <w:r>
        <w:rPr>
          <w:bCs/>
          <w:iCs/>
          <w:color w:val="000000"/>
          <w:sz w:val="24"/>
        </w:rPr>
        <w:t>日</w:t>
      </w:r>
    </w:p>
    <w:tbl>
      <w:tblPr>
        <w:tblStyle w:val="7"/>
        <w:tblW w:w="8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751"/>
      </w:tblGrid>
      <w:tr w14:paraId="4A007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5BB04B34">
            <w:pPr>
              <w:spacing w:line="360" w:lineRule="auto"/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751" w:type="dxa"/>
            <w:vAlign w:val="center"/>
          </w:tcPr>
          <w:p w14:paraId="382BA9C8">
            <w:pPr>
              <w:spacing w:line="360" w:lineRule="auto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</w:rPr>
              <w:t>□</w:t>
            </w:r>
            <w:r>
              <w:rPr>
                <w:sz w:val="22"/>
              </w:rPr>
              <w:t xml:space="preserve">特定对象调研        </w:t>
            </w:r>
            <w:r>
              <w:rPr>
                <w:bCs/>
                <w:iCs/>
                <w:color w:val="000000"/>
                <w:sz w:val="22"/>
              </w:rPr>
              <w:t>□</w:t>
            </w:r>
            <w:r>
              <w:rPr>
                <w:sz w:val="22"/>
              </w:rPr>
              <w:t>分析师会议</w:t>
            </w:r>
          </w:p>
          <w:p w14:paraId="23CABBE7">
            <w:pPr>
              <w:spacing w:line="360" w:lineRule="auto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</w:rPr>
              <w:t>□</w:t>
            </w:r>
            <w:r>
              <w:rPr>
                <w:sz w:val="22"/>
              </w:rPr>
              <w:t xml:space="preserve">媒体采访            </w:t>
            </w:r>
            <w:r>
              <w:rPr>
                <w:bCs/>
                <w:iCs/>
                <w:color w:val="000000"/>
                <w:sz w:val="22"/>
              </w:rPr>
              <w:t>■</w:t>
            </w:r>
            <w:r>
              <w:rPr>
                <w:sz w:val="22"/>
              </w:rPr>
              <w:t>业绩说明会</w:t>
            </w:r>
          </w:p>
          <w:p w14:paraId="3199537A">
            <w:pPr>
              <w:spacing w:line="360" w:lineRule="auto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</w:rPr>
              <w:t>□</w:t>
            </w:r>
            <w:r>
              <w:rPr>
                <w:sz w:val="22"/>
              </w:rPr>
              <w:t xml:space="preserve">新闻发布会          </w:t>
            </w:r>
            <w:r>
              <w:rPr>
                <w:bCs/>
                <w:iCs/>
                <w:color w:val="000000"/>
                <w:sz w:val="22"/>
              </w:rPr>
              <w:t>□</w:t>
            </w:r>
            <w:r>
              <w:rPr>
                <w:sz w:val="22"/>
              </w:rPr>
              <w:t>路演活动</w:t>
            </w:r>
          </w:p>
          <w:p w14:paraId="0023F139">
            <w:pPr>
              <w:tabs>
                <w:tab w:val="left" w:pos="2580"/>
                <w:tab w:val="center" w:pos="3199"/>
              </w:tabs>
              <w:spacing w:line="360" w:lineRule="auto"/>
              <w:rPr>
                <w:rFonts w:hint="default"/>
                <w:bCs/>
                <w:iCs/>
                <w:color w:val="000000"/>
                <w:sz w:val="22"/>
                <w:lang w:val="en-US"/>
              </w:rPr>
            </w:pPr>
            <w:r>
              <w:rPr>
                <w:bCs/>
                <w:iCs/>
                <w:color w:val="000000"/>
                <w:sz w:val="22"/>
              </w:rPr>
              <w:t>□</w:t>
            </w:r>
            <w:r>
              <w:rPr>
                <w:sz w:val="22"/>
              </w:rPr>
              <w:t xml:space="preserve">现场参观            </w:t>
            </w:r>
            <w:r>
              <w:rPr>
                <w:bCs/>
                <w:iCs/>
                <w:color w:val="000000"/>
                <w:sz w:val="22"/>
              </w:rPr>
              <w:t>□</w:t>
            </w:r>
            <w:r>
              <w:rPr>
                <w:sz w:val="22"/>
              </w:rPr>
              <w:t>一对一沟通</w:t>
            </w:r>
          </w:p>
          <w:p w14:paraId="19B4A38E">
            <w:pPr>
              <w:tabs>
                <w:tab w:val="center" w:pos="3199"/>
              </w:tabs>
              <w:spacing w:line="360" w:lineRule="auto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2"/>
              </w:rPr>
              <w:t>□</w:t>
            </w:r>
            <w:r>
              <w:rPr>
                <w:sz w:val="22"/>
              </w:rPr>
              <w:t>其他（请文字说明其他活动内容）</w:t>
            </w:r>
          </w:p>
        </w:tc>
      </w:tr>
      <w:tr w14:paraId="7FE38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vAlign w:val="center"/>
          </w:tcPr>
          <w:p w14:paraId="20D2033C">
            <w:pPr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751" w:type="dxa"/>
            <w:vAlign w:val="center"/>
          </w:tcPr>
          <w:p w14:paraId="7561F935">
            <w:pPr>
              <w:jc w:val="left"/>
              <w:rPr>
                <w:bCs/>
                <w:iCs/>
                <w:color w:val="000000"/>
                <w:sz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</w:rPr>
              <w:t>线上参与公司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lang w:val="en-GB"/>
              </w:rPr>
              <w:t>2026年半年度业绩说明会</w:t>
            </w:r>
            <w:r>
              <w:rPr>
                <w:rFonts w:eastAsiaTheme="minorEastAsia"/>
                <w:bCs/>
                <w:iCs/>
                <w:color w:val="000000"/>
                <w:sz w:val="24"/>
              </w:rPr>
              <w:t>的全体投资者</w:t>
            </w:r>
          </w:p>
        </w:tc>
      </w:tr>
      <w:tr w14:paraId="0DB83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01" w:type="dxa"/>
            <w:vAlign w:val="center"/>
          </w:tcPr>
          <w:p w14:paraId="612440CF">
            <w:pPr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751" w:type="dxa"/>
            <w:vAlign w:val="center"/>
          </w:tcPr>
          <w:p w14:paraId="30D616EC">
            <w:pPr>
              <w:jc w:val="lef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9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日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11:00-12:00</w:t>
            </w:r>
          </w:p>
        </w:tc>
      </w:tr>
      <w:tr w14:paraId="3536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701" w:type="dxa"/>
            <w:vAlign w:val="center"/>
          </w:tcPr>
          <w:p w14:paraId="27E7D640">
            <w:pPr>
              <w:jc w:val="center"/>
              <w:rPr>
                <w:rFonts w:hint="default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bCs/>
                <w:iCs/>
                <w:color w:val="000000"/>
                <w:sz w:val="24"/>
              </w:rPr>
              <w:t>地点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及方式</w:t>
            </w:r>
          </w:p>
        </w:tc>
        <w:tc>
          <w:tcPr>
            <w:tcW w:w="6751" w:type="dxa"/>
            <w:vAlign w:val="center"/>
          </w:tcPr>
          <w:p w14:paraId="3D626985">
            <w:pPr>
              <w:jc w:val="left"/>
              <w:rPr>
                <w:rFonts w:hint="eastAsia"/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上证路演中心 https://roadshow.sseinfo.com</w:t>
            </w:r>
          </w:p>
          <w:p w14:paraId="308A61BC">
            <w:pPr>
              <w:jc w:val="lef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网络文字互动</w:t>
            </w:r>
          </w:p>
        </w:tc>
      </w:tr>
      <w:tr w14:paraId="71FC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vAlign w:val="center"/>
          </w:tcPr>
          <w:p w14:paraId="0550C35B">
            <w:pPr>
              <w:snapToGrid w:val="0"/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参会人员</w:t>
            </w:r>
          </w:p>
        </w:tc>
        <w:tc>
          <w:tcPr>
            <w:tcW w:w="6751" w:type="dxa"/>
            <w:vAlign w:val="center"/>
          </w:tcPr>
          <w:p w14:paraId="4E0FE2A5">
            <w:pPr>
              <w:snapToGrid w:val="0"/>
              <w:jc w:val="lef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董事长郭富永、独立董事马宁、财务总监卫桐言</w:t>
            </w:r>
          </w:p>
        </w:tc>
      </w:tr>
      <w:tr w14:paraId="2D8C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48FF7C56">
            <w:pPr>
              <w:spacing w:line="360" w:lineRule="auto"/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751" w:type="dxa"/>
            <w:vAlign w:val="center"/>
          </w:tcPr>
          <w:p w14:paraId="50B51013">
            <w:pPr>
              <w:spacing w:line="440" w:lineRule="exact"/>
              <w:ind w:firstLine="482" w:firstLineChars="200"/>
              <w:outlineLvl w:val="0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问题1：</w:t>
            </w:r>
            <w:r>
              <w:rPr>
                <w:rFonts w:hint="eastAsia" w:eastAsiaTheme="minorEastAsia"/>
                <w:b/>
                <w:sz w:val="24"/>
              </w:rPr>
              <w:t>今年上半年，盘锦浩业EPC项目进度已达95%，但因客户破产清算拟终止、全额计提债权减值，成为拖累业绩的关键因素之一。请问此事对公司后续经营会产生什么影响？</w:t>
            </w:r>
          </w:p>
          <w:p w14:paraId="3432EDD0">
            <w:pPr>
              <w:spacing w:line="440" w:lineRule="exact"/>
              <w:ind w:firstLine="480" w:firstLineChars="200"/>
              <w:outlineLvl w:val="0"/>
              <w:rPr>
                <w:rFonts w:eastAsiaTheme="minorEastAsia"/>
                <w:sz w:val="24"/>
              </w:rPr>
            </w:pPr>
            <w:r>
              <w:rPr>
                <w:rFonts w:hint="eastAsia" w:eastAsiaTheme="minorEastAsia"/>
                <w:sz w:val="24"/>
                <w:lang w:val="en-US" w:eastAsia="zh-CN"/>
              </w:rPr>
              <w:t>投资者您好，</w:t>
            </w:r>
            <w:r>
              <w:rPr>
                <w:rFonts w:hint="eastAsia" w:eastAsiaTheme="minorEastAsia"/>
                <w:sz w:val="24"/>
              </w:rPr>
              <w:t>盘锦浩业EPC项目进度已达95%，受客户破产清算影响已终止项目并全额计提该项减值准备，该减值损失已在上半年经营成果中体现，属于一次性业绩拖累因素。公司已依法向破产管理人申报债权。未来，公司将持续优化订单结构，着力防范新增大额坏账风险。</w:t>
            </w:r>
          </w:p>
          <w:p w14:paraId="46D7230B">
            <w:pPr>
              <w:spacing w:line="440" w:lineRule="exact"/>
              <w:ind w:firstLine="482" w:firstLineChars="200"/>
              <w:outlineLvl w:val="0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问题2：</w:t>
            </w:r>
            <w:r>
              <w:rPr>
                <w:rFonts w:hint="eastAsia" w:eastAsiaTheme="minorEastAsia"/>
                <w:b/>
                <w:sz w:val="24"/>
              </w:rPr>
              <w:t>上半年经营活动现金流净额为-2.80亿元，亏损叠加EPC项目终止，公司预计现金流何时能否回正？是否有引入战略投资者或发行债券补充</w:t>
            </w:r>
            <w:bookmarkStart w:id="0" w:name="_GoBack"/>
            <w:bookmarkEnd w:id="0"/>
            <w:r>
              <w:rPr>
                <w:rFonts w:hint="eastAsia" w:eastAsiaTheme="minorEastAsia"/>
                <w:b/>
                <w:sz w:val="24"/>
              </w:rPr>
              <w:t>流动资金的计划？</w:t>
            </w:r>
          </w:p>
          <w:p w14:paraId="71E92318">
            <w:pPr>
              <w:spacing w:line="440" w:lineRule="exact"/>
              <w:ind w:firstLine="480" w:firstLineChars="200"/>
              <w:outlineLvl w:val="0"/>
              <w:rPr>
                <w:rFonts w:eastAsiaTheme="minorEastAsia"/>
                <w:sz w:val="24"/>
              </w:rPr>
            </w:pPr>
            <w:r>
              <w:rPr>
                <w:rFonts w:hint="eastAsia" w:eastAsiaTheme="minorEastAsia"/>
                <w:sz w:val="24"/>
                <w:lang w:val="en-US" w:eastAsia="zh-CN"/>
              </w:rPr>
              <w:t>投资者您好，</w:t>
            </w:r>
            <w:r>
              <w:rPr>
                <w:rFonts w:hint="eastAsia" w:eastAsiaTheme="minorEastAsia"/>
                <w:sz w:val="24"/>
              </w:rPr>
              <w:t>公司上半年经营活动现金流净额为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-</w:t>
            </w:r>
            <w:r>
              <w:rPr>
                <w:rFonts w:hint="eastAsia" w:eastAsiaTheme="minorEastAsia"/>
                <w:sz w:val="24"/>
              </w:rPr>
              <w:t>2.80亿元，现金流承压主要源于装备制造行业生产预付、项目验收结算周期较长的固有特点。现阶段公司持续加大存量应收账款清收力度，严控垫资类项目投放，多措并举改善现金流状况。后续公司如有相关引资筹划，将严格按照规则及时履行披露义务。</w:t>
            </w:r>
          </w:p>
          <w:p w14:paraId="38691BB9">
            <w:pPr>
              <w:spacing w:line="440" w:lineRule="exact"/>
              <w:ind w:firstLine="482" w:firstLineChars="200"/>
              <w:outlineLvl w:val="0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问题3：</w:t>
            </w:r>
            <w:r>
              <w:rPr>
                <w:rFonts w:hint="eastAsia" w:eastAsiaTheme="minorEastAsia"/>
                <w:b/>
                <w:sz w:val="24"/>
              </w:rPr>
              <w:t>结合当前石化化工、新能源装备行业的市场环境，您如何判断下半年及全年行业整体景气度？鉴于上半年的亏损，公司年初制定的全年营收、利润目标是否会进行调整？</w:t>
            </w:r>
          </w:p>
          <w:p w14:paraId="474797EA">
            <w:pPr>
              <w:spacing w:line="440" w:lineRule="exact"/>
              <w:ind w:firstLine="480" w:firstLineChars="200"/>
              <w:outlineLvl w:val="0"/>
              <w:rPr>
                <w:rFonts w:hint="eastAsia" w:eastAsiaTheme="minorEastAsia"/>
                <w:sz w:val="24"/>
              </w:rPr>
            </w:pPr>
            <w:r>
              <w:rPr>
                <w:rFonts w:hint="eastAsia" w:eastAsiaTheme="minorEastAsia"/>
                <w:sz w:val="24"/>
                <w:lang w:val="en-US" w:eastAsia="zh-CN"/>
              </w:rPr>
              <w:t>投资者您好，</w:t>
            </w:r>
            <w:r>
              <w:rPr>
                <w:rFonts w:hint="eastAsia" w:eastAsiaTheme="minorEastAsia"/>
                <w:sz w:val="24"/>
              </w:rPr>
              <w:t>当前石油化工行业资本开支有所收缩，新能源装备赛道呈现结构性机遇，综合判断下半年行业景气度呈温和修复特征，整体市场仍存在不确定性。公司年初拟定的经营计划，不构成业绩承诺。鉴于上半年出现阶段性亏损，下半年公司将全力攻坚克难、聚力提质增效，持续培育发展新动能、塑造竞争新优势，全力推动年度各项目标任务落地见效。</w:t>
            </w:r>
          </w:p>
          <w:p w14:paraId="5FFD61A3">
            <w:pPr>
              <w:spacing w:line="440" w:lineRule="exact"/>
              <w:ind w:firstLine="482" w:firstLineChars="200"/>
              <w:outlineLvl w:val="0"/>
              <w:rPr>
                <w:rFonts w:hint="eastAsia" w:eastAsiaTheme="minorEastAsia"/>
                <w:sz w:val="24"/>
              </w:rPr>
            </w:pPr>
            <w:r>
              <w:rPr>
                <w:rFonts w:hint="eastAsia" w:eastAsiaTheme="minorEastAsia"/>
                <w:b/>
                <w:bCs/>
                <w:sz w:val="24"/>
              </w:rPr>
              <w:t>问题</w:t>
            </w:r>
            <w:r>
              <w:rPr>
                <w:rFonts w:hint="eastAsia" w:eastAsiaTheme="minorEastAsia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eastAsiaTheme="minorEastAsia"/>
                <w:b/>
                <w:bCs/>
                <w:sz w:val="24"/>
              </w:rPr>
              <w:t>：您好，请问公司今年有扩展其他业务的打算吗？</w:t>
            </w:r>
          </w:p>
          <w:p w14:paraId="26F1BC51">
            <w:pPr>
              <w:spacing w:line="440" w:lineRule="exact"/>
              <w:ind w:firstLine="480" w:firstLineChars="200"/>
              <w:outlineLvl w:val="0"/>
              <w:rPr>
                <w:rFonts w:hint="eastAsia" w:eastAsiaTheme="minorEastAsia"/>
                <w:sz w:val="24"/>
              </w:rPr>
            </w:pPr>
            <w:r>
              <w:rPr>
                <w:rFonts w:hint="eastAsia" w:eastAsiaTheme="minorEastAsia"/>
                <w:sz w:val="24"/>
              </w:rPr>
              <w:t>投资者您好，公司立足高端装备制造主业，不盲目跨界发展。将重点拓展核能、氢能、储能、工业母机、节能降碳装备、金属新材料等新兴业务，依托现有优势抢抓市场订单。</w:t>
            </w:r>
          </w:p>
          <w:p w14:paraId="783DA178">
            <w:pPr>
              <w:spacing w:line="440" w:lineRule="exact"/>
              <w:ind w:firstLine="482" w:firstLineChars="200"/>
              <w:outlineLvl w:val="0"/>
              <w:rPr>
                <w:rFonts w:hint="eastAsia" w:eastAsiaTheme="minorEastAsia"/>
                <w:sz w:val="24"/>
              </w:rPr>
            </w:pPr>
            <w:r>
              <w:rPr>
                <w:rFonts w:hint="eastAsia" w:eastAsiaTheme="minorEastAsia"/>
                <w:b/>
                <w:bCs/>
                <w:sz w:val="24"/>
              </w:rPr>
              <w:t>问题</w:t>
            </w:r>
            <w:r>
              <w:rPr>
                <w:rFonts w:hint="eastAsia" w:eastAsiaTheme="minorEastAsia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eastAsiaTheme="minorEastAsia"/>
                <w:b/>
                <w:bCs/>
                <w:sz w:val="24"/>
              </w:rPr>
              <w:t>：请问公司营收情况如何？</w:t>
            </w:r>
          </w:p>
          <w:p w14:paraId="5B01B78A">
            <w:pPr>
              <w:spacing w:line="440" w:lineRule="exact"/>
              <w:ind w:firstLine="480" w:firstLineChars="200"/>
              <w:outlineLvl w:val="0"/>
              <w:rPr>
                <w:rFonts w:hint="eastAsia" w:eastAsiaTheme="minorEastAsia"/>
                <w:sz w:val="24"/>
              </w:rPr>
            </w:pPr>
            <w:r>
              <w:rPr>
                <w:rFonts w:hint="eastAsia" w:eastAsiaTheme="minorEastAsia"/>
                <w:sz w:val="24"/>
              </w:rPr>
              <w:t>感谢您的提问。2026年上半年，公司实现营业收入22.14亿元，同比下降21.88%。</w:t>
            </w:r>
          </w:p>
        </w:tc>
      </w:tr>
      <w:tr w14:paraId="01A4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701" w:type="dxa"/>
            <w:vAlign w:val="center"/>
          </w:tcPr>
          <w:p w14:paraId="2C351382">
            <w:pPr>
              <w:spacing w:line="360" w:lineRule="auto"/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附件清单</w:t>
            </w:r>
          </w:p>
        </w:tc>
        <w:tc>
          <w:tcPr>
            <w:tcW w:w="6751" w:type="dxa"/>
            <w:vAlign w:val="center"/>
          </w:tcPr>
          <w:p w14:paraId="70676894">
            <w:pPr>
              <w:spacing w:line="360" w:lineRule="auto"/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无</w:t>
            </w:r>
          </w:p>
        </w:tc>
      </w:tr>
      <w:tr w14:paraId="6712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701" w:type="dxa"/>
            <w:vAlign w:val="center"/>
          </w:tcPr>
          <w:p w14:paraId="5A8F967D">
            <w:pPr>
              <w:spacing w:line="360" w:lineRule="auto"/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751" w:type="dxa"/>
            <w:vAlign w:val="center"/>
          </w:tcPr>
          <w:p w14:paraId="22F8BF6D">
            <w:pPr>
              <w:spacing w:line="360" w:lineRule="auto"/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9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8</w:t>
            </w:r>
            <w:r>
              <w:rPr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6DCE294F">
      <w:pPr>
        <w:spacing w:line="360" w:lineRule="auto"/>
        <w:jc w:val="left"/>
        <w:rPr>
          <w:bCs/>
          <w:iCs/>
          <w:color w:val="000000"/>
          <w:sz w:val="24"/>
        </w:rPr>
      </w:pPr>
    </w:p>
    <w:sectPr>
      <w:footerReference r:id="rId3" w:type="default"/>
      <w:pgSz w:w="11906" w:h="16838"/>
      <w:pgMar w:top="1276" w:right="1800" w:bottom="993" w:left="1800" w:header="851" w:footer="34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8251118"/>
      <w:docPartObj>
        <w:docPartGallery w:val="autotext"/>
      </w:docPartObj>
    </w:sdtPr>
    <w:sdtContent>
      <w:p w14:paraId="15ED8A04">
        <w:pPr>
          <w:pStyle w:val="4"/>
          <w:jc w:val="center"/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1</w:t>
        </w:r>
        <w:r>
          <w:rPr>
            <w:sz w:val="21"/>
          </w:rPr>
          <w:fldChar w:fldCharType="end"/>
        </w:r>
      </w:p>
    </w:sdtContent>
  </w:sdt>
  <w:p w14:paraId="7920760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325"/>
    <w:rsid w:val="00011465"/>
    <w:rsid w:val="000178D2"/>
    <w:rsid w:val="00023909"/>
    <w:rsid w:val="00025A5F"/>
    <w:rsid w:val="00026069"/>
    <w:rsid w:val="00032745"/>
    <w:rsid w:val="000352BC"/>
    <w:rsid w:val="000366BD"/>
    <w:rsid w:val="00041484"/>
    <w:rsid w:val="000419AE"/>
    <w:rsid w:val="00041F98"/>
    <w:rsid w:val="000429C5"/>
    <w:rsid w:val="0004519B"/>
    <w:rsid w:val="00050159"/>
    <w:rsid w:val="00052715"/>
    <w:rsid w:val="00052E4B"/>
    <w:rsid w:val="0005797E"/>
    <w:rsid w:val="00060A1B"/>
    <w:rsid w:val="00064653"/>
    <w:rsid w:val="00065B21"/>
    <w:rsid w:val="00066F37"/>
    <w:rsid w:val="00067516"/>
    <w:rsid w:val="00067C9E"/>
    <w:rsid w:val="00072ABE"/>
    <w:rsid w:val="00075BDA"/>
    <w:rsid w:val="00076762"/>
    <w:rsid w:val="00083557"/>
    <w:rsid w:val="000859E6"/>
    <w:rsid w:val="00087708"/>
    <w:rsid w:val="000903A3"/>
    <w:rsid w:val="000932B2"/>
    <w:rsid w:val="000941A3"/>
    <w:rsid w:val="000A1C55"/>
    <w:rsid w:val="000A41FC"/>
    <w:rsid w:val="000B287E"/>
    <w:rsid w:val="000B2895"/>
    <w:rsid w:val="000B5899"/>
    <w:rsid w:val="000B6E55"/>
    <w:rsid w:val="000B7318"/>
    <w:rsid w:val="000C3ED5"/>
    <w:rsid w:val="000C5EB2"/>
    <w:rsid w:val="000D6AA0"/>
    <w:rsid w:val="000E147C"/>
    <w:rsid w:val="000E28BD"/>
    <w:rsid w:val="000E4D83"/>
    <w:rsid w:val="000E7C31"/>
    <w:rsid w:val="000F302B"/>
    <w:rsid w:val="000F5615"/>
    <w:rsid w:val="000F6CD5"/>
    <w:rsid w:val="001001B9"/>
    <w:rsid w:val="001039A2"/>
    <w:rsid w:val="00103B64"/>
    <w:rsid w:val="00103DCE"/>
    <w:rsid w:val="00107D9B"/>
    <w:rsid w:val="00111D2A"/>
    <w:rsid w:val="00111DDE"/>
    <w:rsid w:val="00114D94"/>
    <w:rsid w:val="001157DE"/>
    <w:rsid w:val="00122146"/>
    <w:rsid w:val="00125478"/>
    <w:rsid w:val="00126670"/>
    <w:rsid w:val="00132A1A"/>
    <w:rsid w:val="001351FF"/>
    <w:rsid w:val="00135731"/>
    <w:rsid w:val="0013768B"/>
    <w:rsid w:val="00137A5D"/>
    <w:rsid w:val="00137EA0"/>
    <w:rsid w:val="001411F0"/>
    <w:rsid w:val="00141DF0"/>
    <w:rsid w:val="001433ED"/>
    <w:rsid w:val="0014362A"/>
    <w:rsid w:val="00153D37"/>
    <w:rsid w:val="00155566"/>
    <w:rsid w:val="00156DEA"/>
    <w:rsid w:val="00157785"/>
    <w:rsid w:val="001674A5"/>
    <w:rsid w:val="00172A27"/>
    <w:rsid w:val="001840AF"/>
    <w:rsid w:val="0018466F"/>
    <w:rsid w:val="0018492D"/>
    <w:rsid w:val="00184C11"/>
    <w:rsid w:val="001856E7"/>
    <w:rsid w:val="001956D7"/>
    <w:rsid w:val="001A005F"/>
    <w:rsid w:val="001A66F8"/>
    <w:rsid w:val="001B05F8"/>
    <w:rsid w:val="001B2565"/>
    <w:rsid w:val="001B2DAA"/>
    <w:rsid w:val="001B304F"/>
    <w:rsid w:val="001B4981"/>
    <w:rsid w:val="001B4CA1"/>
    <w:rsid w:val="001C0246"/>
    <w:rsid w:val="001C0A1C"/>
    <w:rsid w:val="001D3A51"/>
    <w:rsid w:val="001D4086"/>
    <w:rsid w:val="001D6C0E"/>
    <w:rsid w:val="001E3E1A"/>
    <w:rsid w:val="001E7518"/>
    <w:rsid w:val="001F0F32"/>
    <w:rsid w:val="001F1D5B"/>
    <w:rsid w:val="001F62A1"/>
    <w:rsid w:val="001F62E1"/>
    <w:rsid w:val="00202BCA"/>
    <w:rsid w:val="00210BC3"/>
    <w:rsid w:val="00212CAD"/>
    <w:rsid w:val="00215C12"/>
    <w:rsid w:val="00216C3A"/>
    <w:rsid w:val="00216D24"/>
    <w:rsid w:val="00224331"/>
    <w:rsid w:val="002264A3"/>
    <w:rsid w:val="00226733"/>
    <w:rsid w:val="00227C73"/>
    <w:rsid w:val="002302D6"/>
    <w:rsid w:val="00230997"/>
    <w:rsid w:val="002343DC"/>
    <w:rsid w:val="002377A0"/>
    <w:rsid w:val="002428D9"/>
    <w:rsid w:val="002437D2"/>
    <w:rsid w:val="00244E76"/>
    <w:rsid w:val="00252A11"/>
    <w:rsid w:val="00261949"/>
    <w:rsid w:val="0026522F"/>
    <w:rsid w:val="002656F8"/>
    <w:rsid w:val="002667A1"/>
    <w:rsid w:val="00270841"/>
    <w:rsid w:val="00274832"/>
    <w:rsid w:val="00276A91"/>
    <w:rsid w:val="002816F4"/>
    <w:rsid w:val="002824DC"/>
    <w:rsid w:val="0028343D"/>
    <w:rsid w:val="00284930"/>
    <w:rsid w:val="00286CC0"/>
    <w:rsid w:val="00287F08"/>
    <w:rsid w:val="00292492"/>
    <w:rsid w:val="002974EA"/>
    <w:rsid w:val="002A3DEB"/>
    <w:rsid w:val="002A4E88"/>
    <w:rsid w:val="002B276D"/>
    <w:rsid w:val="002B4364"/>
    <w:rsid w:val="002B57D3"/>
    <w:rsid w:val="002C059C"/>
    <w:rsid w:val="002C11D9"/>
    <w:rsid w:val="002C1579"/>
    <w:rsid w:val="002C2019"/>
    <w:rsid w:val="002D501A"/>
    <w:rsid w:val="002E0E7C"/>
    <w:rsid w:val="002E284D"/>
    <w:rsid w:val="002E3C6F"/>
    <w:rsid w:val="002E5D97"/>
    <w:rsid w:val="002E73CA"/>
    <w:rsid w:val="002F5B3C"/>
    <w:rsid w:val="0030299A"/>
    <w:rsid w:val="003059E5"/>
    <w:rsid w:val="003079B4"/>
    <w:rsid w:val="0031172D"/>
    <w:rsid w:val="00312D7C"/>
    <w:rsid w:val="00314729"/>
    <w:rsid w:val="00314A83"/>
    <w:rsid w:val="00320D64"/>
    <w:rsid w:val="00324D6A"/>
    <w:rsid w:val="00325C1F"/>
    <w:rsid w:val="0032719F"/>
    <w:rsid w:val="00327B4D"/>
    <w:rsid w:val="0033034C"/>
    <w:rsid w:val="00332C65"/>
    <w:rsid w:val="00341C50"/>
    <w:rsid w:val="00347D4B"/>
    <w:rsid w:val="00355C19"/>
    <w:rsid w:val="003568B7"/>
    <w:rsid w:val="00356959"/>
    <w:rsid w:val="00357DC3"/>
    <w:rsid w:val="0036228F"/>
    <w:rsid w:val="00364123"/>
    <w:rsid w:val="00366682"/>
    <w:rsid w:val="00366A9C"/>
    <w:rsid w:val="003701AB"/>
    <w:rsid w:val="00371E99"/>
    <w:rsid w:val="003724BC"/>
    <w:rsid w:val="0037415D"/>
    <w:rsid w:val="00374344"/>
    <w:rsid w:val="0037533E"/>
    <w:rsid w:val="00376A73"/>
    <w:rsid w:val="00380293"/>
    <w:rsid w:val="00391FDD"/>
    <w:rsid w:val="003A2227"/>
    <w:rsid w:val="003A76BF"/>
    <w:rsid w:val="003B1E99"/>
    <w:rsid w:val="003B3E05"/>
    <w:rsid w:val="003C060C"/>
    <w:rsid w:val="003C1FBA"/>
    <w:rsid w:val="003C2F4A"/>
    <w:rsid w:val="003C3391"/>
    <w:rsid w:val="003C7052"/>
    <w:rsid w:val="003D1ED2"/>
    <w:rsid w:val="003D2437"/>
    <w:rsid w:val="003D3A81"/>
    <w:rsid w:val="003D652D"/>
    <w:rsid w:val="003D72A0"/>
    <w:rsid w:val="003E09DE"/>
    <w:rsid w:val="003E1A73"/>
    <w:rsid w:val="003E2195"/>
    <w:rsid w:val="003E4D73"/>
    <w:rsid w:val="003E4FF8"/>
    <w:rsid w:val="003E7805"/>
    <w:rsid w:val="003E78E4"/>
    <w:rsid w:val="003F4CF2"/>
    <w:rsid w:val="00401350"/>
    <w:rsid w:val="00401D14"/>
    <w:rsid w:val="004026B3"/>
    <w:rsid w:val="004038E5"/>
    <w:rsid w:val="00404E24"/>
    <w:rsid w:val="00405DFF"/>
    <w:rsid w:val="00406A99"/>
    <w:rsid w:val="00411410"/>
    <w:rsid w:val="00413ABD"/>
    <w:rsid w:val="00414362"/>
    <w:rsid w:val="00417E54"/>
    <w:rsid w:val="004241FE"/>
    <w:rsid w:val="00426E0B"/>
    <w:rsid w:val="00427A4D"/>
    <w:rsid w:val="00432989"/>
    <w:rsid w:val="00432EDC"/>
    <w:rsid w:val="0043517F"/>
    <w:rsid w:val="004358FC"/>
    <w:rsid w:val="00435C30"/>
    <w:rsid w:val="00436903"/>
    <w:rsid w:val="00436E42"/>
    <w:rsid w:val="0043735D"/>
    <w:rsid w:val="004401DF"/>
    <w:rsid w:val="00443B9B"/>
    <w:rsid w:val="00444263"/>
    <w:rsid w:val="00444EBF"/>
    <w:rsid w:val="00445C9A"/>
    <w:rsid w:val="00451AE2"/>
    <w:rsid w:val="00461221"/>
    <w:rsid w:val="00462415"/>
    <w:rsid w:val="0046300D"/>
    <w:rsid w:val="00463E97"/>
    <w:rsid w:val="00464D64"/>
    <w:rsid w:val="00467B8C"/>
    <w:rsid w:val="00470AF2"/>
    <w:rsid w:val="00472421"/>
    <w:rsid w:val="00472BC3"/>
    <w:rsid w:val="00477089"/>
    <w:rsid w:val="00485D75"/>
    <w:rsid w:val="0048726E"/>
    <w:rsid w:val="004872A1"/>
    <w:rsid w:val="0049119F"/>
    <w:rsid w:val="00492693"/>
    <w:rsid w:val="00496AF8"/>
    <w:rsid w:val="004A164C"/>
    <w:rsid w:val="004A16EC"/>
    <w:rsid w:val="004A22A8"/>
    <w:rsid w:val="004A293F"/>
    <w:rsid w:val="004A6789"/>
    <w:rsid w:val="004B0D2E"/>
    <w:rsid w:val="004B28E7"/>
    <w:rsid w:val="004B38BE"/>
    <w:rsid w:val="004C0202"/>
    <w:rsid w:val="004C7908"/>
    <w:rsid w:val="004D1FB9"/>
    <w:rsid w:val="004D2544"/>
    <w:rsid w:val="004D292D"/>
    <w:rsid w:val="004D3D4E"/>
    <w:rsid w:val="004D56D3"/>
    <w:rsid w:val="004D74C5"/>
    <w:rsid w:val="004E055D"/>
    <w:rsid w:val="004E1645"/>
    <w:rsid w:val="004E291A"/>
    <w:rsid w:val="004E4733"/>
    <w:rsid w:val="004E7778"/>
    <w:rsid w:val="004F22F2"/>
    <w:rsid w:val="004F5D64"/>
    <w:rsid w:val="004F5F99"/>
    <w:rsid w:val="004F66EE"/>
    <w:rsid w:val="00503EE9"/>
    <w:rsid w:val="0050589D"/>
    <w:rsid w:val="00507F01"/>
    <w:rsid w:val="005103B4"/>
    <w:rsid w:val="005120BB"/>
    <w:rsid w:val="00513C39"/>
    <w:rsid w:val="00514E3F"/>
    <w:rsid w:val="00517BCB"/>
    <w:rsid w:val="005215DB"/>
    <w:rsid w:val="00522894"/>
    <w:rsid w:val="005237F0"/>
    <w:rsid w:val="00523E8E"/>
    <w:rsid w:val="005247B6"/>
    <w:rsid w:val="00525857"/>
    <w:rsid w:val="00531625"/>
    <w:rsid w:val="005316E6"/>
    <w:rsid w:val="00532819"/>
    <w:rsid w:val="0053497E"/>
    <w:rsid w:val="00536A0D"/>
    <w:rsid w:val="00537093"/>
    <w:rsid w:val="005430CE"/>
    <w:rsid w:val="00543241"/>
    <w:rsid w:val="00543F5A"/>
    <w:rsid w:val="00544BCE"/>
    <w:rsid w:val="00547169"/>
    <w:rsid w:val="00552E89"/>
    <w:rsid w:val="00553738"/>
    <w:rsid w:val="005555EC"/>
    <w:rsid w:val="005564D3"/>
    <w:rsid w:val="00561282"/>
    <w:rsid w:val="00562E5F"/>
    <w:rsid w:val="00563079"/>
    <w:rsid w:val="005634C6"/>
    <w:rsid w:val="00564900"/>
    <w:rsid w:val="0056593B"/>
    <w:rsid w:val="00574F71"/>
    <w:rsid w:val="0058129A"/>
    <w:rsid w:val="00586412"/>
    <w:rsid w:val="005874C1"/>
    <w:rsid w:val="00587654"/>
    <w:rsid w:val="00592063"/>
    <w:rsid w:val="00592866"/>
    <w:rsid w:val="00592E15"/>
    <w:rsid w:val="00592FED"/>
    <w:rsid w:val="00594D2D"/>
    <w:rsid w:val="005A1929"/>
    <w:rsid w:val="005A2F4B"/>
    <w:rsid w:val="005A3EAB"/>
    <w:rsid w:val="005A67AD"/>
    <w:rsid w:val="005B06BE"/>
    <w:rsid w:val="005B0ABA"/>
    <w:rsid w:val="005B190D"/>
    <w:rsid w:val="005B7FCD"/>
    <w:rsid w:val="005C48AB"/>
    <w:rsid w:val="005C5110"/>
    <w:rsid w:val="005C67D2"/>
    <w:rsid w:val="005D1A6D"/>
    <w:rsid w:val="005D381D"/>
    <w:rsid w:val="005D564B"/>
    <w:rsid w:val="005E0C20"/>
    <w:rsid w:val="005E2ABB"/>
    <w:rsid w:val="005F03E5"/>
    <w:rsid w:val="00600D13"/>
    <w:rsid w:val="00601213"/>
    <w:rsid w:val="00603825"/>
    <w:rsid w:val="00603CD2"/>
    <w:rsid w:val="006042D1"/>
    <w:rsid w:val="00607E4F"/>
    <w:rsid w:val="00610346"/>
    <w:rsid w:val="00612223"/>
    <w:rsid w:val="00613238"/>
    <w:rsid w:val="00620475"/>
    <w:rsid w:val="006209BC"/>
    <w:rsid w:val="00624379"/>
    <w:rsid w:val="00627170"/>
    <w:rsid w:val="00630BE7"/>
    <w:rsid w:val="00631050"/>
    <w:rsid w:val="00631D2D"/>
    <w:rsid w:val="0063491F"/>
    <w:rsid w:val="00641FFA"/>
    <w:rsid w:val="00647E8F"/>
    <w:rsid w:val="006579ED"/>
    <w:rsid w:val="0066380A"/>
    <w:rsid w:val="006657C8"/>
    <w:rsid w:val="006664A7"/>
    <w:rsid w:val="00670FA2"/>
    <w:rsid w:val="0067110E"/>
    <w:rsid w:val="0067223B"/>
    <w:rsid w:val="006752EE"/>
    <w:rsid w:val="00682C51"/>
    <w:rsid w:val="00683BD8"/>
    <w:rsid w:val="006855FC"/>
    <w:rsid w:val="00685DC7"/>
    <w:rsid w:val="0068693C"/>
    <w:rsid w:val="0068771F"/>
    <w:rsid w:val="00690E28"/>
    <w:rsid w:val="006925FE"/>
    <w:rsid w:val="006944B5"/>
    <w:rsid w:val="00696299"/>
    <w:rsid w:val="006A1EF0"/>
    <w:rsid w:val="006A6ACE"/>
    <w:rsid w:val="006B06DA"/>
    <w:rsid w:val="006B4EAA"/>
    <w:rsid w:val="006B7ADF"/>
    <w:rsid w:val="006C1AFA"/>
    <w:rsid w:val="006C3C9C"/>
    <w:rsid w:val="006C5038"/>
    <w:rsid w:val="006C67C5"/>
    <w:rsid w:val="006D2480"/>
    <w:rsid w:val="006D3D3E"/>
    <w:rsid w:val="006D4B1D"/>
    <w:rsid w:val="006E6F1C"/>
    <w:rsid w:val="006E7889"/>
    <w:rsid w:val="006F7742"/>
    <w:rsid w:val="00700070"/>
    <w:rsid w:val="00705162"/>
    <w:rsid w:val="0070555B"/>
    <w:rsid w:val="00705C33"/>
    <w:rsid w:val="00706BAF"/>
    <w:rsid w:val="00707A4F"/>
    <w:rsid w:val="00711201"/>
    <w:rsid w:val="0071290E"/>
    <w:rsid w:val="007137E0"/>
    <w:rsid w:val="007211B8"/>
    <w:rsid w:val="007306AE"/>
    <w:rsid w:val="00730ECD"/>
    <w:rsid w:val="0073328D"/>
    <w:rsid w:val="0073349B"/>
    <w:rsid w:val="00733993"/>
    <w:rsid w:val="007364EA"/>
    <w:rsid w:val="007376B9"/>
    <w:rsid w:val="00743DF6"/>
    <w:rsid w:val="007460A7"/>
    <w:rsid w:val="007460C2"/>
    <w:rsid w:val="0074642B"/>
    <w:rsid w:val="00747F1D"/>
    <w:rsid w:val="00752348"/>
    <w:rsid w:val="00753914"/>
    <w:rsid w:val="0076114F"/>
    <w:rsid w:val="00761E7C"/>
    <w:rsid w:val="007631BA"/>
    <w:rsid w:val="007662D0"/>
    <w:rsid w:val="007722C3"/>
    <w:rsid w:val="00775A64"/>
    <w:rsid w:val="00775C84"/>
    <w:rsid w:val="00777037"/>
    <w:rsid w:val="00780EC3"/>
    <w:rsid w:val="007815DB"/>
    <w:rsid w:val="00782DC0"/>
    <w:rsid w:val="00782E54"/>
    <w:rsid w:val="00784F36"/>
    <w:rsid w:val="0078790C"/>
    <w:rsid w:val="0079001E"/>
    <w:rsid w:val="00792463"/>
    <w:rsid w:val="00794061"/>
    <w:rsid w:val="007945F4"/>
    <w:rsid w:val="007A4628"/>
    <w:rsid w:val="007A524A"/>
    <w:rsid w:val="007B65B5"/>
    <w:rsid w:val="007C38B6"/>
    <w:rsid w:val="007C634F"/>
    <w:rsid w:val="007D051A"/>
    <w:rsid w:val="007D0787"/>
    <w:rsid w:val="007D096D"/>
    <w:rsid w:val="007D0992"/>
    <w:rsid w:val="007D1EBB"/>
    <w:rsid w:val="007D25BA"/>
    <w:rsid w:val="007F35B6"/>
    <w:rsid w:val="007F77FB"/>
    <w:rsid w:val="00800008"/>
    <w:rsid w:val="0080019D"/>
    <w:rsid w:val="008076E4"/>
    <w:rsid w:val="00807963"/>
    <w:rsid w:val="00807D84"/>
    <w:rsid w:val="008103FB"/>
    <w:rsid w:val="0081530A"/>
    <w:rsid w:val="008155F4"/>
    <w:rsid w:val="00815C78"/>
    <w:rsid w:val="00823E9A"/>
    <w:rsid w:val="00825600"/>
    <w:rsid w:val="00830C7B"/>
    <w:rsid w:val="00832AB0"/>
    <w:rsid w:val="0083423C"/>
    <w:rsid w:val="0083701D"/>
    <w:rsid w:val="00842441"/>
    <w:rsid w:val="00851977"/>
    <w:rsid w:val="00854BD6"/>
    <w:rsid w:val="00855F0E"/>
    <w:rsid w:val="008637B0"/>
    <w:rsid w:val="0086508C"/>
    <w:rsid w:val="00867D3D"/>
    <w:rsid w:val="00870DE6"/>
    <w:rsid w:val="00880612"/>
    <w:rsid w:val="00880D4E"/>
    <w:rsid w:val="00887D38"/>
    <w:rsid w:val="008902B4"/>
    <w:rsid w:val="00892D6E"/>
    <w:rsid w:val="00893361"/>
    <w:rsid w:val="00894A9F"/>
    <w:rsid w:val="00896899"/>
    <w:rsid w:val="008975F4"/>
    <w:rsid w:val="008A0CF9"/>
    <w:rsid w:val="008A2EE4"/>
    <w:rsid w:val="008A5A85"/>
    <w:rsid w:val="008A6EE8"/>
    <w:rsid w:val="008B08A4"/>
    <w:rsid w:val="008B6639"/>
    <w:rsid w:val="008B6791"/>
    <w:rsid w:val="008C07AE"/>
    <w:rsid w:val="008C2200"/>
    <w:rsid w:val="008D168A"/>
    <w:rsid w:val="008D1BB8"/>
    <w:rsid w:val="008D387F"/>
    <w:rsid w:val="008D7A22"/>
    <w:rsid w:val="008E07E7"/>
    <w:rsid w:val="008E3BEF"/>
    <w:rsid w:val="008E5C27"/>
    <w:rsid w:val="008E7919"/>
    <w:rsid w:val="008E7C7B"/>
    <w:rsid w:val="008F059E"/>
    <w:rsid w:val="008F5441"/>
    <w:rsid w:val="009011E0"/>
    <w:rsid w:val="00907D17"/>
    <w:rsid w:val="00912FA2"/>
    <w:rsid w:val="00915404"/>
    <w:rsid w:val="009164FB"/>
    <w:rsid w:val="00917A9B"/>
    <w:rsid w:val="00927B37"/>
    <w:rsid w:val="00930B7D"/>
    <w:rsid w:val="00935F68"/>
    <w:rsid w:val="009363C8"/>
    <w:rsid w:val="00936E3E"/>
    <w:rsid w:val="009372FF"/>
    <w:rsid w:val="00937C4C"/>
    <w:rsid w:val="00940ABB"/>
    <w:rsid w:val="009416D1"/>
    <w:rsid w:val="00941934"/>
    <w:rsid w:val="0094206F"/>
    <w:rsid w:val="00950BEA"/>
    <w:rsid w:val="009513D0"/>
    <w:rsid w:val="00953F7F"/>
    <w:rsid w:val="0095430C"/>
    <w:rsid w:val="00954F3D"/>
    <w:rsid w:val="00964B2B"/>
    <w:rsid w:val="00970ECF"/>
    <w:rsid w:val="009724AF"/>
    <w:rsid w:val="00977DED"/>
    <w:rsid w:val="00980F24"/>
    <w:rsid w:val="009814F7"/>
    <w:rsid w:val="00987B47"/>
    <w:rsid w:val="00990485"/>
    <w:rsid w:val="009920E4"/>
    <w:rsid w:val="00992385"/>
    <w:rsid w:val="00992560"/>
    <w:rsid w:val="0099282D"/>
    <w:rsid w:val="00993EE5"/>
    <w:rsid w:val="009944F3"/>
    <w:rsid w:val="00995CDB"/>
    <w:rsid w:val="00997595"/>
    <w:rsid w:val="009A5821"/>
    <w:rsid w:val="009A5B8F"/>
    <w:rsid w:val="009A5EDE"/>
    <w:rsid w:val="009B1F8A"/>
    <w:rsid w:val="009B24A1"/>
    <w:rsid w:val="009B3B73"/>
    <w:rsid w:val="009B70A6"/>
    <w:rsid w:val="009C249F"/>
    <w:rsid w:val="009C5DAC"/>
    <w:rsid w:val="009C6758"/>
    <w:rsid w:val="009C6A83"/>
    <w:rsid w:val="009D01D1"/>
    <w:rsid w:val="009D35E4"/>
    <w:rsid w:val="009D4A7D"/>
    <w:rsid w:val="009D5B28"/>
    <w:rsid w:val="009D7CDE"/>
    <w:rsid w:val="009E796F"/>
    <w:rsid w:val="00A02D99"/>
    <w:rsid w:val="00A038A4"/>
    <w:rsid w:val="00A04984"/>
    <w:rsid w:val="00A05AC7"/>
    <w:rsid w:val="00A10D6C"/>
    <w:rsid w:val="00A11E9F"/>
    <w:rsid w:val="00A14F18"/>
    <w:rsid w:val="00A15876"/>
    <w:rsid w:val="00A16469"/>
    <w:rsid w:val="00A16E09"/>
    <w:rsid w:val="00A24A36"/>
    <w:rsid w:val="00A260E9"/>
    <w:rsid w:val="00A32D56"/>
    <w:rsid w:val="00A331FE"/>
    <w:rsid w:val="00A33971"/>
    <w:rsid w:val="00A33CF3"/>
    <w:rsid w:val="00A36905"/>
    <w:rsid w:val="00A3785D"/>
    <w:rsid w:val="00A40268"/>
    <w:rsid w:val="00A40910"/>
    <w:rsid w:val="00A462A9"/>
    <w:rsid w:val="00A5155F"/>
    <w:rsid w:val="00A637AF"/>
    <w:rsid w:val="00A64F92"/>
    <w:rsid w:val="00A650BA"/>
    <w:rsid w:val="00A66EF2"/>
    <w:rsid w:val="00A67308"/>
    <w:rsid w:val="00A7529D"/>
    <w:rsid w:val="00A806FD"/>
    <w:rsid w:val="00A80E27"/>
    <w:rsid w:val="00A8170A"/>
    <w:rsid w:val="00A82D1B"/>
    <w:rsid w:val="00A84468"/>
    <w:rsid w:val="00A84A54"/>
    <w:rsid w:val="00A84EB6"/>
    <w:rsid w:val="00A8683C"/>
    <w:rsid w:val="00A90BE7"/>
    <w:rsid w:val="00A94179"/>
    <w:rsid w:val="00A94926"/>
    <w:rsid w:val="00A949A7"/>
    <w:rsid w:val="00A97562"/>
    <w:rsid w:val="00AB2BCE"/>
    <w:rsid w:val="00AC4E95"/>
    <w:rsid w:val="00AC6513"/>
    <w:rsid w:val="00AC6983"/>
    <w:rsid w:val="00AC76D6"/>
    <w:rsid w:val="00AC7714"/>
    <w:rsid w:val="00AD4E47"/>
    <w:rsid w:val="00AD62D1"/>
    <w:rsid w:val="00AD72A9"/>
    <w:rsid w:val="00AD7394"/>
    <w:rsid w:val="00AE7E4C"/>
    <w:rsid w:val="00AF0047"/>
    <w:rsid w:val="00AF0124"/>
    <w:rsid w:val="00AF2A64"/>
    <w:rsid w:val="00AF4796"/>
    <w:rsid w:val="00B059EB"/>
    <w:rsid w:val="00B1181C"/>
    <w:rsid w:val="00B12C62"/>
    <w:rsid w:val="00B150CF"/>
    <w:rsid w:val="00B27BD6"/>
    <w:rsid w:val="00B27D86"/>
    <w:rsid w:val="00B31964"/>
    <w:rsid w:val="00B356CD"/>
    <w:rsid w:val="00B366E7"/>
    <w:rsid w:val="00B37AF3"/>
    <w:rsid w:val="00B43414"/>
    <w:rsid w:val="00B44F36"/>
    <w:rsid w:val="00B472C8"/>
    <w:rsid w:val="00B50F66"/>
    <w:rsid w:val="00B546E1"/>
    <w:rsid w:val="00B55192"/>
    <w:rsid w:val="00B57A4F"/>
    <w:rsid w:val="00B62601"/>
    <w:rsid w:val="00B66DED"/>
    <w:rsid w:val="00B6727C"/>
    <w:rsid w:val="00B71329"/>
    <w:rsid w:val="00B804D0"/>
    <w:rsid w:val="00B80CE9"/>
    <w:rsid w:val="00B83747"/>
    <w:rsid w:val="00B843AC"/>
    <w:rsid w:val="00B851C9"/>
    <w:rsid w:val="00B877B8"/>
    <w:rsid w:val="00B917C2"/>
    <w:rsid w:val="00B92239"/>
    <w:rsid w:val="00B9370A"/>
    <w:rsid w:val="00B970AE"/>
    <w:rsid w:val="00BA1AB0"/>
    <w:rsid w:val="00BA2C1E"/>
    <w:rsid w:val="00BA46CB"/>
    <w:rsid w:val="00BB1BAA"/>
    <w:rsid w:val="00BB33C9"/>
    <w:rsid w:val="00BB4D32"/>
    <w:rsid w:val="00BC1FB4"/>
    <w:rsid w:val="00BC24C3"/>
    <w:rsid w:val="00BC2533"/>
    <w:rsid w:val="00BC36C7"/>
    <w:rsid w:val="00BC4FB2"/>
    <w:rsid w:val="00BC50D8"/>
    <w:rsid w:val="00BD1DAB"/>
    <w:rsid w:val="00BD2F99"/>
    <w:rsid w:val="00BD3474"/>
    <w:rsid w:val="00BD3952"/>
    <w:rsid w:val="00BD6EEB"/>
    <w:rsid w:val="00BE765B"/>
    <w:rsid w:val="00BF06CD"/>
    <w:rsid w:val="00BF4AF2"/>
    <w:rsid w:val="00C04AB5"/>
    <w:rsid w:val="00C0580B"/>
    <w:rsid w:val="00C1066C"/>
    <w:rsid w:val="00C13B88"/>
    <w:rsid w:val="00C206FA"/>
    <w:rsid w:val="00C20C33"/>
    <w:rsid w:val="00C3299D"/>
    <w:rsid w:val="00C341A6"/>
    <w:rsid w:val="00C35A5D"/>
    <w:rsid w:val="00C35B92"/>
    <w:rsid w:val="00C40467"/>
    <w:rsid w:val="00C436AF"/>
    <w:rsid w:val="00C443AE"/>
    <w:rsid w:val="00C525F5"/>
    <w:rsid w:val="00C52ED5"/>
    <w:rsid w:val="00C54C11"/>
    <w:rsid w:val="00C54ECA"/>
    <w:rsid w:val="00C5508B"/>
    <w:rsid w:val="00C57FA4"/>
    <w:rsid w:val="00C60A0E"/>
    <w:rsid w:val="00C63D1D"/>
    <w:rsid w:val="00C81722"/>
    <w:rsid w:val="00C817DF"/>
    <w:rsid w:val="00C82206"/>
    <w:rsid w:val="00C83C6D"/>
    <w:rsid w:val="00C85542"/>
    <w:rsid w:val="00C85904"/>
    <w:rsid w:val="00C86267"/>
    <w:rsid w:val="00C86D5C"/>
    <w:rsid w:val="00C87350"/>
    <w:rsid w:val="00C901A6"/>
    <w:rsid w:val="00C94503"/>
    <w:rsid w:val="00C97030"/>
    <w:rsid w:val="00C9707C"/>
    <w:rsid w:val="00CA05F6"/>
    <w:rsid w:val="00CA10DE"/>
    <w:rsid w:val="00CA1577"/>
    <w:rsid w:val="00CA3EA6"/>
    <w:rsid w:val="00CA5722"/>
    <w:rsid w:val="00CB4189"/>
    <w:rsid w:val="00CB4947"/>
    <w:rsid w:val="00CB6187"/>
    <w:rsid w:val="00CC08BE"/>
    <w:rsid w:val="00CC11EA"/>
    <w:rsid w:val="00CC273C"/>
    <w:rsid w:val="00CC6D9B"/>
    <w:rsid w:val="00CC7927"/>
    <w:rsid w:val="00CC7A02"/>
    <w:rsid w:val="00CD0D65"/>
    <w:rsid w:val="00CD1320"/>
    <w:rsid w:val="00CD2295"/>
    <w:rsid w:val="00CD4C64"/>
    <w:rsid w:val="00CD5EA6"/>
    <w:rsid w:val="00CE1DFA"/>
    <w:rsid w:val="00CE2AE2"/>
    <w:rsid w:val="00CE4973"/>
    <w:rsid w:val="00CE7708"/>
    <w:rsid w:val="00CF0634"/>
    <w:rsid w:val="00CF0D69"/>
    <w:rsid w:val="00D001EC"/>
    <w:rsid w:val="00D01C15"/>
    <w:rsid w:val="00D04060"/>
    <w:rsid w:val="00D046EB"/>
    <w:rsid w:val="00D10D2A"/>
    <w:rsid w:val="00D11C0B"/>
    <w:rsid w:val="00D17162"/>
    <w:rsid w:val="00D20E28"/>
    <w:rsid w:val="00D22317"/>
    <w:rsid w:val="00D22D23"/>
    <w:rsid w:val="00D2757A"/>
    <w:rsid w:val="00D27B4A"/>
    <w:rsid w:val="00D3052F"/>
    <w:rsid w:val="00D314A2"/>
    <w:rsid w:val="00D323A0"/>
    <w:rsid w:val="00D33F9B"/>
    <w:rsid w:val="00D46F5A"/>
    <w:rsid w:val="00D517FB"/>
    <w:rsid w:val="00D52FFD"/>
    <w:rsid w:val="00D54CE5"/>
    <w:rsid w:val="00D6269A"/>
    <w:rsid w:val="00D64ABA"/>
    <w:rsid w:val="00D64F13"/>
    <w:rsid w:val="00D71044"/>
    <w:rsid w:val="00D757D2"/>
    <w:rsid w:val="00D82D86"/>
    <w:rsid w:val="00D837E7"/>
    <w:rsid w:val="00D84340"/>
    <w:rsid w:val="00D85A03"/>
    <w:rsid w:val="00D871EC"/>
    <w:rsid w:val="00D9286C"/>
    <w:rsid w:val="00D94C8C"/>
    <w:rsid w:val="00DA5ED3"/>
    <w:rsid w:val="00DA741C"/>
    <w:rsid w:val="00DA7EE1"/>
    <w:rsid w:val="00DB1B1C"/>
    <w:rsid w:val="00DB454C"/>
    <w:rsid w:val="00DC679C"/>
    <w:rsid w:val="00DD179E"/>
    <w:rsid w:val="00DD2373"/>
    <w:rsid w:val="00DE53D0"/>
    <w:rsid w:val="00DE54BC"/>
    <w:rsid w:val="00DF0386"/>
    <w:rsid w:val="00DF10F4"/>
    <w:rsid w:val="00DF14BE"/>
    <w:rsid w:val="00DF6FD9"/>
    <w:rsid w:val="00E01BB8"/>
    <w:rsid w:val="00E020AC"/>
    <w:rsid w:val="00E021B2"/>
    <w:rsid w:val="00E03D6A"/>
    <w:rsid w:val="00E04D63"/>
    <w:rsid w:val="00E07D9A"/>
    <w:rsid w:val="00E11B4C"/>
    <w:rsid w:val="00E11BD7"/>
    <w:rsid w:val="00E129AF"/>
    <w:rsid w:val="00E179C7"/>
    <w:rsid w:val="00E20484"/>
    <w:rsid w:val="00E20ECC"/>
    <w:rsid w:val="00E2157D"/>
    <w:rsid w:val="00E2564F"/>
    <w:rsid w:val="00E30710"/>
    <w:rsid w:val="00E312EA"/>
    <w:rsid w:val="00E325A3"/>
    <w:rsid w:val="00E34753"/>
    <w:rsid w:val="00E34A85"/>
    <w:rsid w:val="00E356E0"/>
    <w:rsid w:val="00E36617"/>
    <w:rsid w:val="00E36826"/>
    <w:rsid w:val="00E3770C"/>
    <w:rsid w:val="00E5470B"/>
    <w:rsid w:val="00E600B0"/>
    <w:rsid w:val="00E620C9"/>
    <w:rsid w:val="00E63E32"/>
    <w:rsid w:val="00E63F72"/>
    <w:rsid w:val="00E65714"/>
    <w:rsid w:val="00E66A83"/>
    <w:rsid w:val="00E67134"/>
    <w:rsid w:val="00E70F1D"/>
    <w:rsid w:val="00E72CAD"/>
    <w:rsid w:val="00E738E7"/>
    <w:rsid w:val="00E754F9"/>
    <w:rsid w:val="00E81731"/>
    <w:rsid w:val="00E9333F"/>
    <w:rsid w:val="00E93FB7"/>
    <w:rsid w:val="00E94E2C"/>
    <w:rsid w:val="00EA5A1C"/>
    <w:rsid w:val="00EA6F88"/>
    <w:rsid w:val="00EB1976"/>
    <w:rsid w:val="00EB2D40"/>
    <w:rsid w:val="00EB46F7"/>
    <w:rsid w:val="00EC10FB"/>
    <w:rsid w:val="00EC3035"/>
    <w:rsid w:val="00ED0B86"/>
    <w:rsid w:val="00ED39B4"/>
    <w:rsid w:val="00ED506F"/>
    <w:rsid w:val="00EE0F99"/>
    <w:rsid w:val="00EE5DEE"/>
    <w:rsid w:val="00EF1428"/>
    <w:rsid w:val="00EF30E5"/>
    <w:rsid w:val="00EF4EBC"/>
    <w:rsid w:val="00EF641E"/>
    <w:rsid w:val="00F01F41"/>
    <w:rsid w:val="00F038ED"/>
    <w:rsid w:val="00F05F0B"/>
    <w:rsid w:val="00F12BA0"/>
    <w:rsid w:val="00F131B8"/>
    <w:rsid w:val="00F164C7"/>
    <w:rsid w:val="00F2776F"/>
    <w:rsid w:val="00F277D7"/>
    <w:rsid w:val="00F30865"/>
    <w:rsid w:val="00F30F58"/>
    <w:rsid w:val="00F3111D"/>
    <w:rsid w:val="00F31155"/>
    <w:rsid w:val="00F326DF"/>
    <w:rsid w:val="00F33D71"/>
    <w:rsid w:val="00F367FA"/>
    <w:rsid w:val="00F420C7"/>
    <w:rsid w:val="00F43860"/>
    <w:rsid w:val="00F50729"/>
    <w:rsid w:val="00F53466"/>
    <w:rsid w:val="00F55C07"/>
    <w:rsid w:val="00F56857"/>
    <w:rsid w:val="00F6005F"/>
    <w:rsid w:val="00F63FF7"/>
    <w:rsid w:val="00F82099"/>
    <w:rsid w:val="00F8276C"/>
    <w:rsid w:val="00F838AE"/>
    <w:rsid w:val="00F90094"/>
    <w:rsid w:val="00F9109E"/>
    <w:rsid w:val="00F91983"/>
    <w:rsid w:val="00F92F4B"/>
    <w:rsid w:val="00F944A3"/>
    <w:rsid w:val="00F94674"/>
    <w:rsid w:val="00F9524B"/>
    <w:rsid w:val="00FA793C"/>
    <w:rsid w:val="00FB37F2"/>
    <w:rsid w:val="00FB61F8"/>
    <w:rsid w:val="00FB68E9"/>
    <w:rsid w:val="00FB7505"/>
    <w:rsid w:val="00FC2E2D"/>
    <w:rsid w:val="00FC4366"/>
    <w:rsid w:val="00FC5B40"/>
    <w:rsid w:val="00FC721E"/>
    <w:rsid w:val="00FD1CA9"/>
    <w:rsid w:val="00FD2358"/>
    <w:rsid w:val="00FD5FBE"/>
    <w:rsid w:val="00FD6D10"/>
    <w:rsid w:val="00FD739B"/>
    <w:rsid w:val="00FE0678"/>
    <w:rsid w:val="00FE37EC"/>
    <w:rsid w:val="00FF0C5C"/>
    <w:rsid w:val="00FF6A8B"/>
    <w:rsid w:val="07EC2E3C"/>
    <w:rsid w:val="1AAC1FB7"/>
    <w:rsid w:val="1B01027C"/>
    <w:rsid w:val="215F5FD5"/>
    <w:rsid w:val="29543331"/>
    <w:rsid w:val="29693E94"/>
    <w:rsid w:val="2F447611"/>
    <w:rsid w:val="38A91DA1"/>
    <w:rsid w:val="3B1C4C6D"/>
    <w:rsid w:val="4D9C1893"/>
    <w:rsid w:val="56E03966"/>
    <w:rsid w:val="687C2E99"/>
    <w:rsid w:val="6C7F1A34"/>
    <w:rsid w:val="727D10C9"/>
    <w:rsid w:val="7524053F"/>
    <w:rsid w:val="792151BF"/>
    <w:rsid w:val="7CBC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link w:val="11"/>
    <w:unhideWhenUsed/>
    <w:qFormat/>
    <w:uiPriority w:val="0"/>
    <w:rPr>
      <w:sz w:val="21"/>
      <w:szCs w:val="21"/>
    </w:rPr>
  </w:style>
  <w:style w:type="paragraph" w:customStyle="1" w:styleId="11">
    <w:name w:val="_Style 139"/>
    <w:basedOn w:val="1"/>
    <w:link w:val="10"/>
    <w:qFormat/>
    <w:uiPriority w:val="0"/>
    <w:pPr>
      <w:spacing w:after="120"/>
    </w:pPr>
    <w:rPr>
      <w:rFonts w:ascii="Calibri" w:hAnsi="Calibri" w:eastAsia="微软雅黑"/>
      <w:kern w:val="0"/>
      <w:szCs w:val="21"/>
    </w:rPr>
  </w:style>
  <w:style w:type="character" w:customStyle="1" w:styleId="12">
    <w:name w:val="页眉 Char"/>
    <w:basedOn w:val="8"/>
    <w:link w:val="5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Char"/>
    <w:basedOn w:val="8"/>
    <w:link w:val="2"/>
    <w:semiHidden/>
    <w:qFormat/>
    <w:uiPriority w:val="99"/>
    <w:rPr>
      <w:rFonts w:ascii="Times New Roman" w:hAnsi="Times New Roman" w:eastAsia="宋体"/>
      <w:kern w:val="2"/>
      <w:sz w:val="21"/>
      <w:szCs w:val="24"/>
    </w:rPr>
  </w:style>
  <w:style w:type="character" w:customStyle="1" w:styleId="18">
    <w:name w:val="批注主题 Char"/>
    <w:basedOn w:val="17"/>
    <w:link w:val="6"/>
    <w:semiHidden/>
    <w:qFormat/>
    <w:uiPriority w:val="99"/>
    <w:rPr>
      <w:rFonts w:ascii="Times New Roman" w:hAnsi="Times New Roman" w:eastAsia="宋体"/>
      <w:b/>
      <w:bCs/>
      <w:kern w:val="2"/>
      <w:sz w:val="21"/>
      <w:szCs w:val="24"/>
    </w:rPr>
  </w:style>
  <w:style w:type="character" w:customStyle="1" w:styleId="19">
    <w:name w:val="批注文字 Char3"/>
    <w:basedOn w:val="8"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EA76A-90EF-47D8-93F5-A1B356E6C5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www.sdwmbbs.com</Company>
  <Pages>2</Pages>
  <Words>997</Words>
  <Characters>1081</Characters>
  <Lines>6</Lines>
  <Paragraphs>1</Paragraphs>
  <TotalTime>1</TotalTime>
  <ScaleCrop>false</ScaleCrop>
  <LinksUpToDate>false</LinksUpToDate>
  <CharactersWithSpaces>1249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2024-08-26T03:26:00Z</dcterms:created>
  <dc:creator>深度完美技术论坛</dc:creator>
  <cp:lastModifiedBy>吕灏旭</cp:lastModifiedBy>
  <cp:lastPrinted>2023-12-11T09:35:00Z</cp:lastPrinted>
  <dcterms:modified xsi:type="dcterms:W3CDTF">2026-09-08T08:34:15Z</dcterms:modified>
  <dc:title>证券代码： 300219                                  证券简称：鸿利光电</dc:title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D6C50F1130CC47198C8147F58A3CBFF2_13</vt:lpwstr>
  </property>
  <property fmtid="{D5CDD505-2E9C-101B-9397-08002B2CF9AE}" pid="4" name="KSOTemplateDocerSaveRecord">
    <vt:lpwstr>eyJoZGlkIjoiZDZmNmI2ZTM4MzE2NGM2YTFhNDAzZDQ0YjdlYWZkMmMiLCJ1c2VySWQiOiIxODgyNDYxODQ5In0=</vt:lpwstr>
  </property>
</Properties>
</file>