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D494B">
      <w:pPr>
        <w:spacing w:before="156" w:beforeLines="50" w:after="156" w:afterLines="50" w:line="400" w:lineRule="exact"/>
        <w:rPr>
          <w:rFonts w:hint="eastAsia" w:eastAsia="宋体"/>
          <w:bCs/>
          <w:iCs/>
          <w:color w:val="000000"/>
          <w:sz w:val="24"/>
          <w:lang w:eastAsia="zh-CN"/>
        </w:rPr>
      </w:pPr>
      <w:r>
        <w:rPr>
          <w:rFonts w:hAnsi="宋体"/>
          <w:bCs/>
          <w:iCs/>
          <w:color w:val="000000"/>
          <w:sz w:val="24"/>
        </w:rPr>
        <w:t>证券代码：</w:t>
      </w:r>
      <w:r>
        <w:rPr>
          <w:rFonts w:hint="eastAsia"/>
          <w:bCs/>
          <w:iCs/>
          <w:color w:val="000000"/>
          <w:sz w:val="24"/>
          <w:lang w:val="en-US" w:eastAsia="zh-CN"/>
        </w:rPr>
        <w:t>600463</w:t>
      </w:r>
      <w:r>
        <w:rPr>
          <w:bCs/>
          <w:iCs/>
          <w:color w:val="000000"/>
          <w:sz w:val="24"/>
        </w:rPr>
        <w:t xml:space="preserve">                               </w:t>
      </w:r>
      <w:r>
        <w:rPr>
          <w:rFonts w:hAnsi="宋体"/>
          <w:bCs/>
          <w:iCs/>
          <w:color w:val="000000"/>
          <w:sz w:val="24"/>
        </w:rPr>
        <w:t>证券简称：</w:t>
      </w:r>
      <w:r>
        <w:rPr>
          <w:rFonts w:hint="eastAsia" w:hAnsi="宋体"/>
          <w:bCs/>
          <w:iCs/>
          <w:color w:val="000000"/>
          <w:sz w:val="24"/>
          <w:lang w:val="en-US" w:eastAsia="zh-CN"/>
        </w:rPr>
        <w:t>空港股份</w:t>
      </w:r>
    </w:p>
    <w:p w14:paraId="70FF0E18">
      <w:pPr>
        <w:spacing w:before="156" w:beforeLines="50" w:after="156" w:afterLines="50" w:line="400" w:lineRule="exact"/>
        <w:ind w:firstLine="720" w:firstLineChars="300"/>
        <w:rPr>
          <w:bCs/>
          <w:iCs/>
          <w:color w:val="000000"/>
          <w:sz w:val="24"/>
        </w:rPr>
      </w:pPr>
    </w:p>
    <w:p w14:paraId="34E32773">
      <w:pPr>
        <w:spacing w:before="156" w:beforeLines="50" w:after="156" w:afterLines="50" w:line="400" w:lineRule="exact"/>
        <w:jc w:val="center"/>
        <w:rPr>
          <w:rFonts w:hint="eastAsia"/>
          <w:b/>
          <w:bCs/>
          <w:iCs/>
          <w:color w:val="000000"/>
          <w:sz w:val="32"/>
          <w:szCs w:val="32"/>
          <w:lang w:val="en-US" w:eastAsia="zh-CN"/>
        </w:rPr>
      </w:pPr>
      <w:r>
        <w:rPr>
          <w:rFonts w:hint="eastAsia"/>
          <w:b/>
          <w:bCs/>
          <w:iCs/>
          <w:color w:val="000000"/>
          <w:sz w:val="32"/>
          <w:szCs w:val="32"/>
          <w:lang w:val="en-US" w:eastAsia="zh-CN"/>
        </w:rPr>
        <w:t>北京空港科技园区股份有限公司</w:t>
      </w:r>
    </w:p>
    <w:p w14:paraId="48A8A3BD">
      <w:pPr>
        <w:spacing w:before="156" w:beforeLines="50" w:after="156" w:afterLines="50" w:line="400" w:lineRule="exact"/>
        <w:jc w:val="center"/>
        <w:rPr>
          <w:rFonts w:hint="default" w:eastAsia="宋体"/>
          <w:b/>
          <w:bCs/>
          <w:iCs/>
          <w:color w:val="000000"/>
          <w:sz w:val="32"/>
          <w:szCs w:val="32"/>
          <w:lang w:val="en-US" w:eastAsia="zh-CN"/>
        </w:rPr>
      </w:pPr>
      <w:r>
        <w:rPr>
          <w:rFonts w:hint="eastAsia" w:hAnsi="宋体"/>
          <w:b/>
          <w:bCs/>
          <w:iCs/>
          <w:color w:val="000000"/>
          <w:sz w:val="32"/>
          <w:szCs w:val="32"/>
          <w:lang w:val="en-US" w:eastAsia="zh-CN"/>
        </w:rPr>
        <w:t>投资者关系活动记录表</w:t>
      </w:r>
    </w:p>
    <w:p w14:paraId="2E815A71">
      <w:pPr>
        <w:spacing w:line="400" w:lineRule="exact"/>
        <w:rPr>
          <w:bCs/>
          <w:iCs/>
          <w:color w:val="000000"/>
          <w:sz w:val="24"/>
        </w:rPr>
      </w:pPr>
      <w:r>
        <w:rPr>
          <w:bCs/>
          <w:iCs/>
          <w:color w:val="000000"/>
          <w:sz w:val="24"/>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6600"/>
      </w:tblGrid>
      <w:tr w14:paraId="54CB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38A5CF7C">
            <w:pPr>
              <w:spacing w:line="240" w:lineRule="auto"/>
              <w:jc w:val="center"/>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投资者关系活动类别</w:t>
            </w:r>
          </w:p>
        </w:tc>
        <w:tc>
          <w:tcPr>
            <w:tcW w:w="6600" w:type="dxa"/>
          </w:tcPr>
          <w:p w14:paraId="351B92EF">
            <w:pPr>
              <w:spacing w:line="480" w:lineRule="atLeast"/>
              <w:rPr>
                <w:rFonts w:hint="eastAsia" w:asciiTheme="minorEastAsia" w:hAnsiTheme="minorEastAsia" w:eastAsiaTheme="minorEastAsia" w:cstheme="minorEastAsia"/>
                <w:bCs/>
                <w:iCs/>
                <w:color w:val="000000"/>
                <w:sz w:val="24"/>
                <w:szCs w:val="24"/>
              </w:rPr>
            </w:pP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 xml:space="preserve">特定对象调研        </w:t>
            </w: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分析师会议</w:t>
            </w:r>
          </w:p>
          <w:p w14:paraId="1519E045">
            <w:pPr>
              <w:spacing w:line="480" w:lineRule="atLeast"/>
              <w:rPr>
                <w:rFonts w:hint="eastAsia" w:asciiTheme="minorEastAsia" w:hAnsiTheme="minorEastAsia" w:eastAsiaTheme="minorEastAsia" w:cstheme="minorEastAsia"/>
                <w:bCs/>
                <w:iCs/>
                <w:color w:val="000000"/>
                <w:sz w:val="24"/>
                <w:szCs w:val="24"/>
              </w:rPr>
            </w:pP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 xml:space="preserve">媒体采访            </w:t>
            </w: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业绩说</w:t>
            </w:r>
            <w:bookmarkStart w:id="0" w:name="_GoBack"/>
            <w:bookmarkEnd w:id="0"/>
            <w:r>
              <w:rPr>
                <w:rFonts w:hint="eastAsia" w:asciiTheme="minorEastAsia" w:hAnsiTheme="minorEastAsia" w:eastAsiaTheme="minorEastAsia" w:cstheme="minorEastAsia"/>
                <w:sz w:val="24"/>
                <w:szCs w:val="24"/>
              </w:rPr>
              <w:t>明会</w:t>
            </w:r>
          </w:p>
          <w:p w14:paraId="25CEC66F">
            <w:pPr>
              <w:spacing w:line="480" w:lineRule="atLeast"/>
              <w:rPr>
                <w:rFonts w:hint="eastAsia" w:asciiTheme="minorEastAsia" w:hAnsiTheme="minorEastAsia" w:eastAsiaTheme="minorEastAsia" w:cstheme="minorEastAsia"/>
                <w:bCs/>
                <w:iCs/>
                <w:color w:val="000000"/>
                <w:sz w:val="24"/>
                <w:szCs w:val="24"/>
              </w:rPr>
            </w:pP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 xml:space="preserve">新闻发布会          </w:t>
            </w: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路演活动</w:t>
            </w:r>
          </w:p>
          <w:p w14:paraId="139971DC">
            <w:pPr>
              <w:tabs>
                <w:tab w:val="left" w:pos="3045"/>
                <w:tab w:val="center" w:pos="3199"/>
              </w:tabs>
              <w:spacing w:line="480" w:lineRule="atLeast"/>
              <w:rPr>
                <w:rFonts w:hint="eastAsia" w:asciiTheme="minorEastAsia" w:hAnsiTheme="minorEastAsia" w:eastAsiaTheme="minorEastAsia" w:cstheme="minorEastAsia"/>
                <w:bCs/>
                <w:iCs/>
                <w:color w:val="000000"/>
                <w:sz w:val="24"/>
                <w:szCs w:val="24"/>
              </w:rPr>
            </w:pP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现场参观</w:t>
            </w:r>
            <w:r>
              <w:rPr>
                <w:rFonts w:hint="eastAsia" w:asciiTheme="minorEastAsia" w:hAnsiTheme="minorEastAsia" w:eastAsiaTheme="minorEastAsia" w:cstheme="minorEastAsia"/>
                <w:bCs/>
                <w:iCs/>
                <w:color w:val="000000"/>
                <w:sz w:val="24"/>
                <w:szCs w:val="24"/>
              </w:rPr>
              <w:tab/>
            </w:r>
          </w:p>
          <w:p w14:paraId="7A85FA2A">
            <w:pPr>
              <w:tabs>
                <w:tab w:val="center" w:pos="3199"/>
              </w:tabs>
              <w:spacing w:line="480" w:lineRule="atLeast"/>
              <w:rPr>
                <w:rFonts w:hint="eastAsia" w:asciiTheme="minorEastAsia" w:hAnsiTheme="minorEastAsia" w:eastAsiaTheme="minorEastAsia" w:cstheme="minorEastAsia"/>
                <w:bCs/>
                <w:iCs/>
                <w:color w:val="000000"/>
                <w:sz w:val="24"/>
                <w:szCs w:val="24"/>
              </w:rPr>
            </w:pPr>
            <w:r>
              <w:rPr>
                <w:rFonts w:hint="eastAsia" w:asciiTheme="minorEastAsia" w:hAnsiTheme="minorEastAsia" w:eastAsiaTheme="minorEastAsia" w:cstheme="minorEastAsia"/>
                <w:bCs/>
                <w:iCs/>
                <w:color w:val="000000"/>
                <w:sz w:val="24"/>
                <w:szCs w:val="24"/>
                <w:lang w:eastAsia="zh-CN"/>
              </w:rPr>
              <w:t>□</w:t>
            </w:r>
            <w:r>
              <w:rPr>
                <w:rFonts w:hint="eastAsia" w:asciiTheme="minorEastAsia" w:hAnsiTheme="minorEastAsia" w:eastAsiaTheme="minorEastAsia" w:cstheme="minorEastAsia"/>
                <w:sz w:val="24"/>
                <w:szCs w:val="24"/>
              </w:rPr>
              <w:t xml:space="preserve">其他 </w:t>
            </w:r>
            <w:r>
              <w:rPr>
                <w:rFonts w:hint="eastAsia" w:asciiTheme="minorEastAsia" w:hAnsiTheme="minorEastAsia" w:eastAsiaTheme="minorEastAsia" w:cstheme="minorEastAsia"/>
                <w:sz w:val="24"/>
                <w:szCs w:val="24"/>
                <w:u w:val="single"/>
              </w:rPr>
              <w:t xml:space="preserve">          </w:t>
            </w:r>
          </w:p>
        </w:tc>
      </w:tr>
      <w:tr w14:paraId="4879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7EAE4A8D">
            <w:pPr>
              <w:spacing w:line="240" w:lineRule="auto"/>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参与单位名称及人员姓名</w:t>
            </w:r>
          </w:p>
        </w:tc>
        <w:tc>
          <w:tcPr>
            <w:tcW w:w="6600" w:type="dxa"/>
            <w:vAlign w:val="center"/>
          </w:tcPr>
          <w:p w14:paraId="7B3191F2">
            <w:pPr>
              <w:spacing w:line="240" w:lineRule="auto"/>
              <w:jc w:val="both"/>
              <w:rPr>
                <w:rFonts w:hint="eastAsia" w:asciiTheme="minorEastAsia" w:hAnsiTheme="minorEastAsia" w:eastAsiaTheme="minorEastAsia" w:cstheme="minorEastAsia"/>
                <w:color w:val="666666"/>
                <w:sz w:val="24"/>
                <w:szCs w:val="24"/>
                <w:lang w:val="en-US"/>
              </w:rPr>
            </w:pPr>
            <w:r>
              <w:rPr>
                <w:rFonts w:hint="eastAsia" w:asciiTheme="minorEastAsia" w:hAnsiTheme="minorEastAsia" w:eastAsiaTheme="minorEastAsia" w:cstheme="minorEastAsia"/>
                <w:sz w:val="24"/>
                <w:szCs w:val="24"/>
                <w:lang w:val="en-US" w:eastAsia="zh-CN"/>
              </w:rPr>
              <w:t>线上参与业绩说明会的投资者</w:t>
            </w:r>
          </w:p>
        </w:tc>
      </w:tr>
      <w:tr w14:paraId="38CC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96" w:type="dxa"/>
            <w:vAlign w:val="center"/>
          </w:tcPr>
          <w:p w14:paraId="2653CD02">
            <w:pPr>
              <w:spacing w:line="240" w:lineRule="auto"/>
              <w:jc w:val="center"/>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时间</w:t>
            </w:r>
          </w:p>
        </w:tc>
        <w:tc>
          <w:tcPr>
            <w:tcW w:w="6600" w:type="dxa"/>
            <w:vAlign w:val="center"/>
          </w:tcPr>
          <w:p w14:paraId="43F3D15D">
            <w:pPr>
              <w:spacing w:line="240" w:lineRule="auto"/>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2026年09月10日(星期四)上午11:00-12:00</w:t>
            </w:r>
          </w:p>
        </w:tc>
      </w:tr>
      <w:tr w14:paraId="1310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96" w:type="dxa"/>
            <w:vAlign w:val="center"/>
          </w:tcPr>
          <w:p w14:paraId="449D2CA7">
            <w:pPr>
              <w:spacing w:line="240" w:lineRule="auto"/>
              <w:jc w:val="center"/>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地点</w:t>
            </w:r>
          </w:p>
        </w:tc>
        <w:tc>
          <w:tcPr>
            <w:tcW w:w="6600" w:type="dxa"/>
            <w:vAlign w:val="center"/>
          </w:tcPr>
          <w:p w14:paraId="439E9CC8">
            <w:pPr>
              <w:spacing w:line="240" w:lineRule="auto"/>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上证路演中心 </w:t>
            </w: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"https://roadshow.sseinfo.com"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EastAsia" w:hAnsiTheme="minorEastAsia" w:eastAsiaTheme="minorEastAsia" w:cstheme="minorEastAsia"/>
                <w:sz w:val="24"/>
                <w:szCs w:val="24"/>
                <w:lang w:val="en-US" w:eastAsia="zh-CN"/>
              </w:rPr>
              <w:t>https://roadshow.sseinfo.com</w:t>
            </w:r>
            <w:r>
              <w:rPr>
                <w:rFonts w:hint="eastAsia" w:asciiTheme="minorEastAsia" w:hAnsiTheme="minorEastAsia" w:eastAsiaTheme="minorEastAsia" w:cstheme="minorEastAsia"/>
                <w:sz w:val="24"/>
                <w:szCs w:val="24"/>
                <w:lang w:val="en-US" w:eastAsia="zh-CN"/>
              </w:rPr>
              <w:fldChar w:fldCharType="end"/>
            </w:r>
            <w:r>
              <w:rPr>
                <w:rFonts w:hint="eastAsia" w:asciiTheme="minorEastAsia" w:hAnsiTheme="minorEastAsia" w:eastAsiaTheme="minorEastAsia" w:cstheme="minorEastAsia"/>
                <w:sz w:val="24"/>
                <w:szCs w:val="24"/>
                <w:lang w:val="en-US" w:eastAsia="zh-CN"/>
              </w:rPr>
              <w:t xml:space="preserve"> 网络文字互动</w:t>
            </w:r>
          </w:p>
        </w:tc>
      </w:tr>
      <w:tr w14:paraId="6100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4E58F3AF">
            <w:pPr>
              <w:spacing w:line="240" w:lineRule="auto"/>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上市公司接待人员姓名</w:t>
            </w:r>
          </w:p>
        </w:tc>
        <w:tc>
          <w:tcPr>
            <w:tcW w:w="6600" w:type="dxa"/>
            <w:vAlign w:val="center"/>
          </w:tcPr>
          <w:p w14:paraId="0A2F32C3">
            <w:pPr>
              <w:spacing w:line="24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董事长：夏自景</w:t>
            </w:r>
          </w:p>
          <w:p w14:paraId="19E79B83">
            <w:pPr>
              <w:spacing w:line="240" w:lineRule="auto"/>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独立董事：张小军</w:t>
            </w:r>
          </w:p>
          <w:p w14:paraId="7A2CE362">
            <w:pPr>
              <w:spacing w:line="240" w:lineRule="auto"/>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副总经理、财务总监：郭超</w:t>
            </w:r>
          </w:p>
          <w:p w14:paraId="651E3960">
            <w:pPr>
              <w:spacing w:line="240" w:lineRule="auto"/>
              <w:jc w:val="both"/>
              <w:rPr>
                <w:rFonts w:hint="eastAsia" w:asciiTheme="minorEastAsia" w:hAnsiTheme="minorEastAsia" w:eastAsiaTheme="minorEastAsia" w:cstheme="minorEastAsia"/>
                <w:bCs/>
                <w:iCs/>
                <w:color w:val="000000"/>
                <w:sz w:val="24"/>
                <w:szCs w:val="24"/>
                <w:lang w:val="en-US" w:eastAsia="zh-CN"/>
              </w:rPr>
            </w:pPr>
            <w:r>
              <w:rPr>
                <w:rFonts w:hint="eastAsia" w:asciiTheme="minorEastAsia" w:hAnsiTheme="minorEastAsia" w:eastAsiaTheme="minorEastAsia" w:cstheme="minorEastAsia"/>
                <w:sz w:val="24"/>
                <w:szCs w:val="24"/>
                <w:lang w:val="en-US" w:eastAsia="zh-CN"/>
              </w:rPr>
              <w:t>董事会秘书：张鹏楠</w:t>
            </w:r>
          </w:p>
        </w:tc>
      </w:tr>
      <w:tr w14:paraId="167A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96" w:type="dxa"/>
            <w:vAlign w:val="center"/>
          </w:tcPr>
          <w:p w14:paraId="0295AE52">
            <w:pPr>
              <w:spacing w:line="240" w:lineRule="auto"/>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投资者关系活动主要内容介绍</w:t>
            </w:r>
          </w:p>
        </w:tc>
        <w:tc>
          <w:tcPr>
            <w:tcW w:w="6600" w:type="dxa"/>
            <w:vAlign w:val="center"/>
          </w:tcPr>
          <w:p w14:paraId="58AA3B30">
            <w:pPr>
              <w:keepNext w:val="0"/>
              <w:keepLines w:val="0"/>
              <w:pageBreakBefore w:val="0"/>
              <w:kinsoku/>
              <w:wordWrap/>
              <w:overflowPunct/>
              <w:topLinePunct w:val="0"/>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投资者提出的主要问题及公司回复情况：</w:t>
            </w:r>
          </w:p>
          <w:p w14:paraId="40CB7CD8">
            <w:pPr>
              <w:keepNext w:val="0"/>
              <w:keepLines w:val="0"/>
              <w:pageBreakBefore w:val="0"/>
              <w:kinsoku/>
              <w:wordWrap/>
              <w:overflowPunct/>
              <w:topLinePunct w:val="0"/>
              <w:bidi w:val="0"/>
              <w:adjustRightInd/>
              <w:snapToGrid/>
              <w:spacing w:line="240" w:lineRule="auto"/>
              <w:ind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问题1：董事长，您好。根据中报和8月25日公告，天源建筑2026 年1－6 月新签项目为0，且截至2026 年 6 月 30 日，已签订尚未执行的重大项目为0。这是否意味着天源建筑下半年营收将为0？对3亿元营收的不退市指标，公司打算怎样完成？谢谢！</w:t>
            </w:r>
          </w:p>
          <w:p w14:paraId="7B681D96">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答:尊敬的投资者您好！感谢您对公司的关注与提问。针对您关心的天源建筑下半年营收及3亿元营收退市指标相关问题，公司回复如下：</w:t>
            </w:r>
          </w:p>
          <w:p w14:paraId="26EAA271">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公司建筑施工业务严格按照《企业会计准则》履约进度确认收入，营业收入确认以项目实际施工进度为准，与当期新签合同无直接关系。2026年上半年，天源建筑依托2025年中标的北京中德产业园高端智能装备制造标准厂房项目等存量在建项目，正常推进施工并确认营收1.96亿元，上述存量项目下半年仍将持续按施工履约进度确认收入，不存在建筑业务下半年营收为零的情况。</w:t>
            </w:r>
          </w:p>
          <w:p w14:paraId="3124284C">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2.2026年上半年，公司合并报表实现营业收入3.73亿元，较2025年半年度同比增长43.53%。目前公司供热板块经营稳定、持续贡献营收，叠加建筑存量项目下半年持续确认收入，公司全年营收规模能够得到有效保障。公司经营状况稳健，各项财务指标正常，不存在触及财务类退市风险警示的情形。具体经营数据请以公司在上交所官网披露的定期报告为准。</w:t>
            </w:r>
          </w:p>
          <w:p w14:paraId="55F75EA7">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pacing w:val="11"/>
                <w:sz w:val="24"/>
                <w:szCs w:val="24"/>
                <w:highlight w:val="none"/>
                <w:lang w:val="en-US" w:eastAsia="zh-CN"/>
              </w:rPr>
            </w:pPr>
            <w:r>
              <w:rPr>
                <w:rFonts w:hint="eastAsia" w:asciiTheme="minorEastAsia" w:hAnsiTheme="minorEastAsia" w:eastAsiaTheme="minorEastAsia" w:cstheme="minorEastAsia"/>
                <w:sz w:val="24"/>
                <w:szCs w:val="24"/>
                <w:lang w:val="en-US" w:eastAsia="zh-CN"/>
              </w:rPr>
              <w:t>再次感谢您的关注与支持！</w:t>
            </w:r>
          </w:p>
          <w:p w14:paraId="4613A11A">
            <w:pPr>
              <w:keepNext w:val="0"/>
              <w:keepLines w:val="0"/>
              <w:pageBreakBefore w:val="0"/>
              <w:kinsoku/>
              <w:wordWrap/>
              <w:overflowPunct/>
              <w:topLinePunct w:val="0"/>
              <w:bidi w:val="0"/>
              <w:adjustRightInd/>
              <w:snapToGrid/>
              <w:spacing w:line="24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问题2：请问董秘：1、天源建筑今年在手合同和新增合同均为0，为什么上半年还有1.9亿元的收入？是因为往年的项目都集中在今年上半年结算吗？这1.9亿元都来自哪年签订的项目？ 2、天源建筑明年如没有收入，这1.9亿元的缺口，供热板块能完全填补吗？3、公司之前曾卖壳失败，现在面临退市的风险，还会考虑卖壳吗？4、公司曾称通过参与投资私募股权投资基金等方式积极拓展投资业务，旨在了解、获得新的产业、项目资源，请问都有哪些产业和项目？5、按照减持规则，股东国开金融今年还能减持吗？需要预告吗？ 以上各问题，都是股民们关心的问题，烦请董秘详细回答，以加强与投资者的沟通，谢谢。</w:t>
            </w:r>
          </w:p>
          <w:p w14:paraId="3000C7F0">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答:</w:t>
            </w:r>
            <w:r>
              <w:rPr>
                <w:rFonts w:hint="eastAsia" w:asciiTheme="minorEastAsia" w:hAnsiTheme="minorEastAsia" w:eastAsiaTheme="minorEastAsia" w:cstheme="minorEastAsia"/>
                <w:sz w:val="24"/>
                <w:szCs w:val="24"/>
                <w:lang w:val="en-US" w:eastAsia="zh-CN"/>
              </w:rPr>
              <w:t>尊敬的投资者您好！感谢您对公司的关注。针对您提出的问题，现回复如下：</w:t>
            </w:r>
          </w:p>
          <w:p w14:paraId="0DBA9F96">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公司建筑施工业务严格按照《企业会计准则》履约进度确认收入，营业收入确认以项目实际施工进度为准，与当期新签合同无直接关系。2026年上半年，天源建筑依托2025年中标的北京中德产业园高端智能装备制造标准厂房项目等存量在建项目，正常推进施工并确认营收1.96亿元，上述存量项目下半年仍将持续按施工履约进度确认收入。</w:t>
            </w:r>
          </w:p>
          <w:p w14:paraId="2382542B">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2.供热板块自 2025 年纳入公司合并报表以来经营稳定，2025 年度实现营业收入 1.76 亿元，2026 年半年度实现营业收入 1.02 亿元，已成为公司重要收入来源。公司正积极拓展供热服务范围、优化运营提升供热效率，持续做大供热板块收入与盈利贡献。同时，建筑施工业务端，公司依托现有资质与项目经验持续跟踪市场机会，积极争取业务机会。具体经营数据请以公司在上交所官网披露的定期报告为准。</w:t>
            </w:r>
          </w:p>
          <w:p w14:paraId="17C18C25">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3.当前公司不存在触及退市风险警示的情形。如后续发生相关重大事项，公司将严格按照监管规定，及时履行信息披露义务，请投资者以公司公告为准。</w:t>
            </w:r>
          </w:p>
          <w:p w14:paraId="04E2A98A">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公司及全资子公司作为有限合伙人，参与投资三支私募股权投资基金：潍坊高精尖股权投资基金（出资3000万元，占比18%）；北京元和云鼎投资基金（出资2800万元，占比5.6%）；北京元和云鼎创业投资中心（出资250万元，占比1%）。上述基金投资金额、持股占比均较低，不会对公司生产经营构成重大影响。基金投资存在不确定性，相关收益取决于基金投资项目退出情况。后续相关进展，公司将依规及时披露，请关注公司公告。</w:t>
            </w:r>
          </w:p>
          <w:p w14:paraId="0BAB381B">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股东减持系股东结合自身资金安排、投资策略自主做出的决策。根据《上市公司股东减持股份管理暂行办法》《上海证券交易所上市公司自律监管指引第15号——股东及董事、高级管理人员减持股份》等监管规则，国开金融所持公司股份为其参与认购上市公司向特定对象发行取得的股份，该部分股份减持无需履行减持预披露程序。股东减持过程中，如触发权益变动披露要求，股东将按规定履行信息披露义务。减持属于股东独立行为，公司无法预判其减持计划。</w:t>
            </w:r>
          </w:p>
          <w:p w14:paraId="29DB6428">
            <w:pPr>
              <w:pStyle w:val="2"/>
              <w:keepNext w:val="0"/>
              <w:keepLines w:val="0"/>
              <w:pageBreakBefore w:val="0"/>
              <w:widowControl/>
              <w:kinsoku/>
              <w:wordWrap/>
              <w:overflowPunct/>
              <w:topLinePunct w:val="0"/>
              <w:autoSpaceDE w:val="0"/>
              <w:autoSpaceDN w:val="0"/>
              <w:bidi w:val="0"/>
              <w:adjustRightInd/>
              <w:snapToGrid/>
              <w:spacing w:line="240" w:lineRule="auto"/>
              <w:ind w:left="0" w:right="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再次感谢您的关注与支持！</w:t>
            </w:r>
          </w:p>
          <w:p w14:paraId="2A291E8D">
            <w:pPr>
              <w:keepNext w:val="0"/>
              <w:keepLines w:val="0"/>
              <w:pageBreakBefore w:val="0"/>
              <w:kinsoku/>
              <w:wordWrap/>
              <w:overflowPunct/>
              <w:topLinePunct w:val="0"/>
              <w:bidi w:val="0"/>
              <w:adjustRightInd/>
              <w:snapToGrid/>
              <w:spacing w:line="24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问题3：请简要介绍近期业绩</w:t>
            </w:r>
          </w:p>
          <w:p w14:paraId="7E1DC915">
            <w:pPr>
              <w:keepNext w:val="0"/>
              <w:keepLines w:val="0"/>
              <w:pageBreakBefore w:val="0"/>
              <w:kinsoku/>
              <w:wordWrap/>
              <w:overflowPunct/>
              <w:topLinePunct w:val="0"/>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答:</w:t>
            </w:r>
            <w:r>
              <w:rPr>
                <w:rFonts w:hint="eastAsia" w:asciiTheme="minorEastAsia" w:hAnsiTheme="minorEastAsia" w:eastAsiaTheme="minorEastAsia" w:cstheme="minorEastAsia"/>
                <w:sz w:val="24"/>
                <w:szCs w:val="24"/>
                <w:lang w:val="en-US" w:eastAsia="zh-CN"/>
              </w:rPr>
              <w:t>尊敬的投资者您好。公司已于2026年8月26日在上海证券交易所官方网站披露了《空港股份2026年半年度报告》，公司报告期内的主要经营情况如下：2026年上半年实现营业收入37,259.81万元，实现利润总额-4,438.00万元，实现归属于上市公司股东的净利润-3,333.76万元；本报告期末，公司总资产274,001.06万元，归属于上市公司的股东权益84,782.01万元。与2025年半年度披露数据相比营业收入指标同比上升43.53％。与2025年末披露数据相比总资产指标上升1.76％；归属于上市公司的股东权益指标同比下降3.78％。</w:t>
            </w:r>
          </w:p>
          <w:p w14:paraId="1E90B189">
            <w:pPr>
              <w:keepNext w:val="0"/>
              <w:keepLines w:val="0"/>
              <w:pageBreakBefore w:val="0"/>
              <w:kinsoku/>
              <w:wordWrap/>
              <w:overflowPunct/>
              <w:topLinePunct w:val="0"/>
              <w:bidi w:val="0"/>
              <w:adjustRightInd/>
              <w:snapToGrid/>
              <w:spacing w:line="24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问题4：请问近期是否有分红计划？</w:t>
            </w:r>
          </w:p>
          <w:p w14:paraId="37A8C399">
            <w:pPr>
              <w:keepNext w:val="0"/>
              <w:keepLines w:val="0"/>
              <w:pageBreakBefore w:val="0"/>
              <w:kinsoku/>
              <w:wordWrap/>
              <w:overflowPunct/>
              <w:topLinePunct w:val="0"/>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答:</w:t>
            </w:r>
            <w:r>
              <w:rPr>
                <w:rFonts w:hint="eastAsia" w:asciiTheme="minorEastAsia" w:hAnsiTheme="minorEastAsia" w:eastAsiaTheme="minorEastAsia" w:cstheme="minorEastAsia"/>
                <w:sz w:val="24"/>
                <w:szCs w:val="24"/>
                <w:lang w:val="en-US" w:eastAsia="zh-CN"/>
              </w:rPr>
              <w:t>尊敬的投资者您好！感谢您的关注。公司利润分配方案需结合当年经营业绩、现金流状况、未来资金安排等综合因素统筹考虑，利润分配方案需由董事会审议后提交股东会审议。如后续涉及分红相关事项，公司将严格按照监管要求及时履行信息披露义务，请您关注公司公告。再次感谢您的支持！</w:t>
            </w:r>
          </w:p>
          <w:p w14:paraId="7D406B65">
            <w:pPr>
              <w:keepNext w:val="0"/>
              <w:keepLines w:val="0"/>
              <w:pageBreakBefore w:val="0"/>
              <w:kinsoku/>
              <w:wordWrap/>
              <w:overflowPunct/>
              <w:topLinePunct w:val="0"/>
              <w:bidi w:val="0"/>
              <w:adjustRightInd/>
              <w:snapToGrid/>
              <w:spacing w:line="24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问题5：本期财务报告中，盈利表现如何？</w:t>
            </w:r>
          </w:p>
          <w:p w14:paraId="430174C2">
            <w:pPr>
              <w:keepNext w:val="0"/>
              <w:keepLines w:val="0"/>
              <w:pageBreakBefore w:val="0"/>
              <w:kinsoku/>
              <w:wordWrap/>
              <w:overflowPunct/>
              <w:topLinePunct w:val="0"/>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答:</w:t>
            </w:r>
            <w:r>
              <w:rPr>
                <w:rFonts w:hint="eastAsia" w:asciiTheme="minorEastAsia" w:hAnsiTheme="minorEastAsia" w:eastAsiaTheme="minorEastAsia" w:cstheme="minorEastAsia"/>
                <w:sz w:val="24"/>
                <w:szCs w:val="24"/>
                <w:lang w:val="en-US" w:eastAsia="zh-CN"/>
              </w:rPr>
              <w:t>尊敬的投资者您好。报告期内，公司实现营业收入3.73亿元，同比增加43.53％；实现归属于上市公司股东的净利润-3,333.76万元，同比减亏36.31％。在盈利结构方面，公司物业租赁、园区供热两大核心板块保持稳健运营，持续实现盈利，但受园区租赁市场行情偏弱影响，相关板块营收及利润规模有所收窄。同时，建筑施工板块受行业环境影响持续亏损，但得益于本年度公司对建筑施工及供热板块实施的成本管控与精细化管理，整体亏损幅度较2025年同期有所收窄。</w:t>
            </w:r>
          </w:p>
        </w:tc>
      </w:tr>
      <w:tr w14:paraId="4653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96" w:type="dxa"/>
            <w:vAlign w:val="center"/>
          </w:tcPr>
          <w:p w14:paraId="507E4585">
            <w:pPr>
              <w:spacing w:line="240" w:lineRule="auto"/>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关于本次活动是否涉及应披露重大信息的说明</w:t>
            </w:r>
          </w:p>
        </w:tc>
        <w:tc>
          <w:tcPr>
            <w:tcW w:w="6600" w:type="dxa"/>
            <w:vAlign w:val="center"/>
          </w:tcPr>
          <w:p w14:paraId="0FD85B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本次活动不涉及未公开披露的重大信息。</w:t>
            </w:r>
          </w:p>
        </w:tc>
      </w:tr>
      <w:tr w14:paraId="5AA1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696" w:type="dxa"/>
            <w:vAlign w:val="center"/>
          </w:tcPr>
          <w:p w14:paraId="23184247">
            <w:pPr>
              <w:spacing w:line="240" w:lineRule="auto"/>
              <w:rPr>
                <w:rFonts w:hint="eastAsia" w:asciiTheme="minorEastAsia" w:hAnsiTheme="minorEastAsia" w:eastAsiaTheme="minorEastAsia" w:cstheme="minorEastAsia"/>
                <w:b/>
                <w:bCs/>
                <w:iCs/>
                <w:color w:val="000000"/>
                <w:sz w:val="24"/>
                <w:szCs w:val="24"/>
              </w:rPr>
            </w:pPr>
            <w:r>
              <w:rPr>
                <w:rFonts w:hint="eastAsia" w:asciiTheme="minorEastAsia" w:hAnsiTheme="minorEastAsia" w:eastAsiaTheme="minorEastAsia" w:cstheme="minorEastAsia"/>
                <w:b/>
                <w:bCs/>
                <w:iCs/>
                <w:color w:val="000000"/>
                <w:sz w:val="24"/>
                <w:szCs w:val="24"/>
              </w:rPr>
              <w:t>附件清单（如有）</w:t>
            </w:r>
          </w:p>
        </w:tc>
        <w:tc>
          <w:tcPr>
            <w:tcW w:w="6600" w:type="dxa"/>
            <w:vAlign w:val="center"/>
          </w:tcPr>
          <w:p w14:paraId="26A1CF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0010D34F">
      <w:pPr>
        <w:spacing w:line="480" w:lineRule="atLeast"/>
        <w:rPr>
          <w:rFonts w:hint="eastAsia" w:hAnsi="宋体"/>
          <w:sz w:val="24"/>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CCEFB">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7</w:t>
    </w:r>
    <w:r>
      <w:rPr>
        <w:rStyle w:val="10"/>
      </w:rPr>
      <w:fldChar w:fldCharType="end"/>
    </w:r>
  </w:p>
  <w:p w14:paraId="3091192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6695F">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755890FA">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17A"/>
    <w:rsid w:val="000011BB"/>
    <w:rsid w:val="0000190D"/>
    <w:rsid w:val="000039D9"/>
    <w:rsid w:val="0000413D"/>
    <w:rsid w:val="00004EFF"/>
    <w:rsid w:val="00006EBC"/>
    <w:rsid w:val="00006EC9"/>
    <w:rsid w:val="00013A37"/>
    <w:rsid w:val="00016A4D"/>
    <w:rsid w:val="00017D11"/>
    <w:rsid w:val="000209D5"/>
    <w:rsid w:val="0002171C"/>
    <w:rsid w:val="0002288E"/>
    <w:rsid w:val="00022FFF"/>
    <w:rsid w:val="000247C3"/>
    <w:rsid w:val="00027484"/>
    <w:rsid w:val="000308E8"/>
    <w:rsid w:val="0003272B"/>
    <w:rsid w:val="00032C0D"/>
    <w:rsid w:val="00032DF9"/>
    <w:rsid w:val="000336CB"/>
    <w:rsid w:val="00033EAB"/>
    <w:rsid w:val="000356C5"/>
    <w:rsid w:val="00035877"/>
    <w:rsid w:val="000365EB"/>
    <w:rsid w:val="00036959"/>
    <w:rsid w:val="00036A7C"/>
    <w:rsid w:val="00037622"/>
    <w:rsid w:val="00041405"/>
    <w:rsid w:val="00043B74"/>
    <w:rsid w:val="00044335"/>
    <w:rsid w:val="00046470"/>
    <w:rsid w:val="000470D9"/>
    <w:rsid w:val="0004765B"/>
    <w:rsid w:val="00052F7E"/>
    <w:rsid w:val="000542B2"/>
    <w:rsid w:val="00054EA4"/>
    <w:rsid w:val="00055595"/>
    <w:rsid w:val="000559C1"/>
    <w:rsid w:val="00056E80"/>
    <w:rsid w:val="00061871"/>
    <w:rsid w:val="00061AD4"/>
    <w:rsid w:val="00063F18"/>
    <w:rsid w:val="00063FF2"/>
    <w:rsid w:val="00065A25"/>
    <w:rsid w:val="000661E8"/>
    <w:rsid w:val="0007403B"/>
    <w:rsid w:val="000740F4"/>
    <w:rsid w:val="0007423C"/>
    <w:rsid w:val="000743BF"/>
    <w:rsid w:val="000743C0"/>
    <w:rsid w:val="0007647F"/>
    <w:rsid w:val="00077AD8"/>
    <w:rsid w:val="00080973"/>
    <w:rsid w:val="000866E7"/>
    <w:rsid w:val="0008747C"/>
    <w:rsid w:val="00087BCC"/>
    <w:rsid w:val="00087F21"/>
    <w:rsid w:val="00090B6F"/>
    <w:rsid w:val="00090F6F"/>
    <w:rsid w:val="000922F0"/>
    <w:rsid w:val="000926BB"/>
    <w:rsid w:val="00093DE1"/>
    <w:rsid w:val="00096797"/>
    <w:rsid w:val="00097AD7"/>
    <w:rsid w:val="000A08F5"/>
    <w:rsid w:val="000A09E5"/>
    <w:rsid w:val="000A0A6C"/>
    <w:rsid w:val="000A0D5D"/>
    <w:rsid w:val="000A1216"/>
    <w:rsid w:val="000A174D"/>
    <w:rsid w:val="000A3985"/>
    <w:rsid w:val="000A3BF9"/>
    <w:rsid w:val="000A466F"/>
    <w:rsid w:val="000A4F75"/>
    <w:rsid w:val="000A5BF4"/>
    <w:rsid w:val="000A66DA"/>
    <w:rsid w:val="000A7ABF"/>
    <w:rsid w:val="000A7B32"/>
    <w:rsid w:val="000A7D79"/>
    <w:rsid w:val="000B0288"/>
    <w:rsid w:val="000B043B"/>
    <w:rsid w:val="000B05B0"/>
    <w:rsid w:val="000B1C97"/>
    <w:rsid w:val="000B2B6D"/>
    <w:rsid w:val="000B2CF2"/>
    <w:rsid w:val="000B34CF"/>
    <w:rsid w:val="000B54AE"/>
    <w:rsid w:val="000B5750"/>
    <w:rsid w:val="000B5F1C"/>
    <w:rsid w:val="000B6505"/>
    <w:rsid w:val="000B66CB"/>
    <w:rsid w:val="000B705A"/>
    <w:rsid w:val="000C24F4"/>
    <w:rsid w:val="000C2FB3"/>
    <w:rsid w:val="000C4F87"/>
    <w:rsid w:val="000C5E1F"/>
    <w:rsid w:val="000C7D2C"/>
    <w:rsid w:val="000D0ABC"/>
    <w:rsid w:val="000D0F02"/>
    <w:rsid w:val="000D10AB"/>
    <w:rsid w:val="000D12DD"/>
    <w:rsid w:val="000D2316"/>
    <w:rsid w:val="000D43C1"/>
    <w:rsid w:val="000D43ED"/>
    <w:rsid w:val="000D4559"/>
    <w:rsid w:val="000D4DCC"/>
    <w:rsid w:val="000D586A"/>
    <w:rsid w:val="000E0979"/>
    <w:rsid w:val="000E1133"/>
    <w:rsid w:val="000E1280"/>
    <w:rsid w:val="000E19A0"/>
    <w:rsid w:val="000E26DE"/>
    <w:rsid w:val="000E2EEC"/>
    <w:rsid w:val="000E2F82"/>
    <w:rsid w:val="000E4522"/>
    <w:rsid w:val="000E4C06"/>
    <w:rsid w:val="000E5BB5"/>
    <w:rsid w:val="000E698D"/>
    <w:rsid w:val="000F28C3"/>
    <w:rsid w:val="000F55DD"/>
    <w:rsid w:val="000F731F"/>
    <w:rsid w:val="000F7FBF"/>
    <w:rsid w:val="00100919"/>
    <w:rsid w:val="00100F81"/>
    <w:rsid w:val="0010133A"/>
    <w:rsid w:val="0010187F"/>
    <w:rsid w:val="00101F58"/>
    <w:rsid w:val="0010367C"/>
    <w:rsid w:val="001046A2"/>
    <w:rsid w:val="0010586D"/>
    <w:rsid w:val="001060DD"/>
    <w:rsid w:val="00107507"/>
    <w:rsid w:val="00110A44"/>
    <w:rsid w:val="00111CAB"/>
    <w:rsid w:val="00111F37"/>
    <w:rsid w:val="00112032"/>
    <w:rsid w:val="0011267E"/>
    <w:rsid w:val="001156CE"/>
    <w:rsid w:val="00115762"/>
    <w:rsid w:val="00116372"/>
    <w:rsid w:val="00116A99"/>
    <w:rsid w:val="001173ED"/>
    <w:rsid w:val="00122FBE"/>
    <w:rsid w:val="0012319B"/>
    <w:rsid w:val="00124B23"/>
    <w:rsid w:val="001254F5"/>
    <w:rsid w:val="00126D36"/>
    <w:rsid w:val="00131A86"/>
    <w:rsid w:val="001322FE"/>
    <w:rsid w:val="00133568"/>
    <w:rsid w:val="001339C3"/>
    <w:rsid w:val="00133A83"/>
    <w:rsid w:val="00133ACD"/>
    <w:rsid w:val="001351F8"/>
    <w:rsid w:val="00135C27"/>
    <w:rsid w:val="001361CF"/>
    <w:rsid w:val="001367D2"/>
    <w:rsid w:val="0013687C"/>
    <w:rsid w:val="00136AC8"/>
    <w:rsid w:val="00137A1B"/>
    <w:rsid w:val="00140104"/>
    <w:rsid w:val="00140B05"/>
    <w:rsid w:val="001414B4"/>
    <w:rsid w:val="0014166E"/>
    <w:rsid w:val="00141701"/>
    <w:rsid w:val="00142197"/>
    <w:rsid w:val="001426C5"/>
    <w:rsid w:val="0014272B"/>
    <w:rsid w:val="0014333A"/>
    <w:rsid w:val="00146655"/>
    <w:rsid w:val="00146D52"/>
    <w:rsid w:val="001505CB"/>
    <w:rsid w:val="00153297"/>
    <w:rsid w:val="001537D0"/>
    <w:rsid w:val="0015388C"/>
    <w:rsid w:val="00153C36"/>
    <w:rsid w:val="00154327"/>
    <w:rsid w:val="00156401"/>
    <w:rsid w:val="00156ADC"/>
    <w:rsid w:val="001576B0"/>
    <w:rsid w:val="0015792A"/>
    <w:rsid w:val="00157F08"/>
    <w:rsid w:val="00160425"/>
    <w:rsid w:val="00162CD3"/>
    <w:rsid w:val="0016362E"/>
    <w:rsid w:val="001639D7"/>
    <w:rsid w:val="00165476"/>
    <w:rsid w:val="001656FC"/>
    <w:rsid w:val="00171CE5"/>
    <w:rsid w:val="00172515"/>
    <w:rsid w:val="00174B2B"/>
    <w:rsid w:val="0017691A"/>
    <w:rsid w:val="0018067C"/>
    <w:rsid w:val="00181737"/>
    <w:rsid w:val="001823B1"/>
    <w:rsid w:val="001823BE"/>
    <w:rsid w:val="0018711E"/>
    <w:rsid w:val="00187D3D"/>
    <w:rsid w:val="00187EFA"/>
    <w:rsid w:val="00190F22"/>
    <w:rsid w:val="00191BB9"/>
    <w:rsid w:val="00191C37"/>
    <w:rsid w:val="00193917"/>
    <w:rsid w:val="00194198"/>
    <w:rsid w:val="0019445A"/>
    <w:rsid w:val="00194A60"/>
    <w:rsid w:val="00195D5D"/>
    <w:rsid w:val="0019690A"/>
    <w:rsid w:val="00196F4E"/>
    <w:rsid w:val="001973B6"/>
    <w:rsid w:val="001A13F4"/>
    <w:rsid w:val="001A2DA5"/>
    <w:rsid w:val="001A35D4"/>
    <w:rsid w:val="001A3669"/>
    <w:rsid w:val="001A6895"/>
    <w:rsid w:val="001A7AC2"/>
    <w:rsid w:val="001B06AA"/>
    <w:rsid w:val="001B1093"/>
    <w:rsid w:val="001B3897"/>
    <w:rsid w:val="001B4F0E"/>
    <w:rsid w:val="001B69FB"/>
    <w:rsid w:val="001C16D8"/>
    <w:rsid w:val="001C57C5"/>
    <w:rsid w:val="001C5F34"/>
    <w:rsid w:val="001D37BD"/>
    <w:rsid w:val="001D51E6"/>
    <w:rsid w:val="001D52AE"/>
    <w:rsid w:val="001D58C5"/>
    <w:rsid w:val="001D65C5"/>
    <w:rsid w:val="001D78FF"/>
    <w:rsid w:val="001E0673"/>
    <w:rsid w:val="001E0E05"/>
    <w:rsid w:val="001E23B5"/>
    <w:rsid w:val="001E2B23"/>
    <w:rsid w:val="001E35AD"/>
    <w:rsid w:val="001E3E5C"/>
    <w:rsid w:val="001E3F72"/>
    <w:rsid w:val="001E443F"/>
    <w:rsid w:val="001E460F"/>
    <w:rsid w:val="001E525E"/>
    <w:rsid w:val="001E52C6"/>
    <w:rsid w:val="001E633B"/>
    <w:rsid w:val="001E6513"/>
    <w:rsid w:val="001E707D"/>
    <w:rsid w:val="001E7396"/>
    <w:rsid w:val="001F01AF"/>
    <w:rsid w:val="001F0BCC"/>
    <w:rsid w:val="001F4522"/>
    <w:rsid w:val="001F5331"/>
    <w:rsid w:val="001F5B0A"/>
    <w:rsid w:val="001F6211"/>
    <w:rsid w:val="001F72DA"/>
    <w:rsid w:val="001F7604"/>
    <w:rsid w:val="00200DEB"/>
    <w:rsid w:val="00201D81"/>
    <w:rsid w:val="00206E99"/>
    <w:rsid w:val="00207B7C"/>
    <w:rsid w:val="00211FF1"/>
    <w:rsid w:val="0021275C"/>
    <w:rsid w:val="00213597"/>
    <w:rsid w:val="002138CC"/>
    <w:rsid w:val="0021482E"/>
    <w:rsid w:val="00214FCD"/>
    <w:rsid w:val="002156A7"/>
    <w:rsid w:val="00216731"/>
    <w:rsid w:val="002167ED"/>
    <w:rsid w:val="00217799"/>
    <w:rsid w:val="00217A91"/>
    <w:rsid w:val="002207F8"/>
    <w:rsid w:val="00220A3F"/>
    <w:rsid w:val="0022252A"/>
    <w:rsid w:val="00222BE8"/>
    <w:rsid w:val="00222E81"/>
    <w:rsid w:val="002250FD"/>
    <w:rsid w:val="00225742"/>
    <w:rsid w:val="00225C5B"/>
    <w:rsid w:val="0022776C"/>
    <w:rsid w:val="00230015"/>
    <w:rsid w:val="00230C5B"/>
    <w:rsid w:val="002326E2"/>
    <w:rsid w:val="002329AD"/>
    <w:rsid w:val="00232AE6"/>
    <w:rsid w:val="002344D7"/>
    <w:rsid w:val="00234771"/>
    <w:rsid w:val="00234C84"/>
    <w:rsid w:val="00235DA3"/>
    <w:rsid w:val="002376B9"/>
    <w:rsid w:val="00237A99"/>
    <w:rsid w:val="00237E6E"/>
    <w:rsid w:val="00241AD9"/>
    <w:rsid w:val="002422B3"/>
    <w:rsid w:val="00244A6E"/>
    <w:rsid w:val="00244CF5"/>
    <w:rsid w:val="002450AE"/>
    <w:rsid w:val="00245E89"/>
    <w:rsid w:val="00247D85"/>
    <w:rsid w:val="002509B5"/>
    <w:rsid w:val="00251874"/>
    <w:rsid w:val="002527CB"/>
    <w:rsid w:val="00252C76"/>
    <w:rsid w:val="002550FC"/>
    <w:rsid w:val="00255875"/>
    <w:rsid w:val="00256F9C"/>
    <w:rsid w:val="00257225"/>
    <w:rsid w:val="002574E8"/>
    <w:rsid w:val="0025780E"/>
    <w:rsid w:val="00257E60"/>
    <w:rsid w:val="0026091C"/>
    <w:rsid w:val="00261133"/>
    <w:rsid w:val="002623B8"/>
    <w:rsid w:val="00262A6D"/>
    <w:rsid w:val="00263CB8"/>
    <w:rsid w:val="002653DA"/>
    <w:rsid w:val="0026618D"/>
    <w:rsid w:val="00270E97"/>
    <w:rsid w:val="0027101B"/>
    <w:rsid w:val="002717F5"/>
    <w:rsid w:val="002732B5"/>
    <w:rsid w:val="00273350"/>
    <w:rsid w:val="00274798"/>
    <w:rsid w:val="002770BD"/>
    <w:rsid w:val="00277E9E"/>
    <w:rsid w:val="00280F1A"/>
    <w:rsid w:val="00281DDF"/>
    <w:rsid w:val="00283DB3"/>
    <w:rsid w:val="002844EB"/>
    <w:rsid w:val="002847F2"/>
    <w:rsid w:val="0028494A"/>
    <w:rsid w:val="00284B8C"/>
    <w:rsid w:val="002850E2"/>
    <w:rsid w:val="00285CC3"/>
    <w:rsid w:val="00291428"/>
    <w:rsid w:val="00291AC2"/>
    <w:rsid w:val="0029346C"/>
    <w:rsid w:val="00295927"/>
    <w:rsid w:val="002A495B"/>
    <w:rsid w:val="002A7B1B"/>
    <w:rsid w:val="002B0543"/>
    <w:rsid w:val="002B0939"/>
    <w:rsid w:val="002B6267"/>
    <w:rsid w:val="002B6C6C"/>
    <w:rsid w:val="002B7373"/>
    <w:rsid w:val="002B7CD7"/>
    <w:rsid w:val="002C113F"/>
    <w:rsid w:val="002C115E"/>
    <w:rsid w:val="002C12F9"/>
    <w:rsid w:val="002C1529"/>
    <w:rsid w:val="002C2157"/>
    <w:rsid w:val="002C2BEC"/>
    <w:rsid w:val="002C31A7"/>
    <w:rsid w:val="002C47FA"/>
    <w:rsid w:val="002C50BB"/>
    <w:rsid w:val="002C53CC"/>
    <w:rsid w:val="002C60B2"/>
    <w:rsid w:val="002C6ED2"/>
    <w:rsid w:val="002D0A02"/>
    <w:rsid w:val="002D15E3"/>
    <w:rsid w:val="002D28CE"/>
    <w:rsid w:val="002D2F52"/>
    <w:rsid w:val="002D5C1F"/>
    <w:rsid w:val="002D60B6"/>
    <w:rsid w:val="002D63AA"/>
    <w:rsid w:val="002D751D"/>
    <w:rsid w:val="002E13F0"/>
    <w:rsid w:val="002E17D9"/>
    <w:rsid w:val="002E2DCA"/>
    <w:rsid w:val="002E313B"/>
    <w:rsid w:val="002E341F"/>
    <w:rsid w:val="002E4549"/>
    <w:rsid w:val="002E4FED"/>
    <w:rsid w:val="002E501B"/>
    <w:rsid w:val="002E5871"/>
    <w:rsid w:val="002E6CC0"/>
    <w:rsid w:val="002E6CEF"/>
    <w:rsid w:val="002F0BBC"/>
    <w:rsid w:val="002F2D63"/>
    <w:rsid w:val="002F426D"/>
    <w:rsid w:val="002F4B78"/>
    <w:rsid w:val="002F7607"/>
    <w:rsid w:val="002F772E"/>
    <w:rsid w:val="002F7ABB"/>
    <w:rsid w:val="002F7B1A"/>
    <w:rsid w:val="002F7BE0"/>
    <w:rsid w:val="00300485"/>
    <w:rsid w:val="003023D5"/>
    <w:rsid w:val="00303299"/>
    <w:rsid w:val="00303A64"/>
    <w:rsid w:val="00305628"/>
    <w:rsid w:val="003070B7"/>
    <w:rsid w:val="003078CD"/>
    <w:rsid w:val="003110E7"/>
    <w:rsid w:val="00312AFE"/>
    <w:rsid w:val="003134CA"/>
    <w:rsid w:val="00315980"/>
    <w:rsid w:val="00315AF4"/>
    <w:rsid w:val="0031772D"/>
    <w:rsid w:val="00320BE9"/>
    <w:rsid w:val="00321C69"/>
    <w:rsid w:val="0032201B"/>
    <w:rsid w:val="003229D6"/>
    <w:rsid w:val="00323690"/>
    <w:rsid w:val="00324507"/>
    <w:rsid w:val="00324AD4"/>
    <w:rsid w:val="00325B62"/>
    <w:rsid w:val="00325C63"/>
    <w:rsid w:val="003274CB"/>
    <w:rsid w:val="00327C19"/>
    <w:rsid w:val="003306DF"/>
    <w:rsid w:val="003329B0"/>
    <w:rsid w:val="003330A8"/>
    <w:rsid w:val="00334DC8"/>
    <w:rsid w:val="00334F8F"/>
    <w:rsid w:val="003351E1"/>
    <w:rsid w:val="00335291"/>
    <w:rsid w:val="00335C73"/>
    <w:rsid w:val="0033658B"/>
    <w:rsid w:val="00337466"/>
    <w:rsid w:val="00337F65"/>
    <w:rsid w:val="00340502"/>
    <w:rsid w:val="00340E14"/>
    <w:rsid w:val="00341C7C"/>
    <w:rsid w:val="003424E4"/>
    <w:rsid w:val="003425C0"/>
    <w:rsid w:val="003433E9"/>
    <w:rsid w:val="003437C0"/>
    <w:rsid w:val="00344399"/>
    <w:rsid w:val="00344DAC"/>
    <w:rsid w:val="003450CD"/>
    <w:rsid w:val="00346053"/>
    <w:rsid w:val="00346F6E"/>
    <w:rsid w:val="0034707E"/>
    <w:rsid w:val="00347120"/>
    <w:rsid w:val="003549C8"/>
    <w:rsid w:val="00354AAF"/>
    <w:rsid w:val="00354DBA"/>
    <w:rsid w:val="00354FD7"/>
    <w:rsid w:val="003568FB"/>
    <w:rsid w:val="00356989"/>
    <w:rsid w:val="00357647"/>
    <w:rsid w:val="003600E1"/>
    <w:rsid w:val="003607E8"/>
    <w:rsid w:val="00361933"/>
    <w:rsid w:val="003635B1"/>
    <w:rsid w:val="00363644"/>
    <w:rsid w:val="00363FA3"/>
    <w:rsid w:val="003640DB"/>
    <w:rsid w:val="00365C10"/>
    <w:rsid w:val="0036646D"/>
    <w:rsid w:val="00367726"/>
    <w:rsid w:val="00367A01"/>
    <w:rsid w:val="00371DD1"/>
    <w:rsid w:val="00374D06"/>
    <w:rsid w:val="00376246"/>
    <w:rsid w:val="00377640"/>
    <w:rsid w:val="00380977"/>
    <w:rsid w:val="003813ED"/>
    <w:rsid w:val="003816F7"/>
    <w:rsid w:val="00382227"/>
    <w:rsid w:val="00382F97"/>
    <w:rsid w:val="003835D8"/>
    <w:rsid w:val="003836AC"/>
    <w:rsid w:val="003837B7"/>
    <w:rsid w:val="003838C5"/>
    <w:rsid w:val="003853BE"/>
    <w:rsid w:val="00385D79"/>
    <w:rsid w:val="00386378"/>
    <w:rsid w:val="00387DD0"/>
    <w:rsid w:val="00390B35"/>
    <w:rsid w:val="003926E8"/>
    <w:rsid w:val="003949D6"/>
    <w:rsid w:val="00395BD0"/>
    <w:rsid w:val="003969C4"/>
    <w:rsid w:val="00396ECF"/>
    <w:rsid w:val="0039784D"/>
    <w:rsid w:val="00397A97"/>
    <w:rsid w:val="00397C64"/>
    <w:rsid w:val="003A0F4B"/>
    <w:rsid w:val="003A2227"/>
    <w:rsid w:val="003A4862"/>
    <w:rsid w:val="003A5944"/>
    <w:rsid w:val="003A7C3F"/>
    <w:rsid w:val="003B09E4"/>
    <w:rsid w:val="003B3724"/>
    <w:rsid w:val="003B3DD8"/>
    <w:rsid w:val="003B49AF"/>
    <w:rsid w:val="003B4CDF"/>
    <w:rsid w:val="003B7353"/>
    <w:rsid w:val="003C076F"/>
    <w:rsid w:val="003C2E72"/>
    <w:rsid w:val="003C3508"/>
    <w:rsid w:val="003C3DBA"/>
    <w:rsid w:val="003C632D"/>
    <w:rsid w:val="003C6711"/>
    <w:rsid w:val="003C6F9E"/>
    <w:rsid w:val="003D132F"/>
    <w:rsid w:val="003D29D4"/>
    <w:rsid w:val="003D639C"/>
    <w:rsid w:val="003D64A1"/>
    <w:rsid w:val="003D6A60"/>
    <w:rsid w:val="003E037B"/>
    <w:rsid w:val="003E14B4"/>
    <w:rsid w:val="003E3B73"/>
    <w:rsid w:val="003E4C39"/>
    <w:rsid w:val="003E6735"/>
    <w:rsid w:val="003E75ED"/>
    <w:rsid w:val="003E7BB8"/>
    <w:rsid w:val="003E7CEB"/>
    <w:rsid w:val="003F2BF4"/>
    <w:rsid w:val="003F44EE"/>
    <w:rsid w:val="003F6004"/>
    <w:rsid w:val="003F726B"/>
    <w:rsid w:val="003F7A7F"/>
    <w:rsid w:val="004000F8"/>
    <w:rsid w:val="00402671"/>
    <w:rsid w:val="00402756"/>
    <w:rsid w:val="00404D51"/>
    <w:rsid w:val="00406332"/>
    <w:rsid w:val="00407038"/>
    <w:rsid w:val="004071F8"/>
    <w:rsid w:val="004073B8"/>
    <w:rsid w:val="0040768B"/>
    <w:rsid w:val="00412D19"/>
    <w:rsid w:val="0041492D"/>
    <w:rsid w:val="0041506B"/>
    <w:rsid w:val="00415FF7"/>
    <w:rsid w:val="00416913"/>
    <w:rsid w:val="00416BCE"/>
    <w:rsid w:val="004201E2"/>
    <w:rsid w:val="00422892"/>
    <w:rsid w:val="00423826"/>
    <w:rsid w:val="00425BD5"/>
    <w:rsid w:val="00426134"/>
    <w:rsid w:val="00426EEE"/>
    <w:rsid w:val="00430648"/>
    <w:rsid w:val="00431617"/>
    <w:rsid w:val="00432AF4"/>
    <w:rsid w:val="0043345E"/>
    <w:rsid w:val="0043381E"/>
    <w:rsid w:val="004338F9"/>
    <w:rsid w:val="0043519D"/>
    <w:rsid w:val="00435593"/>
    <w:rsid w:val="00436904"/>
    <w:rsid w:val="004376AA"/>
    <w:rsid w:val="00441FBA"/>
    <w:rsid w:val="00442018"/>
    <w:rsid w:val="00442B89"/>
    <w:rsid w:val="00443067"/>
    <w:rsid w:val="00444299"/>
    <w:rsid w:val="00444687"/>
    <w:rsid w:val="00444ACF"/>
    <w:rsid w:val="00444F66"/>
    <w:rsid w:val="00445B2E"/>
    <w:rsid w:val="0044726A"/>
    <w:rsid w:val="00447E52"/>
    <w:rsid w:val="004502C5"/>
    <w:rsid w:val="00451243"/>
    <w:rsid w:val="004532FF"/>
    <w:rsid w:val="00455B52"/>
    <w:rsid w:val="00456009"/>
    <w:rsid w:val="00456AB3"/>
    <w:rsid w:val="00457193"/>
    <w:rsid w:val="004573BC"/>
    <w:rsid w:val="0046088D"/>
    <w:rsid w:val="00460A96"/>
    <w:rsid w:val="00460ED4"/>
    <w:rsid w:val="00462C1B"/>
    <w:rsid w:val="00463612"/>
    <w:rsid w:val="00463A51"/>
    <w:rsid w:val="004640AE"/>
    <w:rsid w:val="00466667"/>
    <w:rsid w:val="00466C58"/>
    <w:rsid w:val="00466F0A"/>
    <w:rsid w:val="00467E89"/>
    <w:rsid w:val="00470D41"/>
    <w:rsid w:val="0047123B"/>
    <w:rsid w:val="004746CA"/>
    <w:rsid w:val="00474C19"/>
    <w:rsid w:val="0047579E"/>
    <w:rsid w:val="00475AB7"/>
    <w:rsid w:val="00476A88"/>
    <w:rsid w:val="00476E55"/>
    <w:rsid w:val="00476F15"/>
    <w:rsid w:val="00480695"/>
    <w:rsid w:val="00481F8A"/>
    <w:rsid w:val="00484724"/>
    <w:rsid w:val="00485003"/>
    <w:rsid w:val="00485081"/>
    <w:rsid w:val="004873E7"/>
    <w:rsid w:val="004874D7"/>
    <w:rsid w:val="00492840"/>
    <w:rsid w:val="00492DC7"/>
    <w:rsid w:val="00493EF9"/>
    <w:rsid w:val="0049600E"/>
    <w:rsid w:val="004965F8"/>
    <w:rsid w:val="004976B5"/>
    <w:rsid w:val="004977E2"/>
    <w:rsid w:val="00497C99"/>
    <w:rsid w:val="004A1B8A"/>
    <w:rsid w:val="004A268E"/>
    <w:rsid w:val="004A31EA"/>
    <w:rsid w:val="004A379C"/>
    <w:rsid w:val="004A4B9E"/>
    <w:rsid w:val="004A5596"/>
    <w:rsid w:val="004A5877"/>
    <w:rsid w:val="004A5D0D"/>
    <w:rsid w:val="004A6105"/>
    <w:rsid w:val="004A7D88"/>
    <w:rsid w:val="004A7FB9"/>
    <w:rsid w:val="004B1F85"/>
    <w:rsid w:val="004B4664"/>
    <w:rsid w:val="004B5344"/>
    <w:rsid w:val="004B61A1"/>
    <w:rsid w:val="004B71F6"/>
    <w:rsid w:val="004C07A4"/>
    <w:rsid w:val="004C3682"/>
    <w:rsid w:val="004C64E1"/>
    <w:rsid w:val="004C6C8E"/>
    <w:rsid w:val="004C71FB"/>
    <w:rsid w:val="004C7E3D"/>
    <w:rsid w:val="004D1744"/>
    <w:rsid w:val="004D1D42"/>
    <w:rsid w:val="004D3254"/>
    <w:rsid w:val="004D32D1"/>
    <w:rsid w:val="004D3670"/>
    <w:rsid w:val="004D4441"/>
    <w:rsid w:val="004D6ED1"/>
    <w:rsid w:val="004D7C57"/>
    <w:rsid w:val="004D7E32"/>
    <w:rsid w:val="004E000D"/>
    <w:rsid w:val="004E0D14"/>
    <w:rsid w:val="004E1002"/>
    <w:rsid w:val="004E2958"/>
    <w:rsid w:val="004E360F"/>
    <w:rsid w:val="004E3882"/>
    <w:rsid w:val="004E3A9E"/>
    <w:rsid w:val="004E4AF4"/>
    <w:rsid w:val="004E54C7"/>
    <w:rsid w:val="004E5FF9"/>
    <w:rsid w:val="004E647A"/>
    <w:rsid w:val="004E6653"/>
    <w:rsid w:val="004E6CA3"/>
    <w:rsid w:val="004E7C24"/>
    <w:rsid w:val="004F008A"/>
    <w:rsid w:val="004F37BA"/>
    <w:rsid w:val="004F3C3F"/>
    <w:rsid w:val="004F49DD"/>
    <w:rsid w:val="00502EB4"/>
    <w:rsid w:val="00503B87"/>
    <w:rsid w:val="00511FF8"/>
    <w:rsid w:val="005123BD"/>
    <w:rsid w:val="00512A5E"/>
    <w:rsid w:val="005147EB"/>
    <w:rsid w:val="00514E57"/>
    <w:rsid w:val="00516554"/>
    <w:rsid w:val="005165E6"/>
    <w:rsid w:val="00516A16"/>
    <w:rsid w:val="00516CD8"/>
    <w:rsid w:val="00517E19"/>
    <w:rsid w:val="0052221F"/>
    <w:rsid w:val="0052226D"/>
    <w:rsid w:val="0052269A"/>
    <w:rsid w:val="00523EE6"/>
    <w:rsid w:val="005241A9"/>
    <w:rsid w:val="0052633F"/>
    <w:rsid w:val="005269BF"/>
    <w:rsid w:val="00526F51"/>
    <w:rsid w:val="00531712"/>
    <w:rsid w:val="005332C9"/>
    <w:rsid w:val="005347BB"/>
    <w:rsid w:val="005349D1"/>
    <w:rsid w:val="00534F50"/>
    <w:rsid w:val="0053517A"/>
    <w:rsid w:val="0053546A"/>
    <w:rsid w:val="0053595A"/>
    <w:rsid w:val="005369FB"/>
    <w:rsid w:val="005375C7"/>
    <w:rsid w:val="005376EC"/>
    <w:rsid w:val="0053797C"/>
    <w:rsid w:val="00540074"/>
    <w:rsid w:val="00540919"/>
    <w:rsid w:val="00540F49"/>
    <w:rsid w:val="00540F7D"/>
    <w:rsid w:val="00541358"/>
    <w:rsid w:val="00541840"/>
    <w:rsid w:val="005418BD"/>
    <w:rsid w:val="00542A66"/>
    <w:rsid w:val="005430E8"/>
    <w:rsid w:val="00543611"/>
    <w:rsid w:val="0054368E"/>
    <w:rsid w:val="0054448D"/>
    <w:rsid w:val="00544C63"/>
    <w:rsid w:val="00545253"/>
    <w:rsid w:val="00545A3F"/>
    <w:rsid w:val="005467C7"/>
    <w:rsid w:val="00547F6B"/>
    <w:rsid w:val="005500F1"/>
    <w:rsid w:val="00550676"/>
    <w:rsid w:val="005514DC"/>
    <w:rsid w:val="00551777"/>
    <w:rsid w:val="00552F10"/>
    <w:rsid w:val="005535D5"/>
    <w:rsid w:val="00553D71"/>
    <w:rsid w:val="00554596"/>
    <w:rsid w:val="00554FC5"/>
    <w:rsid w:val="0055534C"/>
    <w:rsid w:val="0055560A"/>
    <w:rsid w:val="00555A93"/>
    <w:rsid w:val="00555E1A"/>
    <w:rsid w:val="00557373"/>
    <w:rsid w:val="00561403"/>
    <w:rsid w:val="00561666"/>
    <w:rsid w:val="00561B3F"/>
    <w:rsid w:val="0056259F"/>
    <w:rsid w:val="00562730"/>
    <w:rsid w:val="00565840"/>
    <w:rsid w:val="0056703F"/>
    <w:rsid w:val="0056740F"/>
    <w:rsid w:val="00567DB1"/>
    <w:rsid w:val="00570545"/>
    <w:rsid w:val="005706E3"/>
    <w:rsid w:val="00572CC0"/>
    <w:rsid w:val="00572D94"/>
    <w:rsid w:val="00572E79"/>
    <w:rsid w:val="005730C4"/>
    <w:rsid w:val="005737E2"/>
    <w:rsid w:val="0057482E"/>
    <w:rsid w:val="00576814"/>
    <w:rsid w:val="005820EC"/>
    <w:rsid w:val="00582C7D"/>
    <w:rsid w:val="00582D66"/>
    <w:rsid w:val="00583477"/>
    <w:rsid w:val="00583B59"/>
    <w:rsid w:val="005858CC"/>
    <w:rsid w:val="00585D04"/>
    <w:rsid w:val="00587FED"/>
    <w:rsid w:val="00590524"/>
    <w:rsid w:val="00590C2F"/>
    <w:rsid w:val="00591B3B"/>
    <w:rsid w:val="00592F35"/>
    <w:rsid w:val="005934E1"/>
    <w:rsid w:val="00593A9A"/>
    <w:rsid w:val="00594A0C"/>
    <w:rsid w:val="00594AA0"/>
    <w:rsid w:val="00594C9B"/>
    <w:rsid w:val="00594EE0"/>
    <w:rsid w:val="00595C8D"/>
    <w:rsid w:val="005971DC"/>
    <w:rsid w:val="005976BF"/>
    <w:rsid w:val="00597BA1"/>
    <w:rsid w:val="005A0006"/>
    <w:rsid w:val="005A02C5"/>
    <w:rsid w:val="005A05F4"/>
    <w:rsid w:val="005A25F5"/>
    <w:rsid w:val="005A2E67"/>
    <w:rsid w:val="005A4766"/>
    <w:rsid w:val="005A49BD"/>
    <w:rsid w:val="005A4A91"/>
    <w:rsid w:val="005A5EE1"/>
    <w:rsid w:val="005A65D6"/>
    <w:rsid w:val="005A7410"/>
    <w:rsid w:val="005A79F4"/>
    <w:rsid w:val="005B0A17"/>
    <w:rsid w:val="005B1BB6"/>
    <w:rsid w:val="005B2B88"/>
    <w:rsid w:val="005B3FC0"/>
    <w:rsid w:val="005B3FD5"/>
    <w:rsid w:val="005B4F9A"/>
    <w:rsid w:val="005B58E8"/>
    <w:rsid w:val="005B5C95"/>
    <w:rsid w:val="005B5DE8"/>
    <w:rsid w:val="005B5EE7"/>
    <w:rsid w:val="005B6366"/>
    <w:rsid w:val="005B6AD6"/>
    <w:rsid w:val="005B7B67"/>
    <w:rsid w:val="005C0147"/>
    <w:rsid w:val="005C076F"/>
    <w:rsid w:val="005C0792"/>
    <w:rsid w:val="005C0C2B"/>
    <w:rsid w:val="005C0E82"/>
    <w:rsid w:val="005C43FF"/>
    <w:rsid w:val="005C4891"/>
    <w:rsid w:val="005C61BC"/>
    <w:rsid w:val="005C674D"/>
    <w:rsid w:val="005D1836"/>
    <w:rsid w:val="005D328C"/>
    <w:rsid w:val="005D53F6"/>
    <w:rsid w:val="005D5944"/>
    <w:rsid w:val="005D7978"/>
    <w:rsid w:val="005E010A"/>
    <w:rsid w:val="005E0498"/>
    <w:rsid w:val="005E0512"/>
    <w:rsid w:val="005E1368"/>
    <w:rsid w:val="005E192A"/>
    <w:rsid w:val="005E3F72"/>
    <w:rsid w:val="005E558E"/>
    <w:rsid w:val="005E5C8B"/>
    <w:rsid w:val="005F03EF"/>
    <w:rsid w:val="005F050F"/>
    <w:rsid w:val="005F3106"/>
    <w:rsid w:val="005F582A"/>
    <w:rsid w:val="005F797F"/>
    <w:rsid w:val="0060069D"/>
    <w:rsid w:val="00602336"/>
    <w:rsid w:val="00603675"/>
    <w:rsid w:val="00605201"/>
    <w:rsid w:val="00605720"/>
    <w:rsid w:val="00606942"/>
    <w:rsid w:val="00606EA6"/>
    <w:rsid w:val="00610A35"/>
    <w:rsid w:val="00611C1B"/>
    <w:rsid w:val="00612012"/>
    <w:rsid w:val="0061297A"/>
    <w:rsid w:val="006136DF"/>
    <w:rsid w:val="00614236"/>
    <w:rsid w:val="00614348"/>
    <w:rsid w:val="00615513"/>
    <w:rsid w:val="00615E64"/>
    <w:rsid w:val="00616877"/>
    <w:rsid w:val="00616C43"/>
    <w:rsid w:val="00620E84"/>
    <w:rsid w:val="00622E64"/>
    <w:rsid w:val="00623A1F"/>
    <w:rsid w:val="00624E59"/>
    <w:rsid w:val="00624F18"/>
    <w:rsid w:val="006258B6"/>
    <w:rsid w:val="00625A2E"/>
    <w:rsid w:val="00626DD4"/>
    <w:rsid w:val="00627EC9"/>
    <w:rsid w:val="006300F5"/>
    <w:rsid w:val="00633C61"/>
    <w:rsid w:val="00634236"/>
    <w:rsid w:val="00634AF7"/>
    <w:rsid w:val="006350AF"/>
    <w:rsid w:val="006363C6"/>
    <w:rsid w:val="006377B9"/>
    <w:rsid w:val="006417E8"/>
    <w:rsid w:val="00642474"/>
    <w:rsid w:val="00642BE8"/>
    <w:rsid w:val="00643C1D"/>
    <w:rsid w:val="00643C34"/>
    <w:rsid w:val="00651D01"/>
    <w:rsid w:val="006568B6"/>
    <w:rsid w:val="006600FF"/>
    <w:rsid w:val="00661459"/>
    <w:rsid w:val="00661B71"/>
    <w:rsid w:val="006623A5"/>
    <w:rsid w:val="0066267D"/>
    <w:rsid w:val="006669C7"/>
    <w:rsid w:val="00667B42"/>
    <w:rsid w:val="006706F7"/>
    <w:rsid w:val="00671659"/>
    <w:rsid w:val="0067194F"/>
    <w:rsid w:val="006734AB"/>
    <w:rsid w:val="00676D4E"/>
    <w:rsid w:val="00677037"/>
    <w:rsid w:val="00677E0B"/>
    <w:rsid w:val="00681D42"/>
    <w:rsid w:val="006821CC"/>
    <w:rsid w:val="00684AD1"/>
    <w:rsid w:val="00686501"/>
    <w:rsid w:val="006909A7"/>
    <w:rsid w:val="00690C13"/>
    <w:rsid w:val="00691689"/>
    <w:rsid w:val="00691F4B"/>
    <w:rsid w:val="00692E93"/>
    <w:rsid w:val="0069578C"/>
    <w:rsid w:val="00695972"/>
    <w:rsid w:val="00695F5C"/>
    <w:rsid w:val="006964A4"/>
    <w:rsid w:val="00696707"/>
    <w:rsid w:val="00696A26"/>
    <w:rsid w:val="00696F85"/>
    <w:rsid w:val="00696FC0"/>
    <w:rsid w:val="006974F0"/>
    <w:rsid w:val="00697A05"/>
    <w:rsid w:val="006A0E36"/>
    <w:rsid w:val="006A1392"/>
    <w:rsid w:val="006A2971"/>
    <w:rsid w:val="006A330E"/>
    <w:rsid w:val="006A5E4B"/>
    <w:rsid w:val="006A6270"/>
    <w:rsid w:val="006A6323"/>
    <w:rsid w:val="006A6E20"/>
    <w:rsid w:val="006A77A5"/>
    <w:rsid w:val="006B01C8"/>
    <w:rsid w:val="006B0CA6"/>
    <w:rsid w:val="006B0D75"/>
    <w:rsid w:val="006B12E3"/>
    <w:rsid w:val="006B21D9"/>
    <w:rsid w:val="006B32D4"/>
    <w:rsid w:val="006B52BC"/>
    <w:rsid w:val="006B676F"/>
    <w:rsid w:val="006B6E07"/>
    <w:rsid w:val="006B6E4F"/>
    <w:rsid w:val="006B7AFB"/>
    <w:rsid w:val="006C03A4"/>
    <w:rsid w:val="006C09EA"/>
    <w:rsid w:val="006C126F"/>
    <w:rsid w:val="006C218F"/>
    <w:rsid w:val="006C4C07"/>
    <w:rsid w:val="006C73C4"/>
    <w:rsid w:val="006C7418"/>
    <w:rsid w:val="006C7502"/>
    <w:rsid w:val="006D0308"/>
    <w:rsid w:val="006D2183"/>
    <w:rsid w:val="006D6190"/>
    <w:rsid w:val="006D622F"/>
    <w:rsid w:val="006D7263"/>
    <w:rsid w:val="006D7DAB"/>
    <w:rsid w:val="006E029A"/>
    <w:rsid w:val="006E0340"/>
    <w:rsid w:val="006E0946"/>
    <w:rsid w:val="006E1995"/>
    <w:rsid w:val="006E2410"/>
    <w:rsid w:val="006E53A4"/>
    <w:rsid w:val="006E5449"/>
    <w:rsid w:val="006E607A"/>
    <w:rsid w:val="006E6CB1"/>
    <w:rsid w:val="006E7B56"/>
    <w:rsid w:val="006E7B76"/>
    <w:rsid w:val="006F0F80"/>
    <w:rsid w:val="006F2789"/>
    <w:rsid w:val="006F27BE"/>
    <w:rsid w:val="006F3241"/>
    <w:rsid w:val="006F4BB7"/>
    <w:rsid w:val="006F6718"/>
    <w:rsid w:val="006F71E4"/>
    <w:rsid w:val="006F7A8A"/>
    <w:rsid w:val="006F7F61"/>
    <w:rsid w:val="007003F0"/>
    <w:rsid w:val="0070074B"/>
    <w:rsid w:val="0070107E"/>
    <w:rsid w:val="00702105"/>
    <w:rsid w:val="00702193"/>
    <w:rsid w:val="0070259B"/>
    <w:rsid w:val="00702913"/>
    <w:rsid w:val="00702ED3"/>
    <w:rsid w:val="00702EDE"/>
    <w:rsid w:val="00704149"/>
    <w:rsid w:val="0070475A"/>
    <w:rsid w:val="007054FD"/>
    <w:rsid w:val="007057C2"/>
    <w:rsid w:val="007074E3"/>
    <w:rsid w:val="00711166"/>
    <w:rsid w:val="007123D4"/>
    <w:rsid w:val="007125BE"/>
    <w:rsid w:val="00712E43"/>
    <w:rsid w:val="007131C3"/>
    <w:rsid w:val="00713C1E"/>
    <w:rsid w:val="0071503B"/>
    <w:rsid w:val="007160FF"/>
    <w:rsid w:val="00717A61"/>
    <w:rsid w:val="00720E7D"/>
    <w:rsid w:val="0072148D"/>
    <w:rsid w:val="007221BE"/>
    <w:rsid w:val="007249DC"/>
    <w:rsid w:val="00724F0C"/>
    <w:rsid w:val="0072518F"/>
    <w:rsid w:val="007272CB"/>
    <w:rsid w:val="00727552"/>
    <w:rsid w:val="00732049"/>
    <w:rsid w:val="00734289"/>
    <w:rsid w:val="00734F95"/>
    <w:rsid w:val="00735137"/>
    <w:rsid w:val="007355B7"/>
    <w:rsid w:val="00735CE7"/>
    <w:rsid w:val="0073661C"/>
    <w:rsid w:val="0073712C"/>
    <w:rsid w:val="0073720E"/>
    <w:rsid w:val="00737598"/>
    <w:rsid w:val="007438A7"/>
    <w:rsid w:val="007439A7"/>
    <w:rsid w:val="00743E7C"/>
    <w:rsid w:val="00743FD4"/>
    <w:rsid w:val="00744FDF"/>
    <w:rsid w:val="007454BE"/>
    <w:rsid w:val="00745533"/>
    <w:rsid w:val="00745DCD"/>
    <w:rsid w:val="0074620E"/>
    <w:rsid w:val="00747354"/>
    <w:rsid w:val="0075190D"/>
    <w:rsid w:val="00754045"/>
    <w:rsid w:val="00754205"/>
    <w:rsid w:val="00755EE7"/>
    <w:rsid w:val="007560F6"/>
    <w:rsid w:val="00757937"/>
    <w:rsid w:val="00757B24"/>
    <w:rsid w:val="007609F7"/>
    <w:rsid w:val="00760A24"/>
    <w:rsid w:val="00760E88"/>
    <w:rsid w:val="007624FA"/>
    <w:rsid w:val="00762FC0"/>
    <w:rsid w:val="007643EA"/>
    <w:rsid w:val="0076441A"/>
    <w:rsid w:val="00765C40"/>
    <w:rsid w:val="00765E93"/>
    <w:rsid w:val="007709F8"/>
    <w:rsid w:val="00770F31"/>
    <w:rsid w:val="007712B2"/>
    <w:rsid w:val="007718E4"/>
    <w:rsid w:val="0077378B"/>
    <w:rsid w:val="007745E0"/>
    <w:rsid w:val="007748E5"/>
    <w:rsid w:val="00774F94"/>
    <w:rsid w:val="00775B85"/>
    <w:rsid w:val="00780823"/>
    <w:rsid w:val="00780C5A"/>
    <w:rsid w:val="007822B3"/>
    <w:rsid w:val="00782E9B"/>
    <w:rsid w:val="00783132"/>
    <w:rsid w:val="00785689"/>
    <w:rsid w:val="00785AA3"/>
    <w:rsid w:val="00787FC4"/>
    <w:rsid w:val="00791CA3"/>
    <w:rsid w:val="00792B14"/>
    <w:rsid w:val="00792D02"/>
    <w:rsid w:val="0079342E"/>
    <w:rsid w:val="0079414F"/>
    <w:rsid w:val="00794B22"/>
    <w:rsid w:val="00794CF0"/>
    <w:rsid w:val="00795019"/>
    <w:rsid w:val="00795BB6"/>
    <w:rsid w:val="00797668"/>
    <w:rsid w:val="007A08F5"/>
    <w:rsid w:val="007A2A0B"/>
    <w:rsid w:val="007A2B76"/>
    <w:rsid w:val="007A3CC1"/>
    <w:rsid w:val="007A4056"/>
    <w:rsid w:val="007A47FF"/>
    <w:rsid w:val="007A4A94"/>
    <w:rsid w:val="007A52AC"/>
    <w:rsid w:val="007A535F"/>
    <w:rsid w:val="007A5757"/>
    <w:rsid w:val="007A5C19"/>
    <w:rsid w:val="007A6C0D"/>
    <w:rsid w:val="007A771E"/>
    <w:rsid w:val="007B1615"/>
    <w:rsid w:val="007B1FDB"/>
    <w:rsid w:val="007B503F"/>
    <w:rsid w:val="007B5F18"/>
    <w:rsid w:val="007B62D4"/>
    <w:rsid w:val="007B62E8"/>
    <w:rsid w:val="007B702F"/>
    <w:rsid w:val="007B707E"/>
    <w:rsid w:val="007B758A"/>
    <w:rsid w:val="007C0340"/>
    <w:rsid w:val="007C53FA"/>
    <w:rsid w:val="007C6FC3"/>
    <w:rsid w:val="007C791C"/>
    <w:rsid w:val="007D073B"/>
    <w:rsid w:val="007D0740"/>
    <w:rsid w:val="007D2E66"/>
    <w:rsid w:val="007D3C4E"/>
    <w:rsid w:val="007D7465"/>
    <w:rsid w:val="007D7BFA"/>
    <w:rsid w:val="007E0343"/>
    <w:rsid w:val="007E102A"/>
    <w:rsid w:val="007E13DD"/>
    <w:rsid w:val="007E3A35"/>
    <w:rsid w:val="007E3A51"/>
    <w:rsid w:val="007E4160"/>
    <w:rsid w:val="007E4DE8"/>
    <w:rsid w:val="007E514C"/>
    <w:rsid w:val="007E62AE"/>
    <w:rsid w:val="007E6389"/>
    <w:rsid w:val="007E66E9"/>
    <w:rsid w:val="007E6AFF"/>
    <w:rsid w:val="007E70DC"/>
    <w:rsid w:val="007F060B"/>
    <w:rsid w:val="007F0AEF"/>
    <w:rsid w:val="007F3144"/>
    <w:rsid w:val="007F3566"/>
    <w:rsid w:val="007F3D28"/>
    <w:rsid w:val="007F4181"/>
    <w:rsid w:val="007F4A13"/>
    <w:rsid w:val="007F599C"/>
    <w:rsid w:val="007F6E3B"/>
    <w:rsid w:val="007F7093"/>
    <w:rsid w:val="008003C8"/>
    <w:rsid w:val="00801181"/>
    <w:rsid w:val="00801998"/>
    <w:rsid w:val="00802142"/>
    <w:rsid w:val="00802C7F"/>
    <w:rsid w:val="008040A8"/>
    <w:rsid w:val="0080465D"/>
    <w:rsid w:val="00804FCC"/>
    <w:rsid w:val="00805EC9"/>
    <w:rsid w:val="00806648"/>
    <w:rsid w:val="00806935"/>
    <w:rsid w:val="00807C5D"/>
    <w:rsid w:val="008110DD"/>
    <w:rsid w:val="00811FBB"/>
    <w:rsid w:val="00812205"/>
    <w:rsid w:val="008141FD"/>
    <w:rsid w:val="0081455F"/>
    <w:rsid w:val="00814B99"/>
    <w:rsid w:val="00814BEC"/>
    <w:rsid w:val="0081542C"/>
    <w:rsid w:val="00815B3E"/>
    <w:rsid w:val="0081733E"/>
    <w:rsid w:val="008220D7"/>
    <w:rsid w:val="00822B03"/>
    <w:rsid w:val="008237D3"/>
    <w:rsid w:val="0082387C"/>
    <w:rsid w:val="00824F4B"/>
    <w:rsid w:val="00824F77"/>
    <w:rsid w:val="008267D4"/>
    <w:rsid w:val="00826D66"/>
    <w:rsid w:val="008275A4"/>
    <w:rsid w:val="00831C37"/>
    <w:rsid w:val="008331F9"/>
    <w:rsid w:val="00833C9D"/>
    <w:rsid w:val="00834251"/>
    <w:rsid w:val="00834831"/>
    <w:rsid w:val="00834ACB"/>
    <w:rsid w:val="008357A3"/>
    <w:rsid w:val="00835C1F"/>
    <w:rsid w:val="00836E83"/>
    <w:rsid w:val="00836EE9"/>
    <w:rsid w:val="00840ECD"/>
    <w:rsid w:val="0084105A"/>
    <w:rsid w:val="0084346F"/>
    <w:rsid w:val="008434AE"/>
    <w:rsid w:val="00844386"/>
    <w:rsid w:val="00844EAB"/>
    <w:rsid w:val="00846912"/>
    <w:rsid w:val="008477A7"/>
    <w:rsid w:val="008500AE"/>
    <w:rsid w:val="00850450"/>
    <w:rsid w:val="00851611"/>
    <w:rsid w:val="00852BCE"/>
    <w:rsid w:val="00852EC9"/>
    <w:rsid w:val="008530A9"/>
    <w:rsid w:val="00854B8A"/>
    <w:rsid w:val="00854D05"/>
    <w:rsid w:val="00856FBD"/>
    <w:rsid w:val="008574A7"/>
    <w:rsid w:val="00857E80"/>
    <w:rsid w:val="00860739"/>
    <w:rsid w:val="0086137A"/>
    <w:rsid w:val="008628DF"/>
    <w:rsid w:val="00862C51"/>
    <w:rsid w:val="0086443B"/>
    <w:rsid w:val="0086485F"/>
    <w:rsid w:val="00865847"/>
    <w:rsid w:val="00865876"/>
    <w:rsid w:val="008679D0"/>
    <w:rsid w:val="0087032E"/>
    <w:rsid w:val="00871361"/>
    <w:rsid w:val="00871BF9"/>
    <w:rsid w:val="00873D26"/>
    <w:rsid w:val="00873F4B"/>
    <w:rsid w:val="00874F84"/>
    <w:rsid w:val="00875406"/>
    <w:rsid w:val="00875EDC"/>
    <w:rsid w:val="00876A3C"/>
    <w:rsid w:val="00877A08"/>
    <w:rsid w:val="00880A89"/>
    <w:rsid w:val="00880DCC"/>
    <w:rsid w:val="00881A1D"/>
    <w:rsid w:val="0088352A"/>
    <w:rsid w:val="008836EB"/>
    <w:rsid w:val="008854DF"/>
    <w:rsid w:val="00886FCB"/>
    <w:rsid w:val="00887DCA"/>
    <w:rsid w:val="00892FB9"/>
    <w:rsid w:val="008940C3"/>
    <w:rsid w:val="00896820"/>
    <w:rsid w:val="00897273"/>
    <w:rsid w:val="008A023C"/>
    <w:rsid w:val="008A0BE6"/>
    <w:rsid w:val="008A4010"/>
    <w:rsid w:val="008A48A9"/>
    <w:rsid w:val="008A4FD1"/>
    <w:rsid w:val="008A53B4"/>
    <w:rsid w:val="008A5C55"/>
    <w:rsid w:val="008A5F60"/>
    <w:rsid w:val="008B0332"/>
    <w:rsid w:val="008B1434"/>
    <w:rsid w:val="008B16BD"/>
    <w:rsid w:val="008B1F86"/>
    <w:rsid w:val="008B249A"/>
    <w:rsid w:val="008B2768"/>
    <w:rsid w:val="008B33F8"/>
    <w:rsid w:val="008B354F"/>
    <w:rsid w:val="008B39F3"/>
    <w:rsid w:val="008B3C5B"/>
    <w:rsid w:val="008B4A34"/>
    <w:rsid w:val="008B52CE"/>
    <w:rsid w:val="008B6835"/>
    <w:rsid w:val="008B6D18"/>
    <w:rsid w:val="008B7432"/>
    <w:rsid w:val="008C092F"/>
    <w:rsid w:val="008C0F13"/>
    <w:rsid w:val="008C199F"/>
    <w:rsid w:val="008C1E26"/>
    <w:rsid w:val="008C1EE2"/>
    <w:rsid w:val="008C2588"/>
    <w:rsid w:val="008C2769"/>
    <w:rsid w:val="008C4D79"/>
    <w:rsid w:val="008C769D"/>
    <w:rsid w:val="008D0500"/>
    <w:rsid w:val="008D186A"/>
    <w:rsid w:val="008D192E"/>
    <w:rsid w:val="008D29E7"/>
    <w:rsid w:val="008D3BEC"/>
    <w:rsid w:val="008D3D28"/>
    <w:rsid w:val="008D672E"/>
    <w:rsid w:val="008D6BA1"/>
    <w:rsid w:val="008D6DB7"/>
    <w:rsid w:val="008E2E0D"/>
    <w:rsid w:val="008E5A40"/>
    <w:rsid w:val="008E5E5B"/>
    <w:rsid w:val="008E6474"/>
    <w:rsid w:val="008F0067"/>
    <w:rsid w:val="008F1756"/>
    <w:rsid w:val="008F30C8"/>
    <w:rsid w:val="008F3862"/>
    <w:rsid w:val="008F40CB"/>
    <w:rsid w:val="008F43D8"/>
    <w:rsid w:val="008F48CC"/>
    <w:rsid w:val="008F4D42"/>
    <w:rsid w:val="008F4D89"/>
    <w:rsid w:val="00900042"/>
    <w:rsid w:val="0090078A"/>
    <w:rsid w:val="00900CD4"/>
    <w:rsid w:val="00903620"/>
    <w:rsid w:val="00903C38"/>
    <w:rsid w:val="009047F9"/>
    <w:rsid w:val="009048C6"/>
    <w:rsid w:val="00905631"/>
    <w:rsid w:val="00906309"/>
    <w:rsid w:val="00906A21"/>
    <w:rsid w:val="0090748B"/>
    <w:rsid w:val="009117C3"/>
    <w:rsid w:val="009120E2"/>
    <w:rsid w:val="009140DB"/>
    <w:rsid w:val="00914334"/>
    <w:rsid w:val="00916A8C"/>
    <w:rsid w:val="0092051C"/>
    <w:rsid w:val="00921561"/>
    <w:rsid w:val="00922985"/>
    <w:rsid w:val="00922FE0"/>
    <w:rsid w:val="00924810"/>
    <w:rsid w:val="00925BDE"/>
    <w:rsid w:val="00925C18"/>
    <w:rsid w:val="00926274"/>
    <w:rsid w:val="00926FED"/>
    <w:rsid w:val="009304B4"/>
    <w:rsid w:val="00930C18"/>
    <w:rsid w:val="00932EB9"/>
    <w:rsid w:val="00933781"/>
    <w:rsid w:val="009349B5"/>
    <w:rsid w:val="009359D6"/>
    <w:rsid w:val="00937FF1"/>
    <w:rsid w:val="00942598"/>
    <w:rsid w:val="009426B3"/>
    <w:rsid w:val="00942DE0"/>
    <w:rsid w:val="00943AB3"/>
    <w:rsid w:val="00944750"/>
    <w:rsid w:val="00945255"/>
    <w:rsid w:val="00950064"/>
    <w:rsid w:val="00950CDD"/>
    <w:rsid w:val="00952982"/>
    <w:rsid w:val="00952AD1"/>
    <w:rsid w:val="0095394D"/>
    <w:rsid w:val="00953A2D"/>
    <w:rsid w:val="00955A7A"/>
    <w:rsid w:val="009562A4"/>
    <w:rsid w:val="0095657F"/>
    <w:rsid w:val="00956CA6"/>
    <w:rsid w:val="0096097E"/>
    <w:rsid w:val="0096110B"/>
    <w:rsid w:val="00961B1B"/>
    <w:rsid w:val="00961E5A"/>
    <w:rsid w:val="009628D5"/>
    <w:rsid w:val="0096555D"/>
    <w:rsid w:val="009662CC"/>
    <w:rsid w:val="00966658"/>
    <w:rsid w:val="00966698"/>
    <w:rsid w:val="00967AC4"/>
    <w:rsid w:val="0097102A"/>
    <w:rsid w:val="00971272"/>
    <w:rsid w:val="00971DA0"/>
    <w:rsid w:val="00971E24"/>
    <w:rsid w:val="00972EF1"/>
    <w:rsid w:val="009763A5"/>
    <w:rsid w:val="009769A9"/>
    <w:rsid w:val="00976BCF"/>
    <w:rsid w:val="009809A8"/>
    <w:rsid w:val="009819B6"/>
    <w:rsid w:val="0098339D"/>
    <w:rsid w:val="00983464"/>
    <w:rsid w:val="0098361C"/>
    <w:rsid w:val="009843CD"/>
    <w:rsid w:val="00985385"/>
    <w:rsid w:val="00986227"/>
    <w:rsid w:val="00990DF2"/>
    <w:rsid w:val="00990E27"/>
    <w:rsid w:val="009915E9"/>
    <w:rsid w:val="009919A8"/>
    <w:rsid w:val="00991B7C"/>
    <w:rsid w:val="009924F5"/>
    <w:rsid w:val="009924FD"/>
    <w:rsid w:val="00995518"/>
    <w:rsid w:val="00995702"/>
    <w:rsid w:val="00996474"/>
    <w:rsid w:val="00996BA5"/>
    <w:rsid w:val="009976DE"/>
    <w:rsid w:val="009A0B27"/>
    <w:rsid w:val="009A16BD"/>
    <w:rsid w:val="009A1BC3"/>
    <w:rsid w:val="009A1E56"/>
    <w:rsid w:val="009A20EA"/>
    <w:rsid w:val="009A28BC"/>
    <w:rsid w:val="009A38C9"/>
    <w:rsid w:val="009A3D56"/>
    <w:rsid w:val="009A4591"/>
    <w:rsid w:val="009A52E7"/>
    <w:rsid w:val="009B2A43"/>
    <w:rsid w:val="009B52EE"/>
    <w:rsid w:val="009B62A3"/>
    <w:rsid w:val="009B703B"/>
    <w:rsid w:val="009C3947"/>
    <w:rsid w:val="009C48F4"/>
    <w:rsid w:val="009C57C0"/>
    <w:rsid w:val="009C68FC"/>
    <w:rsid w:val="009C69FC"/>
    <w:rsid w:val="009C724F"/>
    <w:rsid w:val="009C7DD7"/>
    <w:rsid w:val="009C7FD5"/>
    <w:rsid w:val="009D0F2D"/>
    <w:rsid w:val="009D1A9E"/>
    <w:rsid w:val="009D1C78"/>
    <w:rsid w:val="009D2A11"/>
    <w:rsid w:val="009D3352"/>
    <w:rsid w:val="009D3979"/>
    <w:rsid w:val="009D4A37"/>
    <w:rsid w:val="009D5F26"/>
    <w:rsid w:val="009D6FDD"/>
    <w:rsid w:val="009D75DB"/>
    <w:rsid w:val="009E034B"/>
    <w:rsid w:val="009E0BCA"/>
    <w:rsid w:val="009E1218"/>
    <w:rsid w:val="009E1D45"/>
    <w:rsid w:val="009E2FA6"/>
    <w:rsid w:val="009E37C8"/>
    <w:rsid w:val="009E38C3"/>
    <w:rsid w:val="009E38DA"/>
    <w:rsid w:val="009E3F24"/>
    <w:rsid w:val="009E459A"/>
    <w:rsid w:val="009E6687"/>
    <w:rsid w:val="009E6D9E"/>
    <w:rsid w:val="009E6E3E"/>
    <w:rsid w:val="009E7F91"/>
    <w:rsid w:val="009F08DF"/>
    <w:rsid w:val="009F0FC0"/>
    <w:rsid w:val="009F1B47"/>
    <w:rsid w:val="009F3B6B"/>
    <w:rsid w:val="00A00438"/>
    <w:rsid w:val="00A010F3"/>
    <w:rsid w:val="00A02E90"/>
    <w:rsid w:val="00A049EB"/>
    <w:rsid w:val="00A0581C"/>
    <w:rsid w:val="00A05B2A"/>
    <w:rsid w:val="00A06171"/>
    <w:rsid w:val="00A06AFB"/>
    <w:rsid w:val="00A07EED"/>
    <w:rsid w:val="00A103B5"/>
    <w:rsid w:val="00A10BA1"/>
    <w:rsid w:val="00A10D70"/>
    <w:rsid w:val="00A12C1B"/>
    <w:rsid w:val="00A135EF"/>
    <w:rsid w:val="00A13FBB"/>
    <w:rsid w:val="00A178D0"/>
    <w:rsid w:val="00A20B32"/>
    <w:rsid w:val="00A21A54"/>
    <w:rsid w:val="00A23AB8"/>
    <w:rsid w:val="00A23BD4"/>
    <w:rsid w:val="00A23F8A"/>
    <w:rsid w:val="00A25131"/>
    <w:rsid w:val="00A25461"/>
    <w:rsid w:val="00A254A1"/>
    <w:rsid w:val="00A26437"/>
    <w:rsid w:val="00A27BFA"/>
    <w:rsid w:val="00A301EF"/>
    <w:rsid w:val="00A319F3"/>
    <w:rsid w:val="00A31C9F"/>
    <w:rsid w:val="00A32062"/>
    <w:rsid w:val="00A34078"/>
    <w:rsid w:val="00A34D10"/>
    <w:rsid w:val="00A353B6"/>
    <w:rsid w:val="00A353F7"/>
    <w:rsid w:val="00A3548E"/>
    <w:rsid w:val="00A354AC"/>
    <w:rsid w:val="00A35FC2"/>
    <w:rsid w:val="00A40DBA"/>
    <w:rsid w:val="00A41AAD"/>
    <w:rsid w:val="00A432C6"/>
    <w:rsid w:val="00A44436"/>
    <w:rsid w:val="00A461DF"/>
    <w:rsid w:val="00A46ADF"/>
    <w:rsid w:val="00A471FC"/>
    <w:rsid w:val="00A478C1"/>
    <w:rsid w:val="00A5198F"/>
    <w:rsid w:val="00A51C85"/>
    <w:rsid w:val="00A52780"/>
    <w:rsid w:val="00A54108"/>
    <w:rsid w:val="00A55634"/>
    <w:rsid w:val="00A55B71"/>
    <w:rsid w:val="00A5743F"/>
    <w:rsid w:val="00A57B7B"/>
    <w:rsid w:val="00A61188"/>
    <w:rsid w:val="00A61ACD"/>
    <w:rsid w:val="00A61C7D"/>
    <w:rsid w:val="00A63CC4"/>
    <w:rsid w:val="00A6470C"/>
    <w:rsid w:val="00A67920"/>
    <w:rsid w:val="00A7039F"/>
    <w:rsid w:val="00A709D2"/>
    <w:rsid w:val="00A750AE"/>
    <w:rsid w:val="00A752EB"/>
    <w:rsid w:val="00A75356"/>
    <w:rsid w:val="00A7712C"/>
    <w:rsid w:val="00A81673"/>
    <w:rsid w:val="00A8186D"/>
    <w:rsid w:val="00A8237E"/>
    <w:rsid w:val="00A833EF"/>
    <w:rsid w:val="00A86B39"/>
    <w:rsid w:val="00A90E0B"/>
    <w:rsid w:val="00A90FC9"/>
    <w:rsid w:val="00A9160C"/>
    <w:rsid w:val="00A92060"/>
    <w:rsid w:val="00A9403C"/>
    <w:rsid w:val="00A94054"/>
    <w:rsid w:val="00A941C5"/>
    <w:rsid w:val="00A94FA1"/>
    <w:rsid w:val="00A95C5D"/>
    <w:rsid w:val="00A962F4"/>
    <w:rsid w:val="00A96369"/>
    <w:rsid w:val="00AA010C"/>
    <w:rsid w:val="00AA09A7"/>
    <w:rsid w:val="00AA3850"/>
    <w:rsid w:val="00AA3CDD"/>
    <w:rsid w:val="00AA4C28"/>
    <w:rsid w:val="00AA5875"/>
    <w:rsid w:val="00AA5F57"/>
    <w:rsid w:val="00AA6FAE"/>
    <w:rsid w:val="00AA750C"/>
    <w:rsid w:val="00AB0969"/>
    <w:rsid w:val="00AB2133"/>
    <w:rsid w:val="00AB238A"/>
    <w:rsid w:val="00AB287D"/>
    <w:rsid w:val="00AB2CED"/>
    <w:rsid w:val="00AB3A20"/>
    <w:rsid w:val="00AB4BC7"/>
    <w:rsid w:val="00AB53F7"/>
    <w:rsid w:val="00AB57D3"/>
    <w:rsid w:val="00AC4057"/>
    <w:rsid w:val="00AC4CFB"/>
    <w:rsid w:val="00AC4D4E"/>
    <w:rsid w:val="00AC5766"/>
    <w:rsid w:val="00AC6A37"/>
    <w:rsid w:val="00AC7D81"/>
    <w:rsid w:val="00AC7DC4"/>
    <w:rsid w:val="00AD2B49"/>
    <w:rsid w:val="00AD3810"/>
    <w:rsid w:val="00AD3AA8"/>
    <w:rsid w:val="00AD5B8D"/>
    <w:rsid w:val="00AD747D"/>
    <w:rsid w:val="00AD7A95"/>
    <w:rsid w:val="00AE0EDC"/>
    <w:rsid w:val="00AE3412"/>
    <w:rsid w:val="00AE530C"/>
    <w:rsid w:val="00AE58BA"/>
    <w:rsid w:val="00AE668E"/>
    <w:rsid w:val="00AF0178"/>
    <w:rsid w:val="00AF21D8"/>
    <w:rsid w:val="00AF26FC"/>
    <w:rsid w:val="00AF27D9"/>
    <w:rsid w:val="00AF301B"/>
    <w:rsid w:val="00AF4714"/>
    <w:rsid w:val="00AF498A"/>
    <w:rsid w:val="00B01BB7"/>
    <w:rsid w:val="00B020CB"/>
    <w:rsid w:val="00B03967"/>
    <w:rsid w:val="00B0517A"/>
    <w:rsid w:val="00B0605F"/>
    <w:rsid w:val="00B076DE"/>
    <w:rsid w:val="00B0778E"/>
    <w:rsid w:val="00B07A94"/>
    <w:rsid w:val="00B112D0"/>
    <w:rsid w:val="00B14C52"/>
    <w:rsid w:val="00B15972"/>
    <w:rsid w:val="00B15B01"/>
    <w:rsid w:val="00B1704B"/>
    <w:rsid w:val="00B21BC5"/>
    <w:rsid w:val="00B2236E"/>
    <w:rsid w:val="00B24639"/>
    <w:rsid w:val="00B2468B"/>
    <w:rsid w:val="00B26B28"/>
    <w:rsid w:val="00B26FED"/>
    <w:rsid w:val="00B27D1D"/>
    <w:rsid w:val="00B301CB"/>
    <w:rsid w:val="00B306E4"/>
    <w:rsid w:val="00B311F1"/>
    <w:rsid w:val="00B31207"/>
    <w:rsid w:val="00B3135F"/>
    <w:rsid w:val="00B321C3"/>
    <w:rsid w:val="00B330E1"/>
    <w:rsid w:val="00B34D75"/>
    <w:rsid w:val="00B36D30"/>
    <w:rsid w:val="00B40854"/>
    <w:rsid w:val="00B40DFA"/>
    <w:rsid w:val="00B41602"/>
    <w:rsid w:val="00B41A0B"/>
    <w:rsid w:val="00B41AFD"/>
    <w:rsid w:val="00B422BF"/>
    <w:rsid w:val="00B44442"/>
    <w:rsid w:val="00B4488A"/>
    <w:rsid w:val="00B45228"/>
    <w:rsid w:val="00B45884"/>
    <w:rsid w:val="00B458E3"/>
    <w:rsid w:val="00B475BA"/>
    <w:rsid w:val="00B479B9"/>
    <w:rsid w:val="00B500C9"/>
    <w:rsid w:val="00B511F4"/>
    <w:rsid w:val="00B52D69"/>
    <w:rsid w:val="00B56780"/>
    <w:rsid w:val="00B56EF7"/>
    <w:rsid w:val="00B6130D"/>
    <w:rsid w:val="00B62D2D"/>
    <w:rsid w:val="00B6312A"/>
    <w:rsid w:val="00B639E8"/>
    <w:rsid w:val="00B63D42"/>
    <w:rsid w:val="00B660AA"/>
    <w:rsid w:val="00B66743"/>
    <w:rsid w:val="00B66B4D"/>
    <w:rsid w:val="00B6758C"/>
    <w:rsid w:val="00B67A7C"/>
    <w:rsid w:val="00B67E66"/>
    <w:rsid w:val="00B70253"/>
    <w:rsid w:val="00B704B6"/>
    <w:rsid w:val="00B7190D"/>
    <w:rsid w:val="00B724F4"/>
    <w:rsid w:val="00B72EDB"/>
    <w:rsid w:val="00B7323D"/>
    <w:rsid w:val="00B74365"/>
    <w:rsid w:val="00B75218"/>
    <w:rsid w:val="00B773D3"/>
    <w:rsid w:val="00B80E95"/>
    <w:rsid w:val="00B82020"/>
    <w:rsid w:val="00B83D18"/>
    <w:rsid w:val="00B83E17"/>
    <w:rsid w:val="00B84317"/>
    <w:rsid w:val="00B84804"/>
    <w:rsid w:val="00B84BA1"/>
    <w:rsid w:val="00B85B04"/>
    <w:rsid w:val="00B86419"/>
    <w:rsid w:val="00B873BE"/>
    <w:rsid w:val="00B879E3"/>
    <w:rsid w:val="00B90043"/>
    <w:rsid w:val="00B92858"/>
    <w:rsid w:val="00B92A7F"/>
    <w:rsid w:val="00B93E1F"/>
    <w:rsid w:val="00B942BA"/>
    <w:rsid w:val="00B9503A"/>
    <w:rsid w:val="00B955BE"/>
    <w:rsid w:val="00B95C96"/>
    <w:rsid w:val="00B95C9A"/>
    <w:rsid w:val="00B967DF"/>
    <w:rsid w:val="00B96C9F"/>
    <w:rsid w:val="00B97498"/>
    <w:rsid w:val="00B97DF4"/>
    <w:rsid w:val="00BA16E7"/>
    <w:rsid w:val="00BA2E69"/>
    <w:rsid w:val="00BA32A5"/>
    <w:rsid w:val="00BA3CB5"/>
    <w:rsid w:val="00BA3E34"/>
    <w:rsid w:val="00BA3FCC"/>
    <w:rsid w:val="00BA49FF"/>
    <w:rsid w:val="00BA6B76"/>
    <w:rsid w:val="00BA793F"/>
    <w:rsid w:val="00BB1026"/>
    <w:rsid w:val="00BB2048"/>
    <w:rsid w:val="00BB4443"/>
    <w:rsid w:val="00BB47D4"/>
    <w:rsid w:val="00BB48EF"/>
    <w:rsid w:val="00BB4D27"/>
    <w:rsid w:val="00BB4D57"/>
    <w:rsid w:val="00BB5566"/>
    <w:rsid w:val="00BB65BB"/>
    <w:rsid w:val="00BB7209"/>
    <w:rsid w:val="00BB7F45"/>
    <w:rsid w:val="00BC00F6"/>
    <w:rsid w:val="00BC0929"/>
    <w:rsid w:val="00BC26DF"/>
    <w:rsid w:val="00BC2AFF"/>
    <w:rsid w:val="00BC3A82"/>
    <w:rsid w:val="00BC4907"/>
    <w:rsid w:val="00BC49EC"/>
    <w:rsid w:val="00BC757B"/>
    <w:rsid w:val="00BC7621"/>
    <w:rsid w:val="00BC7782"/>
    <w:rsid w:val="00BD08FF"/>
    <w:rsid w:val="00BD1C5B"/>
    <w:rsid w:val="00BD2BDD"/>
    <w:rsid w:val="00BD4CA3"/>
    <w:rsid w:val="00BD5457"/>
    <w:rsid w:val="00BD560D"/>
    <w:rsid w:val="00BD7370"/>
    <w:rsid w:val="00BD738E"/>
    <w:rsid w:val="00BE003D"/>
    <w:rsid w:val="00BE0752"/>
    <w:rsid w:val="00BE2C2E"/>
    <w:rsid w:val="00BE2D24"/>
    <w:rsid w:val="00BE68D0"/>
    <w:rsid w:val="00BE6980"/>
    <w:rsid w:val="00BE71D4"/>
    <w:rsid w:val="00BF0DA1"/>
    <w:rsid w:val="00BF1E63"/>
    <w:rsid w:val="00BF3368"/>
    <w:rsid w:val="00BF3B40"/>
    <w:rsid w:val="00BF57DB"/>
    <w:rsid w:val="00BF6106"/>
    <w:rsid w:val="00BF6990"/>
    <w:rsid w:val="00BF6EE1"/>
    <w:rsid w:val="00BF74F1"/>
    <w:rsid w:val="00C00F0F"/>
    <w:rsid w:val="00C01383"/>
    <w:rsid w:val="00C0348F"/>
    <w:rsid w:val="00C06245"/>
    <w:rsid w:val="00C06DB4"/>
    <w:rsid w:val="00C1170E"/>
    <w:rsid w:val="00C13633"/>
    <w:rsid w:val="00C141E3"/>
    <w:rsid w:val="00C14B59"/>
    <w:rsid w:val="00C15C31"/>
    <w:rsid w:val="00C162D9"/>
    <w:rsid w:val="00C20CE1"/>
    <w:rsid w:val="00C219D4"/>
    <w:rsid w:val="00C21FBC"/>
    <w:rsid w:val="00C228BF"/>
    <w:rsid w:val="00C245BE"/>
    <w:rsid w:val="00C249AE"/>
    <w:rsid w:val="00C25438"/>
    <w:rsid w:val="00C2555E"/>
    <w:rsid w:val="00C2569A"/>
    <w:rsid w:val="00C26A99"/>
    <w:rsid w:val="00C27151"/>
    <w:rsid w:val="00C310BD"/>
    <w:rsid w:val="00C32CAB"/>
    <w:rsid w:val="00C34414"/>
    <w:rsid w:val="00C35A92"/>
    <w:rsid w:val="00C40D0C"/>
    <w:rsid w:val="00C41716"/>
    <w:rsid w:val="00C43808"/>
    <w:rsid w:val="00C439F6"/>
    <w:rsid w:val="00C44BEC"/>
    <w:rsid w:val="00C4737A"/>
    <w:rsid w:val="00C47A65"/>
    <w:rsid w:val="00C504B3"/>
    <w:rsid w:val="00C51ECE"/>
    <w:rsid w:val="00C51F13"/>
    <w:rsid w:val="00C52290"/>
    <w:rsid w:val="00C52A78"/>
    <w:rsid w:val="00C534EB"/>
    <w:rsid w:val="00C53607"/>
    <w:rsid w:val="00C54681"/>
    <w:rsid w:val="00C54819"/>
    <w:rsid w:val="00C54B5A"/>
    <w:rsid w:val="00C54C96"/>
    <w:rsid w:val="00C56681"/>
    <w:rsid w:val="00C567D1"/>
    <w:rsid w:val="00C56DC9"/>
    <w:rsid w:val="00C56E5C"/>
    <w:rsid w:val="00C572FB"/>
    <w:rsid w:val="00C57814"/>
    <w:rsid w:val="00C60B90"/>
    <w:rsid w:val="00C61138"/>
    <w:rsid w:val="00C61732"/>
    <w:rsid w:val="00C61959"/>
    <w:rsid w:val="00C62E36"/>
    <w:rsid w:val="00C636F6"/>
    <w:rsid w:val="00C65CF3"/>
    <w:rsid w:val="00C65DBB"/>
    <w:rsid w:val="00C667AB"/>
    <w:rsid w:val="00C71EB7"/>
    <w:rsid w:val="00C7294D"/>
    <w:rsid w:val="00C72A7A"/>
    <w:rsid w:val="00C72E88"/>
    <w:rsid w:val="00C73783"/>
    <w:rsid w:val="00C74160"/>
    <w:rsid w:val="00C7662C"/>
    <w:rsid w:val="00C807D2"/>
    <w:rsid w:val="00C81024"/>
    <w:rsid w:val="00C814FF"/>
    <w:rsid w:val="00C816E9"/>
    <w:rsid w:val="00C82B00"/>
    <w:rsid w:val="00C858DD"/>
    <w:rsid w:val="00C85F7B"/>
    <w:rsid w:val="00C86D2B"/>
    <w:rsid w:val="00C931C9"/>
    <w:rsid w:val="00C940C6"/>
    <w:rsid w:val="00C94587"/>
    <w:rsid w:val="00C94F5D"/>
    <w:rsid w:val="00C971A3"/>
    <w:rsid w:val="00CA1CB0"/>
    <w:rsid w:val="00CA1DD0"/>
    <w:rsid w:val="00CA40C6"/>
    <w:rsid w:val="00CA6E3A"/>
    <w:rsid w:val="00CA7CFD"/>
    <w:rsid w:val="00CB30FD"/>
    <w:rsid w:val="00CB349A"/>
    <w:rsid w:val="00CB436F"/>
    <w:rsid w:val="00CB4CB7"/>
    <w:rsid w:val="00CB5231"/>
    <w:rsid w:val="00CB6BBE"/>
    <w:rsid w:val="00CB7BE7"/>
    <w:rsid w:val="00CC0DBA"/>
    <w:rsid w:val="00CC2CF4"/>
    <w:rsid w:val="00CC33B6"/>
    <w:rsid w:val="00CC44E4"/>
    <w:rsid w:val="00CC46CE"/>
    <w:rsid w:val="00CC5A55"/>
    <w:rsid w:val="00CD13D2"/>
    <w:rsid w:val="00CD2DC7"/>
    <w:rsid w:val="00CD457B"/>
    <w:rsid w:val="00CD5251"/>
    <w:rsid w:val="00CE0281"/>
    <w:rsid w:val="00CE1F4F"/>
    <w:rsid w:val="00CE2112"/>
    <w:rsid w:val="00CE302F"/>
    <w:rsid w:val="00CE38D6"/>
    <w:rsid w:val="00CE3F9A"/>
    <w:rsid w:val="00CE42FD"/>
    <w:rsid w:val="00CE4E38"/>
    <w:rsid w:val="00CE525D"/>
    <w:rsid w:val="00CE57BC"/>
    <w:rsid w:val="00CE7088"/>
    <w:rsid w:val="00CE70A4"/>
    <w:rsid w:val="00CF12D1"/>
    <w:rsid w:val="00CF29DE"/>
    <w:rsid w:val="00CF2CC9"/>
    <w:rsid w:val="00CF3043"/>
    <w:rsid w:val="00CF4A0B"/>
    <w:rsid w:val="00CF5BDC"/>
    <w:rsid w:val="00CF661E"/>
    <w:rsid w:val="00CF7AEC"/>
    <w:rsid w:val="00D01084"/>
    <w:rsid w:val="00D016A2"/>
    <w:rsid w:val="00D0180F"/>
    <w:rsid w:val="00D01C4B"/>
    <w:rsid w:val="00D01C92"/>
    <w:rsid w:val="00D0309C"/>
    <w:rsid w:val="00D041C4"/>
    <w:rsid w:val="00D05835"/>
    <w:rsid w:val="00D05FC6"/>
    <w:rsid w:val="00D07E5A"/>
    <w:rsid w:val="00D1031D"/>
    <w:rsid w:val="00D10501"/>
    <w:rsid w:val="00D10AD8"/>
    <w:rsid w:val="00D10BD2"/>
    <w:rsid w:val="00D13247"/>
    <w:rsid w:val="00D13CB7"/>
    <w:rsid w:val="00D168B0"/>
    <w:rsid w:val="00D16997"/>
    <w:rsid w:val="00D16FC1"/>
    <w:rsid w:val="00D202D6"/>
    <w:rsid w:val="00D2083B"/>
    <w:rsid w:val="00D208AC"/>
    <w:rsid w:val="00D20F15"/>
    <w:rsid w:val="00D230A0"/>
    <w:rsid w:val="00D239D3"/>
    <w:rsid w:val="00D24055"/>
    <w:rsid w:val="00D2500B"/>
    <w:rsid w:val="00D25DD4"/>
    <w:rsid w:val="00D30162"/>
    <w:rsid w:val="00D3191A"/>
    <w:rsid w:val="00D330C2"/>
    <w:rsid w:val="00D337D2"/>
    <w:rsid w:val="00D33B84"/>
    <w:rsid w:val="00D33ECF"/>
    <w:rsid w:val="00D33FA2"/>
    <w:rsid w:val="00D34718"/>
    <w:rsid w:val="00D359A6"/>
    <w:rsid w:val="00D36204"/>
    <w:rsid w:val="00D40CB9"/>
    <w:rsid w:val="00D415ED"/>
    <w:rsid w:val="00D41B6A"/>
    <w:rsid w:val="00D43B4A"/>
    <w:rsid w:val="00D44231"/>
    <w:rsid w:val="00D452C9"/>
    <w:rsid w:val="00D45C12"/>
    <w:rsid w:val="00D464AC"/>
    <w:rsid w:val="00D46FC1"/>
    <w:rsid w:val="00D47661"/>
    <w:rsid w:val="00D51D6A"/>
    <w:rsid w:val="00D53CA4"/>
    <w:rsid w:val="00D55327"/>
    <w:rsid w:val="00D554DF"/>
    <w:rsid w:val="00D56808"/>
    <w:rsid w:val="00D56D2C"/>
    <w:rsid w:val="00D56E2C"/>
    <w:rsid w:val="00D57326"/>
    <w:rsid w:val="00D57D88"/>
    <w:rsid w:val="00D57E49"/>
    <w:rsid w:val="00D57F36"/>
    <w:rsid w:val="00D600DC"/>
    <w:rsid w:val="00D62914"/>
    <w:rsid w:val="00D63C97"/>
    <w:rsid w:val="00D63EFC"/>
    <w:rsid w:val="00D64ACF"/>
    <w:rsid w:val="00D6523F"/>
    <w:rsid w:val="00D663C7"/>
    <w:rsid w:val="00D70BF5"/>
    <w:rsid w:val="00D722DA"/>
    <w:rsid w:val="00D72310"/>
    <w:rsid w:val="00D72E17"/>
    <w:rsid w:val="00D76540"/>
    <w:rsid w:val="00D80291"/>
    <w:rsid w:val="00D80BAD"/>
    <w:rsid w:val="00D80F89"/>
    <w:rsid w:val="00D81304"/>
    <w:rsid w:val="00D81391"/>
    <w:rsid w:val="00D858B2"/>
    <w:rsid w:val="00D86767"/>
    <w:rsid w:val="00D905EB"/>
    <w:rsid w:val="00D90A95"/>
    <w:rsid w:val="00D922A1"/>
    <w:rsid w:val="00D92551"/>
    <w:rsid w:val="00D92D8E"/>
    <w:rsid w:val="00D9361F"/>
    <w:rsid w:val="00D949C1"/>
    <w:rsid w:val="00D95BA2"/>
    <w:rsid w:val="00D95ECF"/>
    <w:rsid w:val="00D97345"/>
    <w:rsid w:val="00DA0620"/>
    <w:rsid w:val="00DA1004"/>
    <w:rsid w:val="00DA1EE1"/>
    <w:rsid w:val="00DA2A67"/>
    <w:rsid w:val="00DA2FA9"/>
    <w:rsid w:val="00DA422F"/>
    <w:rsid w:val="00DA5F64"/>
    <w:rsid w:val="00DA6CF4"/>
    <w:rsid w:val="00DA7E50"/>
    <w:rsid w:val="00DB1D38"/>
    <w:rsid w:val="00DB3864"/>
    <w:rsid w:val="00DB40B5"/>
    <w:rsid w:val="00DB4389"/>
    <w:rsid w:val="00DB4855"/>
    <w:rsid w:val="00DB4C93"/>
    <w:rsid w:val="00DB51CF"/>
    <w:rsid w:val="00DB6B2E"/>
    <w:rsid w:val="00DB70C7"/>
    <w:rsid w:val="00DB77C1"/>
    <w:rsid w:val="00DC0E3C"/>
    <w:rsid w:val="00DC1228"/>
    <w:rsid w:val="00DC1FCC"/>
    <w:rsid w:val="00DC2E89"/>
    <w:rsid w:val="00DC30FD"/>
    <w:rsid w:val="00DC35F1"/>
    <w:rsid w:val="00DC5A29"/>
    <w:rsid w:val="00DC7936"/>
    <w:rsid w:val="00DD0771"/>
    <w:rsid w:val="00DD118A"/>
    <w:rsid w:val="00DD12AB"/>
    <w:rsid w:val="00DD183D"/>
    <w:rsid w:val="00DD4500"/>
    <w:rsid w:val="00DD4EC6"/>
    <w:rsid w:val="00DD73E9"/>
    <w:rsid w:val="00DE0EF5"/>
    <w:rsid w:val="00DE153B"/>
    <w:rsid w:val="00DE1FD9"/>
    <w:rsid w:val="00DE27C3"/>
    <w:rsid w:val="00DE6245"/>
    <w:rsid w:val="00DE6911"/>
    <w:rsid w:val="00DF0617"/>
    <w:rsid w:val="00DF261D"/>
    <w:rsid w:val="00DF3838"/>
    <w:rsid w:val="00DF3F2B"/>
    <w:rsid w:val="00DF4A05"/>
    <w:rsid w:val="00DF4DA2"/>
    <w:rsid w:val="00DF5681"/>
    <w:rsid w:val="00DF7164"/>
    <w:rsid w:val="00DF7448"/>
    <w:rsid w:val="00DF7C7D"/>
    <w:rsid w:val="00DF7DFE"/>
    <w:rsid w:val="00E001D2"/>
    <w:rsid w:val="00E01443"/>
    <w:rsid w:val="00E017B5"/>
    <w:rsid w:val="00E01EF9"/>
    <w:rsid w:val="00E03117"/>
    <w:rsid w:val="00E031D1"/>
    <w:rsid w:val="00E0335F"/>
    <w:rsid w:val="00E03677"/>
    <w:rsid w:val="00E068E6"/>
    <w:rsid w:val="00E1033F"/>
    <w:rsid w:val="00E115AD"/>
    <w:rsid w:val="00E12589"/>
    <w:rsid w:val="00E12C5B"/>
    <w:rsid w:val="00E131C7"/>
    <w:rsid w:val="00E145FF"/>
    <w:rsid w:val="00E15379"/>
    <w:rsid w:val="00E16AF3"/>
    <w:rsid w:val="00E17B41"/>
    <w:rsid w:val="00E20BD4"/>
    <w:rsid w:val="00E20F1F"/>
    <w:rsid w:val="00E214DA"/>
    <w:rsid w:val="00E244CE"/>
    <w:rsid w:val="00E31A3B"/>
    <w:rsid w:val="00E336FA"/>
    <w:rsid w:val="00E33805"/>
    <w:rsid w:val="00E33C0A"/>
    <w:rsid w:val="00E3624F"/>
    <w:rsid w:val="00E37A6C"/>
    <w:rsid w:val="00E37CDC"/>
    <w:rsid w:val="00E40937"/>
    <w:rsid w:val="00E4188B"/>
    <w:rsid w:val="00E4322D"/>
    <w:rsid w:val="00E43626"/>
    <w:rsid w:val="00E442C5"/>
    <w:rsid w:val="00E44552"/>
    <w:rsid w:val="00E45836"/>
    <w:rsid w:val="00E466DC"/>
    <w:rsid w:val="00E46EB2"/>
    <w:rsid w:val="00E478F5"/>
    <w:rsid w:val="00E508B8"/>
    <w:rsid w:val="00E53791"/>
    <w:rsid w:val="00E53D40"/>
    <w:rsid w:val="00E55389"/>
    <w:rsid w:val="00E5683F"/>
    <w:rsid w:val="00E5754C"/>
    <w:rsid w:val="00E603B2"/>
    <w:rsid w:val="00E60627"/>
    <w:rsid w:val="00E60CF5"/>
    <w:rsid w:val="00E61F3A"/>
    <w:rsid w:val="00E62E9D"/>
    <w:rsid w:val="00E63230"/>
    <w:rsid w:val="00E63908"/>
    <w:rsid w:val="00E65A40"/>
    <w:rsid w:val="00E65F48"/>
    <w:rsid w:val="00E66366"/>
    <w:rsid w:val="00E742AD"/>
    <w:rsid w:val="00E744EE"/>
    <w:rsid w:val="00E777D0"/>
    <w:rsid w:val="00E77915"/>
    <w:rsid w:val="00E80093"/>
    <w:rsid w:val="00E80D59"/>
    <w:rsid w:val="00E81BD5"/>
    <w:rsid w:val="00E838FC"/>
    <w:rsid w:val="00E860DE"/>
    <w:rsid w:val="00E86273"/>
    <w:rsid w:val="00E8776E"/>
    <w:rsid w:val="00E91571"/>
    <w:rsid w:val="00E91A9C"/>
    <w:rsid w:val="00E93AEF"/>
    <w:rsid w:val="00E94F4B"/>
    <w:rsid w:val="00E955E8"/>
    <w:rsid w:val="00E95653"/>
    <w:rsid w:val="00EA008B"/>
    <w:rsid w:val="00EA3A59"/>
    <w:rsid w:val="00EA41A9"/>
    <w:rsid w:val="00EA4625"/>
    <w:rsid w:val="00EA4987"/>
    <w:rsid w:val="00EA4BF3"/>
    <w:rsid w:val="00EA562C"/>
    <w:rsid w:val="00EA63B6"/>
    <w:rsid w:val="00EA648F"/>
    <w:rsid w:val="00EA7B24"/>
    <w:rsid w:val="00EA7B91"/>
    <w:rsid w:val="00EA7C73"/>
    <w:rsid w:val="00EB1D4E"/>
    <w:rsid w:val="00EB2E8F"/>
    <w:rsid w:val="00EB39E2"/>
    <w:rsid w:val="00EB3BC9"/>
    <w:rsid w:val="00EB4242"/>
    <w:rsid w:val="00EB4937"/>
    <w:rsid w:val="00EB5522"/>
    <w:rsid w:val="00EB5EC0"/>
    <w:rsid w:val="00EB646B"/>
    <w:rsid w:val="00EB6CBF"/>
    <w:rsid w:val="00EB79D9"/>
    <w:rsid w:val="00EB7D7F"/>
    <w:rsid w:val="00EC084E"/>
    <w:rsid w:val="00EC16CE"/>
    <w:rsid w:val="00EC1FE7"/>
    <w:rsid w:val="00EC3A52"/>
    <w:rsid w:val="00EC45A9"/>
    <w:rsid w:val="00EC6E8A"/>
    <w:rsid w:val="00EC73E0"/>
    <w:rsid w:val="00ED0734"/>
    <w:rsid w:val="00ED0EAE"/>
    <w:rsid w:val="00ED1009"/>
    <w:rsid w:val="00ED149F"/>
    <w:rsid w:val="00ED2ABE"/>
    <w:rsid w:val="00ED454B"/>
    <w:rsid w:val="00ED5DCC"/>
    <w:rsid w:val="00ED603C"/>
    <w:rsid w:val="00ED65B8"/>
    <w:rsid w:val="00ED66FC"/>
    <w:rsid w:val="00ED675F"/>
    <w:rsid w:val="00ED7DBB"/>
    <w:rsid w:val="00EE0CD2"/>
    <w:rsid w:val="00EE10D6"/>
    <w:rsid w:val="00EE1661"/>
    <w:rsid w:val="00EE2E5D"/>
    <w:rsid w:val="00EE5189"/>
    <w:rsid w:val="00EE5782"/>
    <w:rsid w:val="00EE7A17"/>
    <w:rsid w:val="00EE7AD1"/>
    <w:rsid w:val="00EE7F7B"/>
    <w:rsid w:val="00EF0CF3"/>
    <w:rsid w:val="00EF0E60"/>
    <w:rsid w:val="00EF1F0E"/>
    <w:rsid w:val="00EF2BEE"/>
    <w:rsid w:val="00EF2F38"/>
    <w:rsid w:val="00EF3705"/>
    <w:rsid w:val="00EF5803"/>
    <w:rsid w:val="00EF5D8B"/>
    <w:rsid w:val="00EF684A"/>
    <w:rsid w:val="00EF6FAD"/>
    <w:rsid w:val="00EF78A9"/>
    <w:rsid w:val="00EF79E5"/>
    <w:rsid w:val="00F00842"/>
    <w:rsid w:val="00F0107E"/>
    <w:rsid w:val="00F033A3"/>
    <w:rsid w:val="00F06017"/>
    <w:rsid w:val="00F06747"/>
    <w:rsid w:val="00F07DA9"/>
    <w:rsid w:val="00F11749"/>
    <w:rsid w:val="00F12936"/>
    <w:rsid w:val="00F1561B"/>
    <w:rsid w:val="00F20576"/>
    <w:rsid w:val="00F20794"/>
    <w:rsid w:val="00F223D5"/>
    <w:rsid w:val="00F24BA2"/>
    <w:rsid w:val="00F24D6B"/>
    <w:rsid w:val="00F2521B"/>
    <w:rsid w:val="00F255D2"/>
    <w:rsid w:val="00F263A2"/>
    <w:rsid w:val="00F278B6"/>
    <w:rsid w:val="00F30E3C"/>
    <w:rsid w:val="00F318CD"/>
    <w:rsid w:val="00F31CDA"/>
    <w:rsid w:val="00F327A2"/>
    <w:rsid w:val="00F32BCD"/>
    <w:rsid w:val="00F34D60"/>
    <w:rsid w:val="00F35171"/>
    <w:rsid w:val="00F35A83"/>
    <w:rsid w:val="00F35CB5"/>
    <w:rsid w:val="00F3646C"/>
    <w:rsid w:val="00F4142E"/>
    <w:rsid w:val="00F41A2C"/>
    <w:rsid w:val="00F41B2A"/>
    <w:rsid w:val="00F4311A"/>
    <w:rsid w:val="00F4391E"/>
    <w:rsid w:val="00F446E4"/>
    <w:rsid w:val="00F451BF"/>
    <w:rsid w:val="00F45CC5"/>
    <w:rsid w:val="00F45FD5"/>
    <w:rsid w:val="00F46011"/>
    <w:rsid w:val="00F47A46"/>
    <w:rsid w:val="00F52BB4"/>
    <w:rsid w:val="00F52D4A"/>
    <w:rsid w:val="00F53417"/>
    <w:rsid w:val="00F550FC"/>
    <w:rsid w:val="00F5555B"/>
    <w:rsid w:val="00F57EBB"/>
    <w:rsid w:val="00F608D5"/>
    <w:rsid w:val="00F61C09"/>
    <w:rsid w:val="00F61D81"/>
    <w:rsid w:val="00F63F0A"/>
    <w:rsid w:val="00F66534"/>
    <w:rsid w:val="00F670AA"/>
    <w:rsid w:val="00F671C5"/>
    <w:rsid w:val="00F676F5"/>
    <w:rsid w:val="00F71CB9"/>
    <w:rsid w:val="00F71E88"/>
    <w:rsid w:val="00F73B38"/>
    <w:rsid w:val="00F75394"/>
    <w:rsid w:val="00F76987"/>
    <w:rsid w:val="00F80ADA"/>
    <w:rsid w:val="00F82F2B"/>
    <w:rsid w:val="00F831EF"/>
    <w:rsid w:val="00F83312"/>
    <w:rsid w:val="00F84A90"/>
    <w:rsid w:val="00F85BB7"/>
    <w:rsid w:val="00F87900"/>
    <w:rsid w:val="00F903C1"/>
    <w:rsid w:val="00F90868"/>
    <w:rsid w:val="00F923C5"/>
    <w:rsid w:val="00F9408E"/>
    <w:rsid w:val="00F9525E"/>
    <w:rsid w:val="00F97393"/>
    <w:rsid w:val="00F97B39"/>
    <w:rsid w:val="00F97F2D"/>
    <w:rsid w:val="00FA15DB"/>
    <w:rsid w:val="00FA17EE"/>
    <w:rsid w:val="00FA2AEE"/>
    <w:rsid w:val="00FA4218"/>
    <w:rsid w:val="00FA4405"/>
    <w:rsid w:val="00FA57C5"/>
    <w:rsid w:val="00FB04CF"/>
    <w:rsid w:val="00FB2F9B"/>
    <w:rsid w:val="00FB33C3"/>
    <w:rsid w:val="00FB50AD"/>
    <w:rsid w:val="00FB6F90"/>
    <w:rsid w:val="00FC1413"/>
    <w:rsid w:val="00FC1F5E"/>
    <w:rsid w:val="00FC22D4"/>
    <w:rsid w:val="00FC2792"/>
    <w:rsid w:val="00FC3B0A"/>
    <w:rsid w:val="00FC4EB8"/>
    <w:rsid w:val="00FC60BF"/>
    <w:rsid w:val="00FC73B5"/>
    <w:rsid w:val="00FC7873"/>
    <w:rsid w:val="00FD0C7C"/>
    <w:rsid w:val="00FD1CAE"/>
    <w:rsid w:val="00FD46FC"/>
    <w:rsid w:val="00FD55BA"/>
    <w:rsid w:val="00FD6F90"/>
    <w:rsid w:val="00FD7B84"/>
    <w:rsid w:val="00FD7BB6"/>
    <w:rsid w:val="00FD7C56"/>
    <w:rsid w:val="00FE32BF"/>
    <w:rsid w:val="00FE3406"/>
    <w:rsid w:val="00FE3599"/>
    <w:rsid w:val="00FE7291"/>
    <w:rsid w:val="00FE7D86"/>
    <w:rsid w:val="00FF1874"/>
    <w:rsid w:val="00FF1B86"/>
    <w:rsid w:val="00FF4B63"/>
    <w:rsid w:val="00FF69C3"/>
    <w:rsid w:val="00FF775F"/>
    <w:rsid w:val="02886DC8"/>
    <w:rsid w:val="059509FE"/>
    <w:rsid w:val="06024233"/>
    <w:rsid w:val="0A6A7B7A"/>
    <w:rsid w:val="0B025788"/>
    <w:rsid w:val="0BC348DB"/>
    <w:rsid w:val="0C4B418F"/>
    <w:rsid w:val="15B17F40"/>
    <w:rsid w:val="17277295"/>
    <w:rsid w:val="19C71B90"/>
    <w:rsid w:val="1B555447"/>
    <w:rsid w:val="1C274B53"/>
    <w:rsid w:val="22AA0438"/>
    <w:rsid w:val="23EC26D5"/>
    <w:rsid w:val="2851662B"/>
    <w:rsid w:val="2B5A0321"/>
    <w:rsid w:val="31D15247"/>
    <w:rsid w:val="33813272"/>
    <w:rsid w:val="36F11025"/>
    <w:rsid w:val="38BD0B3B"/>
    <w:rsid w:val="39074B30"/>
    <w:rsid w:val="39994973"/>
    <w:rsid w:val="39D8513B"/>
    <w:rsid w:val="3A0D43C8"/>
    <w:rsid w:val="40267F92"/>
    <w:rsid w:val="40F2750E"/>
    <w:rsid w:val="424B46E8"/>
    <w:rsid w:val="454C037D"/>
    <w:rsid w:val="469A6FE4"/>
    <w:rsid w:val="4B8769F6"/>
    <w:rsid w:val="4B95421D"/>
    <w:rsid w:val="54A454D1"/>
    <w:rsid w:val="57F50BE5"/>
    <w:rsid w:val="5B5437AD"/>
    <w:rsid w:val="5F944466"/>
    <w:rsid w:val="69223BD5"/>
    <w:rsid w:val="6D6F5202"/>
    <w:rsid w:val="6FA92AB7"/>
    <w:rsid w:val="76007725"/>
    <w:rsid w:val="76FB1281"/>
    <w:rsid w:val="77613082"/>
    <w:rsid w:val="797F3C93"/>
    <w:rsid w:val="79B04F11"/>
    <w:rsid w:val="7A423E12"/>
    <w:rsid w:val="7B6C6E60"/>
    <w:rsid w:val="7BCF5B12"/>
    <w:rsid w:val="7CE42996"/>
    <w:rsid w:val="7DF5444F"/>
    <w:rsid w:val="7E35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Balloon Text"/>
    <w:basedOn w:val="1"/>
    <w:link w:val="14"/>
    <w:semiHidden/>
    <w:unhideWhenUsed/>
    <w:qFormat/>
    <w:uiPriority w:val="99"/>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 w:type="character" w:styleId="11">
    <w:name w:val="Hyperlink"/>
    <w:basedOn w:val="9"/>
    <w:unhideWhenUsed/>
    <w:qFormat/>
    <w:uiPriority w:val="99"/>
    <w:rPr>
      <w:color w:val="0563C1"/>
      <w:u w:val="single"/>
    </w:rPr>
  </w:style>
  <w:style w:type="character" w:customStyle="1" w:styleId="12">
    <w:name w:val="页脚 Char"/>
    <w:link w:val="4"/>
    <w:qFormat/>
    <w:uiPriority w:val="0"/>
    <w:rPr>
      <w:rFonts w:ascii="Times New Roman" w:hAnsi="Times New Roman" w:eastAsia="宋体" w:cs="Times New Roman"/>
      <w:sz w:val="18"/>
      <w:szCs w:val="18"/>
    </w:rPr>
  </w:style>
  <w:style w:type="character" w:customStyle="1" w:styleId="13">
    <w:name w:val="页眉 Char"/>
    <w:link w:val="5"/>
    <w:qFormat/>
    <w:uiPriority w:val="99"/>
    <w:rPr>
      <w:rFonts w:ascii="Times New Roman" w:hAnsi="Times New Roman" w:eastAsia="宋体" w:cs="Times New Roman"/>
      <w:sz w:val="18"/>
      <w:szCs w:val="18"/>
    </w:rPr>
  </w:style>
  <w:style w:type="character" w:customStyle="1" w:styleId="14">
    <w:name w:val="批注框文本 Char"/>
    <w:link w:val="3"/>
    <w:semiHidden/>
    <w:qFormat/>
    <w:uiPriority w:val="99"/>
    <w:rPr>
      <w:rFonts w:ascii="Times New Roman" w:hAnsi="Times New Roman"/>
      <w:kern w:val="2"/>
      <w:sz w:val="18"/>
      <w:szCs w:val="18"/>
    </w:rPr>
  </w:style>
  <w:style w:type="paragraph" w:customStyle="1" w:styleId="15">
    <w:name w:val="年报正文格式"/>
    <w:basedOn w:val="1"/>
    <w:link w:val="16"/>
    <w:qFormat/>
    <w:uiPriority w:val="0"/>
    <w:pPr>
      <w:autoSpaceDE w:val="0"/>
      <w:autoSpaceDN w:val="0"/>
      <w:adjustRightInd w:val="0"/>
      <w:spacing w:before="40" w:after="40" w:line="360" w:lineRule="auto"/>
      <w:ind w:firstLine="480"/>
    </w:pPr>
    <w:rPr>
      <w:kern w:val="0"/>
      <w:sz w:val="24"/>
      <w:lang w:val="zh-CN"/>
    </w:rPr>
  </w:style>
  <w:style w:type="character" w:customStyle="1" w:styleId="16">
    <w:name w:val="年报正文格式 Char"/>
    <w:link w:val="15"/>
    <w:qFormat/>
    <w:locked/>
    <w:uiPriority w:val="0"/>
    <w:rPr>
      <w:rFonts w:ascii="Times New Roman" w:hAnsi="Times New Roman"/>
      <w:sz w:val="24"/>
      <w:szCs w:val="24"/>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2455</Words>
  <Characters>2675</Characters>
  <Lines>29</Lines>
  <Paragraphs>8</Paragraphs>
  <TotalTime>80</TotalTime>
  <ScaleCrop>false</ScaleCrop>
  <LinksUpToDate>false</LinksUpToDate>
  <CharactersWithSpaces>2822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2018-08-24T08:55:00Z</dcterms:created>
  <dc:creator>shihuarui</dc:creator>
  <cp:lastModifiedBy>杨春宇</cp:lastModifiedBy>
  <cp:lastPrinted>2026-09-10T05:48:50Z</cp:lastPrinted>
  <dcterms:modified xsi:type="dcterms:W3CDTF">2026-09-10T07:10:45Z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eyJoZGlkIjoiN2E2YzgzY2EwNjY2OWYzNThjYTRhMDFlNWY2MTQ1YmYiLCJ1c2VySWQiOiIxNDUxNDg1NDQyIn0=</vt:lpwstr>
  </property>
  <property fmtid="{D5CDD505-2E9C-101B-9397-08002B2CF9AE}" pid="3" name="KSOProductBuildVer">
    <vt:lpwstr>2052-12.1.0.28043</vt:lpwstr>
  </property>
  <property fmtid="{D5CDD505-2E9C-101B-9397-08002B2CF9AE}" pid="4" name="ICV">
    <vt:lpwstr>291913C698334F69956B12DABEC74A94_13</vt:lpwstr>
  </property>
</Properties>
</file>