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527" w:rsidRPr="00236527" w:rsidRDefault="0064772E" w:rsidP="00EB5248">
      <w:pPr>
        <w:spacing w:afterLines="50" w:after="156" w:line="480" w:lineRule="exact"/>
        <w:jc w:val="center"/>
        <w:rPr>
          <w:rFonts w:asciiTheme="minorEastAsia" w:hAnsiTheme="minorEastAsia"/>
          <w:bCs/>
          <w:sz w:val="24"/>
          <w:szCs w:val="24"/>
        </w:rPr>
      </w:pPr>
      <w:r w:rsidRPr="0064772E">
        <w:rPr>
          <w:rFonts w:asciiTheme="minorEastAsia" w:hAnsiTheme="minorEastAsia" w:hint="eastAsia"/>
          <w:bCs/>
          <w:sz w:val="24"/>
          <w:szCs w:val="24"/>
        </w:rPr>
        <w:t xml:space="preserve">公司简称：江南水务        </w:t>
      </w:r>
      <w:r>
        <w:rPr>
          <w:rFonts w:asciiTheme="minorEastAsia" w:hAnsiTheme="minorEastAsia" w:hint="eastAsia"/>
          <w:bCs/>
          <w:sz w:val="24"/>
          <w:szCs w:val="24"/>
        </w:rPr>
        <w:t xml:space="preserve">     </w:t>
      </w:r>
      <w:r w:rsidRPr="0064772E">
        <w:rPr>
          <w:rFonts w:asciiTheme="minorEastAsia" w:hAnsiTheme="minorEastAsia" w:hint="eastAsia"/>
          <w:bCs/>
          <w:sz w:val="24"/>
          <w:szCs w:val="24"/>
        </w:rPr>
        <w:t xml:space="preserve">                        公司代码：601199</w:t>
      </w:r>
    </w:p>
    <w:p w:rsidR="0064772E" w:rsidRPr="008174AC" w:rsidRDefault="0064772E" w:rsidP="0064772E">
      <w:pPr>
        <w:spacing w:beforeLines="50" w:before="156" w:afterLines="50" w:after="156" w:line="480" w:lineRule="exact"/>
        <w:jc w:val="center"/>
        <w:rPr>
          <w:rFonts w:ascii="黑体" w:eastAsia="黑体" w:hAnsi="黑体"/>
          <w:b/>
          <w:bCs/>
          <w:sz w:val="36"/>
          <w:szCs w:val="36"/>
        </w:rPr>
      </w:pPr>
      <w:r w:rsidRPr="008174AC">
        <w:rPr>
          <w:rFonts w:ascii="黑体" w:eastAsia="黑体" w:hAnsi="黑体" w:hint="eastAsia"/>
          <w:b/>
          <w:bCs/>
          <w:sz w:val="36"/>
          <w:szCs w:val="36"/>
        </w:rPr>
        <w:t>江苏江南水务股份有限公司</w:t>
      </w:r>
    </w:p>
    <w:p w:rsidR="005861DA" w:rsidRDefault="0064772E" w:rsidP="0064772E">
      <w:pPr>
        <w:spacing w:beforeLines="50" w:before="156" w:afterLines="50" w:after="156" w:line="480" w:lineRule="exact"/>
        <w:jc w:val="center"/>
        <w:rPr>
          <w:rFonts w:ascii="黑体" w:eastAsia="黑体" w:hAnsi="黑体"/>
          <w:b/>
          <w:bCs/>
          <w:sz w:val="36"/>
          <w:szCs w:val="36"/>
        </w:rPr>
      </w:pPr>
      <w:r w:rsidRPr="008174AC">
        <w:rPr>
          <w:rFonts w:ascii="黑体" w:eastAsia="黑体" w:hAnsi="黑体" w:hint="eastAsia"/>
          <w:b/>
          <w:bCs/>
          <w:sz w:val="36"/>
          <w:szCs w:val="36"/>
        </w:rPr>
        <w:t>投资者关系活动记录表</w:t>
      </w:r>
    </w:p>
    <w:p w:rsidR="0064772E" w:rsidRPr="00B3782E" w:rsidRDefault="0064772E" w:rsidP="00A25012">
      <w:pPr>
        <w:spacing w:beforeLines="50" w:before="156" w:afterLines="50" w:after="156" w:line="480" w:lineRule="exact"/>
        <w:jc w:val="right"/>
        <w:rPr>
          <w:rFonts w:ascii="宋体" w:eastAsia="宋体" w:hAnsi="宋体"/>
          <w:b/>
          <w:bCs/>
          <w:szCs w:val="21"/>
        </w:rPr>
      </w:pPr>
      <w:r w:rsidRPr="00B3782E">
        <w:rPr>
          <w:rFonts w:ascii="宋体" w:eastAsia="宋体" w:hAnsi="宋体" w:hint="eastAsia"/>
          <w:b/>
          <w:bCs/>
          <w:szCs w:val="21"/>
        </w:rPr>
        <w:t>编号：</w:t>
      </w:r>
      <w:r w:rsidR="00C72D2E">
        <w:rPr>
          <w:rFonts w:ascii="宋体" w:eastAsia="宋体" w:hAnsi="宋体" w:hint="eastAsia"/>
          <w:b/>
          <w:bCs/>
          <w:szCs w:val="21"/>
        </w:rPr>
        <w:t>202</w:t>
      </w:r>
      <w:r w:rsidR="00C3273F">
        <w:rPr>
          <w:rFonts w:ascii="宋体" w:eastAsia="宋体" w:hAnsi="宋体" w:hint="eastAsia"/>
          <w:b/>
          <w:bCs/>
          <w:szCs w:val="21"/>
        </w:rPr>
        <w:t>6</w:t>
      </w:r>
      <w:r w:rsidR="00C72D2E">
        <w:rPr>
          <w:rFonts w:ascii="宋体" w:eastAsia="宋体" w:hAnsi="宋体" w:hint="eastAsia"/>
          <w:b/>
          <w:bCs/>
          <w:szCs w:val="21"/>
        </w:rPr>
        <w:t>-</w:t>
      </w:r>
      <w:r w:rsidR="00C3273F">
        <w:rPr>
          <w:rFonts w:ascii="宋体" w:eastAsia="宋体" w:hAnsi="宋体" w:hint="eastAsia"/>
          <w:b/>
          <w:bCs/>
          <w:szCs w:val="21"/>
        </w:rPr>
        <w:t>0</w:t>
      </w:r>
      <w:r w:rsidR="00C33ABC">
        <w:rPr>
          <w:rFonts w:ascii="宋体" w:eastAsia="宋体" w:hAnsi="宋体" w:hint="eastAsia"/>
          <w:b/>
          <w:bCs/>
          <w:szCs w:val="21"/>
        </w:rPr>
        <w:t>9</w:t>
      </w:r>
      <w:r w:rsidR="00A25012">
        <w:rPr>
          <w:rFonts w:ascii="宋体" w:eastAsia="宋体" w:hAnsi="宋体" w:hint="eastAsia"/>
          <w:b/>
          <w:bCs/>
          <w:szCs w:val="21"/>
        </w:rPr>
        <w:t>-001</w:t>
      </w:r>
    </w:p>
    <w:tbl>
      <w:tblPr>
        <w:tblStyle w:val="a3"/>
        <w:tblW w:w="9057"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7654"/>
      </w:tblGrid>
      <w:tr w:rsidR="0064772E" w:rsidRPr="00DB7A74" w:rsidTr="00C26584">
        <w:trPr>
          <w:trHeight w:val="544"/>
          <w:jc w:val="center"/>
        </w:trPr>
        <w:tc>
          <w:tcPr>
            <w:tcW w:w="1403" w:type="dxa"/>
            <w:vMerge w:val="restart"/>
            <w:vAlign w:val="center"/>
          </w:tcPr>
          <w:p w:rsidR="0064772E" w:rsidRPr="00640F29" w:rsidRDefault="0064772E" w:rsidP="00C26584">
            <w:pPr>
              <w:spacing w:line="400" w:lineRule="exact"/>
              <w:jc w:val="center"/>
              <w:rPr>
                <w:rFonts w:ascii="宋体" w:eastAsia="宋体" w:hAnsi="宋体"/>
                <w:b/>
                <w:bCs/>
                <w:szCs w:val="21"/>
              </w:rPr>
            </w:pPr>
            <w:r w:rsidRPr="00640F29">
              <w:rPr>
                <w:rFonts w:ascii="宋体" w:eastAsia="宋体" w:hAnsi="宋体" w:hint="eastAsia"/>
                <w:b/>
                <w:bCs/>
                <w:szCs w:val="21"/>
              </w:rPr>
              <w:t>投资者关系活动类别</w:t>
            </w:r>
          </w:p>
        </w:tc>
        <w:tc>
          <w:tcPr>
            <w:tcW w:w="7654" w:type="dxa"/>
            <w:vAlign w:val="center"/>
          </w:tcPr>
          <w:p w:rsidR="0064772E" w:rsidRPr="00DB7A74" w:rsidRDefault="00696209" w:rsidP="00C26584">
            <w:pPr>
              <w:spacing w:line="360" w:lineRule="auto"/>
              <w:rPr>
                <w:rFonts w:ascii="宋体" w:eastAsia="宋体" w:hAnsi="宋体"/>
                <w:szCs w:val="21"/>
              </w:rPr>
            </w:pPr>
            <w:r w:rsidRPr="00DD2992">
              <w:rPr>
                <w:rFonts w:ascii="宋体" w:eastAsia="宋体" w:hAnsi="宋体"/>
                <w:szCs w:val="21"/>
              </w:rPr>
              <w:t>□</w:t>
            </w:r>
            <w:r w:rsidR="0064772E" w:rsidRPr="00DD2992">
              <w:rPr>
                <w:rFonts w:ascii="宋体" w:eastAsia="宋体" w:hAnsi="宋体" w:hint="eastAsia"/>
                <w:szCs w:val="21"/>
              </w:rPr>
              <w:t>特定对象调研</w:t>
            </w:r>
            <w:r w:rsidR="0064772E" w:rsidRPr="00DD2992">
              <w:rPr>
                <w:rFonts w:ascii="宋体" w:eastAsia="宋体" w:hAnsi="宋体"/>
                <w:szCs w:val="21"/>
              </w:rPr>
              <w:t xml:space="preserve"> </w:t>
            </w:r>
            <w:r w:rsidR="0064772E">
              <w:rPr>
                <w:rFonts w:ascii="宋体" w:eastAsia="宋体" w:hAnsi="宋体"/>
                <w:szCs w:val="21"/>
              </w:rPr>
              <w:t xml:space="preserve">      </w:t>
            </w:r>
            <w:r w:rsidR="0064772E" w:rsidRPr="00DD2992">
              <w:rPr>
                <w:rFonts w:ascii="宋体" w:eastAsia="宋体" w:hAnsi="宋体"/>
                <w:szCs w:val="21"/>
              </w:rPr>
              <w:t xml:space="preserve">□分析师会议 </w:t>
            </w:r>
            <w:r w:rsidR="0064772E">
              <w:rPr>
                <w:rFonts w:ascii="宋体" w:eastAsia="宋体" w:hAnsi="宋体"/>
                <w:szCs w:val="21"/>
              </w:rPr>
              <w:t xml:space="preserve">      </w:t>
            </w:r>
            <w:r w:rsidR="0064772E" w:rsidRPr="00DD2992">
              <w:rPr>
                <w:rFonts w:ascii="宋体" w:eastAsia="宋体" w:hAnsi="宋体"/>
                <w:szCs w:val="21"/>
              </w:rPr>
              <w:t>□媒体采访</w:t>
            </w:r>
          </w:p>
        </w:tc>
      </w:tr>
      <w:tr w:rsidR="0064772E" w:rsidRPr="00DB7A74" w:rsidTr="00C26584">
        <w:trPr>
          <w:jc w:val="center"/>
        </w:trPr>
        <w:tc>
          <w:tcPr>
            <w:tcW w:w="1403" w:type="dxa"/>
            <w:vMerge/>
            <w:vAlign w:val="center"/>
          </w:tcPr>
          <w:p w:rsidR="0064772E" w:rsidRPr="00640F29" w:rsidRDefault="0064772E" w:rsidP="00C26584">
            <w:pPr>
              <w:spacing w:line="400" w:lineRule="exact"/>
              <w:jc w:val="center"/>
              <w:rPr>
                <w:rFonts w:ascii="宋体" w:eastAsia="宋体" w:hAnsi="宋体"/>
                <w:b/>
                <w:bCs/>
                <w:szCs w:val="21"/>
              </w:rPr>
            </w:pPr>
          </w:p>
        </w:tc>
        <w:tc>
          <w:tcPr>
            <w:tcW w:w="7654" w:type="dxa"/>
            <w:vAlign w:val="center"/>
          </w:tcPr>
          <w:p w:rsidR="0064772E" w:rsidRPr="00DB7A74" w:rsidRDefault="00696209" w:rsidP="00C26584">
            <w:pPr>
              <w:spacing w:line="360" w:lineRule="auto"/>
              <w:rPr>
                <w:rFonts w:ascii="宋体" w:eastAsia="宋体" w:hAnsi="宋体"/>
                <w:szCs w:val="21"/>
              </w:rPr>
            </w:pPr>
            <w:r>
              <w:rPr>
                <w:rFonts w:ascii="宋体" w:eastAsia="宋体" w:hAnsi="宋体" w:hint="eastAsia"/>
                <w:szCs w:val="21"/>
              </w:rPr>
              <w:t>√</w:t>
            </w:r>
            <w:r w:rsidR="0064772E" w:rsidRPr="00DD2992">
              <w:rPr>
                <w:rFonts w:ascii="宋体" w:eastAsia="宋体" w:hAnsi="宋体" w:hint="eastAsia"/>
                <w:szCs w:val="21"/>
              </w:rPr>
              <w:t>业绩说明会</w:t>
            </w:r>
            <w:r w:rsidR="0064772E" w:rsidRPr="00DD2992">
              <w:rPr>
                <w:rFonts w:ascii="宋体" w:eastAsia="宋体" w:hAnsi="宋体"/>
                <w:szCs w:val="21"/>
              </w:rPr>
              <w:t xml:space="preserve"> </w:t>
            </w:r>
            <w:r w:rsidR="0064772E">
              <w:rPr>
                <w:rFonts w:ascii="宋体" w:eastAsia="宋体" w:hAnsi="宋体"/>
                <w:szCs w:val="21"/>
              </w:rPr>
              <w:t xml:space="preserve">        </w:t>
            </w:r>
            <w:r w:rsidR="0064772E" w:rsidRPr="00DD2992">
              <w:rPr>
                <w:rFonts w:ascii="宋体" w:eastAsia="宋体" w:hAnsi="宋体"/>
                <w:szCs w:val="21"/>
              </w:rPr>
              <w:t xml:space="preserve">□新闻发布会 </w:t>
            </w:r>
            <w:r w:rsidR="0064772E">
              <w:rPr>
                <w:rFonts w:ascii="宋体" w:eastAsia="宋体" w:hAnsi="宋体"/>
                <w:szCs w:val="21"/>
              </w:rPr>
              <w:t xml:space="preserve">      </w:t>
            </w:r>
            <w:r w:rsidR="0064772E" w:rsidRPr="00DD2992">
              <w:rPr>
                <w:rFonts w:ascii="宋体" w:eastAsia="宋体" w:hAnsi="宋体"/>
                <w:szCs w:val="21"/>
              </w:rPr>
              <w:t>□路演活动</w:t>
            </w:r>
          </w:p>
        </w:tc>
      </w:tr>
      <w:tr w:rsidR="0064772E" w:rsidRPr="00DB7A74" w:rsidTr="00C26584">
        <w:trPr>
          <w:jc w:val="center"/>
        </w:trPr>
        <w:tc>
          <w:tcPr>
            <w:tcW w:w="1403" w:type="dxa"/>
            <w:vMerge/>
            <w:vAlign w:val="center"/>
          </w:tcPr>
          <w:p w:rsidR="0064772E" w:rsidRPr="00640F29" w:rsidRDefault="0064772E" w:rsidP="00C26584">
            <w:pPr>
              <w:spacing w:line="400" w:lineRule="exact"/>
              <w:jc w:val="center"/>
              <w:rPr>
                <w:rFonts w:ascii="宋体" w:eastAsia="宋体" w:hAnsi="宋体"/>
                <w:b/>
                <w:bCs/>
                <w:szCs w:val="21"/>
              </w:rPr>
            </w:pPr>
          </w:p>
        </w:tc>
        <w:tc>
          <w:tcPr>
            <w:tcW w:w="7654" w:type="dxa"/>
            <w:vAlign w:val="center"/>
          </w:tcPr>
          <w:p w:rsidR="0064772E" w:rsidRPr="00DB7A74" w:rsidRDefault="00696209" w:rsidP="00C26584">
            <w:pPr>
              <w:spacing w:line="360" w:lineRule="auto"/>
              <w:rPr>
                <w:rFonts w:ascii="宋体" w:eastAsia="宋体" w:hAnsi="宋体"/>
                <w:szCs w:val="21"/>
              </w:rPr>
            </w:pPr>
            <w:r w:rsidRPr="00DD2992">
              <w:rPr>
                <w:rFonts w:ascii="宋体" w:eastAsia="宋体" w:hAnsi="宋体"/>
                <w:szCs w:val="21"/>
              </w:rPr>
              <w:t>□</w:t>
            </w:r>
            <w:r w:rsidR="0064772E" w:rsidRPr="00DD2992">
              <w:rPr>
                <w:rFonts w:ascii="宋体" w:eastAsia="宋体" w:hAnsi="宋体" w:hint="eastAsia"/>
                <w:szCs w:val="21"/>
              </w:rPr>
              <w:t>现场参观</w:t>
            </w:r>
            <w:r w:rsidR="0064772E" w:rsidRPr="00DD2992">
              <w:rPr>
                <w:rFonts w:ascii="宋体" w:eastAsia="宋体" w:hAnsi="宋体"/>
                <w:szCs w:val="21"/>
              </w:rPr>
              <w:t xml:space="preserve"> </w:t>
            </w:r>
            <w:r w:rsidR="0064772E">
              <w:rPr>
                <w:rFonts w:ascii="宋体" w:eastAsia="宋体" w:hAnsi="宋体"/>
                <w:szCs w:val="21"/>
              </w:rPr>
              <w:t xml:space="preserve">          </w:t>
            </w:r>
            <w:r w:rsidR="0064772E" w:rsidRPr="00DD2992">
              <w:rPr>
                <w:rFonts w:ascii="宋体" w:eastAsia="宋体" w:hAnsi="宋体"/>
                <w:szCs w:val="21"/>
              </w:rPr>
              <w:t>□其他</w:t>
            </w:r>
            <w:r w:rsidR="0064772E" w:rsidRPr="00640F29">
              <w:rPr>
                <w:rFonts w:ascii="宋体" w:eastAsia="宋体" w:hAnsi="宋体" w:hint="eastAsia"/>
                <w:szCs w:val="21"/>
                <w:u w:val="single"/>
              </w:rPr>
              <w:t xml:space="preserve"> </w:t>
            </w:r>
            <w:r w:rsidR="0064772E" w:rsidRPr="00640F29">
              <w:rPr>
                <w:rFonts w:ascii="宋体" w:eastAsia="宋体" w:hAnsi="宋体"/>
                <w:szCs w:val="21"/>
                <w:u w:val="single"/>
              </w:rPr>
              <w:t xml:space="preserve">         </w:t>
            </w:r>
            <w:r w:rsidR="0064772E" w:rsidRPr="00DD2992">
              <w:rPr>
                <w:rFonts w:ascii="宋体" w:eastAsia="宋体" w:hAnsi="宋体"/>
                <w:szCs w:val="21"/>
              </w:rPr>
              <w:t>（请文字说明其他活动内容）</w:t>
            </w:r>
          </w:p>
        </w:tc>
      </w:tr>
      <w:tr w:rsidR="0064772E" w:rsidRPr="00DB7A74" w:rsidTr="00C26584">
        <w:trPr>
          <w:trHeight w:val="1167"/>
          <w:jc w:val="center"/>
        </w:trPr>
        <w:tc>
          <w:tcPr>
            <w:tcW w:w="1403" w:type="dxa"/>
            <w:vAlign w:val="center"/>
          </w:tcPr>
          <w:p w:rsidR="0064772E" w:rsidRPr="00640F29" w:rsidRDefault="00EB5248" w:rsidP="00C26584">
            <w:pPr>
              <w:spacing w:line="400" w:lineRule="exact"/>
              <w:jc w:val="center"/>
              <w:rPr>
                <w:rFonts w:ascii="宋体" w:eastAsia="宋体" w:hAnsi="宋体"/>
                <w:b/>
                <w:bCs/>
                <w:szCs w:val="21"/>
              </w:rPr>
            </w:pPr>
            <w:r>
              <w:rPr>
                <w:rFonts w:ascii="宋体" w:eastAsia="宋体" w:hAnsi="宋体" w:hint="eastAsia"/>
                <w:b/>
                <w:bCs/>
                <w:szCs w:val="21"/>
              </w:rPr>
              <w:t>活动主题</w:t>
            </w:r>
          </w:p>
        </w:tc>
        <w:tc>
          <w:tcPr>
            <w:tcW w:w="7654" w:type="dxa"/>
            <w:vAlign w:val="center"/>
          </w:tcPr>
          <w:p w:rsidR="0064772E" w:rsidRPr="00A8269B" w:rsidRDefault="00EB5248" w:rsidP="00C33ABC">
            <w:pPr>
              <w:spacing w:line="400" w:lineRule="exact"/>
              <w:rPr>
                <w:rFonts w:ascii="宋体" w:eastAsia="宋体" w:hAnsi="宋体"/>
                <w:szCs w:val="21"/>
              </w:rPr>
            </w:pPr>
            <w:r>
              <w:rPr>
                <w:rFonts w:ascii="宋体" w:eastAsia="宋体" w:hAnsi="宋体" w:hint="eastAsia"/>
                <w:szCs w:val="21"/>
              </w:rPr>
              <w:t>江南水务</w:t>
            </w:r>
            <w:r w:rsidR="0005187A">
              <w:rPr>
                <w:rFonts w:ascii="宋体" w:eastAsia="宋体" w:hAnsi="宋体" w:hint="eastAsia"/>
                <w:szCs w:val="21"/>
              </w:rPr>
              <w:t>202</w:t>
            </w:r>
            <w:r w:rsidR="00C33ABC">
              <w:rPr>
                <w:rFonts w:ascii="宋体" w:eastAsia="宋体" w:hAnsi="宋体" w:hint="eastAsia"/>
                <w:szCs w:val="21"/>
              </w:rPr>
              <w:t>6</w:t>
            </w:r>
            <w:r w:rsidR="00360F53">
              <w:rPr>
                <w:rFonts w:ascii="宋体" w:eastAsia="宋体" w:hAnsi="宋体" w:hint="eastAsia"/>
                <w:szCs w:val="21"/>
              </w:rPr>
              <w:t>年</w:t>
            </w:r>
            <w:r w:rsidR="00C33ABC">
              <w:rPr>
                <w:rFonts w:ascii="宋体" w:eastAsia="宋体" w:hAnsi="宋体" w:hint="eastAsia"/>
                <w:szCs w:val="21"/>
              </w:rPr>
              <w:t>半</w:t>
            </w:r>
            <w:r w:rsidR="00C3273F">
              <w:rPr>
                <w:rFonts w:ascii="宋体" w:eastAsia="宋体" w:hAnsi="宋体" w:hint="eastAsia"/>
                <w:szCs w:val="21"/>
              </w:rPr>
              <w:t>年度</w:t>
            </w:r>
            <w:r w:rsidR="0005187A">
              <w:rPr>
                <w:rFonts w:ascii="宋体" w:eastAsia="宋体" w:hAnsi="宋体" w:hint="eastAsia"/>
                <w:szCs w:val="21"/>
              </w:rPr>
              <w:t>业绩说明会</w:t>
            </w:r>
          </w:p>
        </w:tc>
      </w:tr>
      <w:tr w:rsidR="0064772E" w:rsidRPr="00DB7A74" w:rsidTr="00C26584">
        <w:trPr>
          <w:jc w:val="center"/>
        </w:trPr>
        <w:tc>
          <w:tcPr>
            <w:tcW w:w="1403" w:type="dxa"/>
            <w:vAlign w:val="center"/>
          </w:tcPr>
          <w:p w:rsidR="0064772E" w:rsidRPr="00640F29" w:rsidRDefault="0064772E" w:rsidP="00C26584">
            <w:pPr>
              <w:spacing w:line="360" w:lineRule="auto"/>
              <w:jc w:val="center"/>
              <w:rPr>
                <w:rFonts w:ascii="宋体" w:eastAsia="宋体" w:hAnsi="宋体"/>
                <w:b/>
                <w:bCs/>
                <w:szCs w:val="21"/>
              </w:rPr>
            </w:pPr>
            <w:r>
              <w:rPr>
                <w:rFonts w:ascii="宋体" w:eastAsia="宋体" w:hAnsi="宋体" w:hint="eastAsia"/>
                <w:b/>
                <w:bCs/>
                <w:szCs w:val="21"/>
              </w:rPr>
              <w:t>时间</w:t>
            </w:r>
          </w:p>
        </w:tc>
        <w:tc>
          <w:tcPr>
            <w:tcW w:w="7654" w:type="dxa"/>
            <w:vAlign w:val="center"/>
          </w:tcPr>
          <w:p w:rsidR="0064772E" w:rsidRPr="00DB7A74" w:rsidRDefault="00B757A0" w:rsidP="00C33ABC">
            <w:pPr>
              <w:spacing w:line="360" w:lineRule="auto"/>
              <w:jc w:val="left"/>
              <w:rPr>
                <w:rFonts w:ascii="宋体" w:eastAsia="宋体" w:hAnsi="宋体"/>
                <w:szCs w:val="21"/>
              </w:rPr>
            </w:pPr>
            <w:bookmarkStart w:id="0" w:name="OLE_LINK2"/>
            <w:bookmarkStart w:id="1" w:name="OLE_LINK3"/>
            <w:r>
              <w:rPr>
                <w:rFonts w:ascii="宋体" w:eastAsia="宋体" w:hAnsi="宋体" w:hint="eastAsia"/>
                <w:szCs w:val="21"/>
              </w:rPr>
              <w:t>202</w:t>
            </w:r>
            <w:r w:rsidR="00C3273F">
              <w:rPr>
                <w:rFonts w:ascii="宋体" w:eastAsia="宋体" w:hAnsi="宋体" w:hint="eastAsia"/>
                <w:szCs w:val="21"/>
              </w:rPr>
              <w:t>6</w:t>
            </w:r>
            <w:r>
              <w:rPr>
                <w:rFonts w:ascii="宋体" w:eastAsia="宋体" w:hAnsi="宋体" w:hint="eastAsia"/>
                <w:szCs w:val="21"/>
              </w:rPr>
              <w:t>年</w:t>
            </w:r>
            <w:r w:rsidR="00C33ABC">
              <w:rPr>
                <w:rFonts w:ascii="宋体" w:eastAsia="宋体" w:hAnsi="宋体" w:hint="eastAsia"/>
                <w:szCs w:val="21"/>
              </w:rPr>
              <w:t>9</w:t>
            </w:r>
            <w:r>
              <w:rPr>
                <w:rFonts w:ascii="宋体" w:eastAsia="宋体" w:hAnsi="宋体" w:hint="eastAsia"/>
                <w:szCs w:val="21"/>
              </w:rPr>
              <w:t>月</w:t>
            </w:r>
            <w:r w:rsidR="00C33ABC">
              <w:rPr>
                <w:rFonts w:ascii="宋体" w:eastAsia="宋体" w:hAnsi="宋体" w:hint="eastAsia"/>
                <w:szCs w:val="21"/>
              </w:rPr>
              <w:t>10</w:t>
            </w:r>
            <w:r>
              <w:rPr>
                <w:rFonts w:ascii="宋体" w:eastAsia="宋体" w:hAnsi="宋体" w:hint="eastAsia"/>
                <w:szCs w:val="21"/>
              </w:rPr>
              <w:t>日</w:t>
            </w:r>
            <w:r w:rsidR="00CC0B1A">
              <w:rPr>
                <w:rFonts w:ascii="宋体" w:eastAsia="宋体" w:hAnsi="宋体" w:hint="eastAsia"/>
                <w:szCs w:val="21"/>
              </w:rPr>
              <w:t xml:space="preserve"> </w:t>
            </w:r>
            <w:r w:rsidR="00696209">
              <w:rPr>
                <w:rFonts w:ascii="宋体" w:eastAsia="宋体" w:hAnsi="宋体" w:hint="eastAsia"/>
                <w:szCs w:val="21"/>
              </w:rPr>
              <w:t>1</w:t>
            </w:r>
            <w:r w:rsidR="00236527">
              <w:rPr>
                <w:rFonts w:ascii="宋体" w:eastAsia="宋体" w:hAnsi="宋体" w:hint="eastAsia"/>
                <w:szCs w:val="21"/>
              </w:rPr>
              <w:t>5</w:t>
            </w:r>
            <w:r w:rsidR="00696209">
              <w:rPr>
                <w:rFonts w:ascii="宋体" w:eastAsia="宋体" w:hAnsi="宋体" w:hint="eastAsia"/>
                <w:szCs w:val="21"/>
              </w:rPr>
              <w:t>：00-1</w:t>
            </w:r>
            <w:r w:rsidR="00236527">
              <w:rPr>
                <w:rFonts w:ascii="宋体" w:eastAsia="宋体" w:hAnsi="宋体" w:hint="eastAsia"/>
                <w:szCs w:val="21"/>
              </w:rPr>
              <w:t>6</w:t>
            </w:r>
            <w:r w:rsidR="00696209">
              <w:rPr>
                <w:rFonts w:ascii="宋体" w:eastAsia="宋体" w:hAnsi="宋体" w:hint="eastAsia"/>
                <w:szCs w:val="21"/>
              </w:rPr>
              <w:t>：</w:t>
            </w:r>
            <w:r w:rsidR="0031364A">
              <w:rPr>
                <w:rFonts w:ascii="宋体" w:eastAsia="宋体" w:hAnsi="宋体" w:hint="eastAsia"/>
                <w:szCs w:val="21"/>
              </w:rPr>
              <w:t>3</w:t>
            </w:r>
            <w:r w:rsidR="00696209">
              <w:rPr>
                <w:rFonts w:ascii="宋体" w:eastAsia="宋体" w:hAnsi="宋体" w:hint="eastAsia"/>
                <w:szCs w:val="21"/>
              </w:rPr>
              <w:t>0</w:t>
            </w:r>
            <w:bookmarkEnd w:id="0"/>
            <w:bookmarkEnd w:id="1"/>
          </w:p>
        </w:tc>
      </w:tr>
      <w:tr w:rsidR="0064772E" w:rsidRPr="00DB7A74" w:rsidTr="00C26584">
        <w:trPr>
          <w:jc w:val="center"/>
        </w:trPr>
        <w:tc>
          <w:tcPr>
            <w:tcW w:w="1403" w:type="dxa"/>
            <w:vAlign w:val="center"/>
          </w:tcPr>
          <w:p w:rsidR="0064772E" w:rsidRPr="00640F29" w:rsidRDefault="0064772E" w:rsidP="00C26584">
            <w:pPr>
              <w:spacing w:line="360" w:lineRule="auto"/>
              <w:jc w:val="center"/>
              <w:rPr>
                <w:rFonts w:ascii="宋体" w:eastAsia="宋体" w:hAnsi="宋体"/>
                <w:b/>
                <w:bCs/>
                <w:szCs w:val="21"/>
              </w:rPr>
            </w:pPr>
            <w:r>
              <w:rPr>
                <w:rFonts w:ascii="宋体" w:eastAsia="宋体" w:hAnsi="宋体" w:hint="eastAsia"/>
                <w:b/>
                <w:bCs/>
                <w:szCs w:val="21"/>
              </w:rPr>
              <w:t>地点</w:t>
            </w:r>
          </w:p>
        </w:tc>
        <w:tc>
          <w:tcPr>
            <w:tcW w:w="7654" w:type="dxa"/>
            <w:vAlign w:val="center"/>
          </w:tcPr>
          <w:p w:rsidR="00EB5248" w:rsidRDefault="0005187A" w:rsidP="00D216A2">
            <w:pPr>
              <w:spacing w:line="360" w:lineRule="auto"/>
              <w:rPr>
                <w:rFonts w:ascii="宋体" w:hAnsi="宋体"/>
                <w:bCs/>
                <w:szCs w:val="21"/>
              </w:rPr>
            </w:pPr>
            <w:bookmarkStart w:id="2" w:name="OLE_LINK65"/>
            <w:bookmarkStart w:id="3" w:name="OLE_LINK1"/>
            <w:r w:rsidRPr="00EB5248">
              <w:rPr>
                <w:rFonts w:ascii="宋体" w:eastAsia="宋体" w:hAnsi="宋体" w:hint="eastAsia"/>
                <w:szCs w:val="21"/>
              </w:rPr>
              <w:t>上海证券交易所上证路演中心</w:t>
            </w:r>
            <w:bookmarkEnd w:id="2"/>
            <w:r w:rsidR="00EB5248" w:rsidRPr="00EB5248">
              <w:rPr>
                <w:rFonts w:ascii="宋体" w:eastAsia="宋体" w:hAnsi="宋体" w:hint="eastAsia"/>
                <w:szCs w:val="21"/>
              </w:rPr>
              <w:t>（</w:t>
            </w:r>
            <w:r w:rsidR="00EB5248" w:rsidRPr="00EB5248">
              <w:rPr>
                <w:rFonts w:ascii="宋体" w:eastAsia="宋体" w:hAnsi="宋体"/>
                <w:szCs w:val="21"/>
              </w:rPr>
              <w:t>https://roadshow.sseinfo.com</w:t>
            </w:r>
            <w:r w:rsidR="00EB5248" w:rsidRPr="00EB5248">
              <w:rPr>
                <w:rFonts w:ascii="宋体" w:eastAsia="宋体" w:hAnsi="宋体" w:hint="eastAsia"/>
                <w:szCs w:val="21"/>
              </w:rPr>
              <w:t>）</w:t>
            </w:r>
            <w:bookmarkEnd w:id="3"/>
            <w:r w:rsidR="00EB5248" w:rsidRPr="00EB5248">
              <w:rPr>
                <w:rFonts w:ascii="宋体" w:hAnsi="宋体" w:hint="eastAsia"/>
                <w:bCs/>
                <w:szCs w:val="21"/>
              </w:rPr>
              <w:t>视频录播+网络文字互动</w:t>
            </w:r>
          </w:p>
          <w:p w:rsidR="0064772E" w:rsidRPr="00EB5248" w:rsidRDefault="00364292" w:rsidP="00D216A2">
            <w:pPr>
              <w:spacing w:line="360" w:lineRule="auto"/>
              <w:rPr>
                <w:rFonts w:ascii="宋体" w:eastAsia="宋体" w:hAnsi="宋体"/>
                <w:szCs w:val="21"/>
              </w:rPr>
            </w:pPr>
            <w:bookmarkStart w:id="4" w:name="OLE_LINK66"/>
            <w:bookmarkStart w:id="5" w:name="OLE_LINK67"/>
            <w:r w:rsidRPr="00EB5248">
              <w:rPr>
                <w:rFonts w:ascii="宋体" w:eastAsia="宋体" w:hAnsi="宋体" w:hint="eastAsia"/>
                <w:szCs w:val="21"/>
              </w:rPr>
              <w:t>价值在线</w:t>
            </w:r>
            <w:bookmarkEnd w:id="4"/>
            <w:bookmarkEnd w:id="5"/>
            <w:r w:rsidR="00EB5248">
              <w:rPr>
                <w:rFonts w:ascii="宋体" w:eastAsia="宋体" w:hAnsi="宋体" w:hint="eastAsia"/>
                <w:szCs w:val="21"/>
              </w:rPr>
              <w:t>（</w:t>
            </w:r>
            <w:r w:rsidR="00EB5248" w:rsidRPr="00EB5248">
              <w:rPr>
                <w:rFonts w:ascii="宋体" w:eastAsia="宋体" w:hAnsi="宋体"/>
                <w:szCs w:val="21"/>
              </w:rPr>
              <w:t>www.ir-online.cn</w:t>
            </w:r>
            <w:r w:rsidR="002B3C68">
              <w:rPr>
                <w:rFonts w:ascii="宋体" w:eastAsia="宋体" w:hAnsi="宋体" w:hint="eastAsia"/>
                <w:szCs w:val="21"/>
              </w:rPr>
              <w:t>）</w:t>
            </w:r>
            <w:r w:rsidR="00EB5248">
              <w:rPr>
                <w:rFonts w:ascii="宋体" w:eastAsia="宋体" w:hAnsi="宋体" w:hint="eastAsia"/>
                <w:szCs w:val="21"/>
              </w:rPr>
              <w:t>网络文字互动</w:t>
            </w:r>
          </w:p>
        </w:tc>
      </w:tr>
      <w:tr w:rsidR="0064772E" w:rsidRPr="00DB7A74" w:rsidTr="00C26584">
        <w:trPr>
          <w:trHeight w:val="1148"/>
          <w:jc w:val="center"/>
        </w:trPr>
        <w:tc>
          <w:tcPr>
            <w:tcW w:w="1403" w:type="dxa"/>
            <w:vAlign w:val="center"/>
          </w:tcPr>
          <w:p w:rsidR="0064772E" w:rsidRPr="00640F29" w:rsidRDefault="0064772E" w:rsidP="00C26584">
            <w:pPr>
              <w:spacing w:line="400" w:lineRule="exact"/>
              <w:jc w:val="center"/>
              <w:rPr>
                <w:rFonts w:ascii="宋体" w:eastAsia="宋体" w:hAnsi="宋体"/>
                <w:b/>
                <w:bCs/>
                <w:szCs w:val="21"/>
              </w:rPr>
            </w:pPr>
            <w:r>
              <w:rPr>
                <w:rFonts w:ascii="宋体" w:eastAsia="宋体" w:hAnsi="宋体" w:hint="eastAsia"/>
                <w:b/>
                <w:bCs/>
                <w:szCs w:val="21"/>
              </w:rPr>
              <w:t>上市公司</w:t>
            </w:r>
            <w:r w:rsidR="0005187A">
              <w:rPr>
                <w:rFonts w:ascii="宋体" w:eastAsia="宋体" w:hAnsi="宋体" w:hint="eastAsia"/>
                <w:b/>
                <w:bCs/>
                <w:szCs w:val="21"/>
              </w:rPr>
              <w:t>参加人员</w:t>
            </w:r>
          </w:p>
        </w:tc>
        <w:tc>
          <w:tcPr>
            <w:tcW w:w="7654" w:type="dxa"/>
            <w:vAlign w:val="center"/>
          </w:tcPr>
          <w:p w:rsidR="0064772E" w:rsidRPr="00DB7A74" w:rsidRDefault="00C33ABC" w:rsidP="00360F53">
            <w:pPr>
              <w:spacing w:line="400" w:lineRule="exact"/>
              <w:jc w:val="left"/>
              <w:rPr>
                <w:rFonts w:ascii="宋体" w:eastAsia="宋体" w:hAnsi="宋体"/>
                <w:szCs w:val="21"/>
              </w:rPr>
            </w:pPr>
            <w:r>
              <w:rPr>
                <w:rFonts w:ascii="宋体" w:eastAsia="宋体" w:hAnsi="宋体" w:hint="eastAsia"/>
                <w:szCs w:val="21"/>
              </w:rPr>
              <w:t>董事长徐科新、</w:t>
            </w:r>
            <w:r w:rsidR="00696209">
              <w:rPr>
                <w:rFonts w:ascii="宋体" w:eastAsia="宋体" w:hAnsi="宋体" w:hint="eastAsia"/>
                <w:szCs w:val="21"/>
              </w:rPr>
              <w:t>总经理池永</w:t>
            </w:r>
            <w:r w:rsidR="00EB4AF0">
              <w:rPr>
                <w:rFonts w:ascii="宋体" w:eastAsia="宋体" w:hAnsi="宋体" w:hint="eastAsia"/>
                <w:szCs w:val="21"/>
              </w:rPr>
              <w:t>、</w:t>
            </w:r>
            <w:r w:rsidR="00696209">
              <w:rPr>
                <w:rFonts w:ascii="宋体" w:eastAsia="宋体" w:hAnsi="宋体" w:hint="eastAsia"/>
                <w:szCs w:val="21"/>
              </w:rPr>
              <w:t>财务总监陆庆喜、</w:t>
            </w:r>
            <w:r w:rsidR="00360F53">
              <w:rPr>
                <w:rFonts w:ascii="宋体" w:eastAsia="宋体" w:hAnsi="宋体" w:hint="eastAsia"/>
                <w:szCs w:val="21"/>
              </w:rPr>
              <w:t>董事</w:t>
            </w:r>
            <w:r w:rsidR="00360F53">
              <w:rPr>
                <w:rFonts w:ascii="宋体" w:eastAsia="宋体" w:hAnsi="宋体"/>
                <w:szCs w:val="21"/>
              </w:rPr>
              <w:t>会秘书宋立人、</w:t>
            </w:r>
            <w:r w:rsidR="00EB4AF0">
              <w:rPr>
                <w:rFonts w:ascii="宋体" w:eastAsia="宋体" w:hAnsi="宋体" w:hint="eastAsia"/>
                <w:szCs w:val="21"/>
              </w:rPr>
              <w:t>独立董事</w:t>
            </w:r>
            <w:r w:rsidR="00360F53">
              <w:rPr>
                <w:rFonts w:ascii="宋体" w:eastAsia="宋体" w:hAnsi="宋体" w:hint="eastAsia"/>
                <w:szCs w:val="21"/>
              </w:rPr>
              <w:t>张熔显</w:t>
            </w:r>
            <w:r w:rsidR="00EB4AF0" w:rsidRPr="00DB7A74">
              <w:rPr>
                <w:rFonts w:ascii="宋体" w:eastAsia="宋体" w:hAnsi="宋体"/>
                <w:szCs w:val="21"/>
              </w:rPr>
              <w:t xml:space="preserve"> </w:t>
            </w:r>
          </w:p>
        </w:tc>
      </w:tr>
      <w:tr w:rsidR="0064772E" w:rsidRPr="00DB7A74" w:rsidTr="00C26584">
        <w:trPr>
          <w:trHeight w:val="3388"/>
          <w:jc w:val="center"/>
        </w:trPr>
        <w:tc>
          <w:tcPr>
            <w:tcW w:w="1403" w:type="dxa"/>
            <w:vAlign w:val="center"/>
          </w:tcPr>
          <w:p w:rsidR="0064772E" w:rsidRPr="00640F29" w:rsidRDefault="0064772E" w:rsidP="00C26584">
            <w:pPr>
              <w:spacing w:line="400" w:lineRule="exact"/>
              <w:jc w:val="center"/>
              <w:rPr>
                <w:rFonts w:ascii="宋体" w:eastAsia="宋体" w:hAnsi="宋体"/>
                <w:b/>
                <w:bCs/>
                <w:szCs w:val="21"/>
              </w:rPr>
            </w:pPr>
            <w:r w:rsidRPr="00833102">
              <w:rPr>
                <w:rFonts w:ascii="宋体" w:eastAsia="宋体" w:hAnsi="宋体" w:hint="eastAsia"/>
                <w:b/>
                <w:bCs/>
                <w:szCs w:val="21"/>
              </w:rPr>
              <w:t>投资者关系活动主要内容介绍</w:t>
            </w:r>
          </w:p>
        </w:tc>
        <w:tc>
          <w:tcPr>
            <w:tcW w:w="7654" w:type="dxa"/>
            <w:vAlign w:val="center"/>
          </w:tcPr>
          <w:p w:rsidR="002224E8" w:rsidRPr="002224E8" w:rsidRDefault="002224E8" w:rsidP="002224E8">
            <w:pPr>
              <w:spacing w:line="360" w:lineRule="auto"/>
              <w:jc w:val="left"/>
              <w:rPr>
                <w:rFonts w:ascii="黑体" w:eastAsia="黑体" w:hAnsi="黑体"/>
                <w:b/>
                <w:szCs w:val="21"/>
              </w:rPr>
            </w:pPr>
            <w:r w:rsidRPr="002224E8">
              <w:rPr>
                <w:rFonts w:ascii="黑体" w:eastAsia="黑体" w:hAnsi="黑体" w:hint="eastAsia"/>
                <w:b/>
                <w:szCs w:val="21"/>
              </w:rPr>
              <w:t>上海证券交易所上证路演中心投资者提问主要内容：</w:t>
            </w:r>
          </w:p>
          <w:p w:rsidR="002B3C68" w:rsidRPr="002B3C68" w:rsidRDefault="002B3C68" w:rsidP="002B3C68">
            <w:pPr>
              <w:spacing w:line="360" w:lineRule="auto"/>
              <w:ind w:firstLineChars="200" w:firstLine="422"/>
              <w:jc w:val="left"/>
              <w:rPr>
                <w:rFonts w:asciiTheme="minorEastAsia" w:hAnsiTheme="minorEastAsia" w:hint="eastAsia"/>
                <w:b/>
                <w:kern w:val="0"/>
                <w:szCs w:val="21"/>
              </w:rPr>
            </w:pPr>
            <w:r w:rsidRPr="002B3C68">
              <w:rPr>
                <w:rFonts w:asciiTheme="minorEastAsia" w:hAnsiTheme="minorEastAsia" w:hint="eastAsia"/>
                <w:b/>
                <w:kern w:val="0"/>
                <w:szCs w:val="21"/>
              </w:rPr>
              <w:t>1</w:t>
            </w:r>
            <w:r>
              <w:rPr>
                <w:rFonts w:asciiTheme="minorEastAsia" w:hAnsiTheme="minorEastAsia" w:hint="eastAsia"/>
                <w:b/>
                <w:kern w:val="0"/>
                <w:szCs w:val="21"/>
              </w:rPr>
              <w:t>.</w:t>
            </w:r>
            <w:r w:rsidRPr="002B3C68">
              <w:rPr>
                <w:rFonts w:asciiTheme="minorEastAsia" w:hAnsiTheme="minorEastAsia" w:hint="eastAsia"/>
                <w:b/>
                <w:kern w:val="0"/>
                <w:szCs w:val="21"/>
              </w:rPr>
              <w:t>180*****386问江南水务董事长徐科新：以下问题请教管理层：1、上半年污水量双位数增长，请问是否有新投运产能，具体增长来自于哪里？2、请问上半年信用减值损失和合同资产减值损失同比大幅增加的原因是什么？</w:t>
            </w:r>
          </w:p>
          <w:p w:rsidR="002B3C68" w:rsidRPr="002B3C68" w:rsidRDefault="002B3C68" w:rsidP="002B3C68">
            <w:pPr>
              <w:spacing w:line="360" w:lineRule="auto"/>
              <w:ind w:firstLineChars="200" w:firstLine="420"/>
              <w:jc w:val="left"/>
              <w:rPr>
                <w:rFonts w:asciiTheme="minorEastAsia" w:hAnsiTheme="minorEastAsia" w:hint="eastAsia"/>
                <w:kern w:val="0"/>
                <w:szCs w:val="21"/>
              </w:rPr>
            </w:pPr>
            <w:r w:rsidRPr="002B3C68">
              <w:rPr>
                <w:rFonts w:asciiTheme="minorEastAsia" w:hAnsiTheme="minorEastAsia" w:hint="eastAsia"/>
                <w:kern w:val="0"/>
                <w:szCs w:val="21"/>
              </w:rPr>
              <w:t>董事长徐科新答:感谢您对公司的关注。报告期内未新增投运产能，增长原因是平均日处理量增加以及产能利用率提升。信用减值损失和合同资产减值损失增加的主要原因是按账龄计提的应收账款和合同资产减值准备，两年以上账龄的应收账款和合同资产计提金额增加。谢谢！</w:t>
            </w:r>
          </w:p>
          <w:p w:rsidR="002B3C68" w:rsidRDefault="002B3C68" w:rsidP="002B3C68">
            <w:pPr>
              <w:spacing w:line="360" w:lineRule="auto"/>
              <w:ind w:firstLineChars="200" w:firstLine="420"/>
              <w:jc w:val="left"/>
              <w:rPr>
                <w:rFonts w:asciiTheme="minorEastAsia" w:hAnsiTheme="minorEastAsia" w:hint="eastAsia"/>
                <w:kern w:val="0"/>
                <w:szCs w:val="21"/>
              </w:rPr>
            </w:pPr>
          </w:p>
          <w:p w:rsidR="002B3C68" w:rsidRPr="002B3C68" w:rsidRDefault="002B3C68" w:rsidP="002B3C68">
            <w:pPr>
              <w:spacing w:line="360" w:lineRule="auto"/>
              <w:ind w:firstLineChars="200" w:firstLine="422"/>
              <w:jc w:val="left"/>
              <w:rPr>
                <w:rFonts w:asciiTheme="minorEastAsia" w:hAnsiTheme="minorEastAsia" w:hint="eastAsia"/>
                <w:b/>
                <w:kern w:val="0"/>
                <w:szCs w:val="21"/>
              </w:rPr>
            </w:pPr>
            <w:r w:rsidRPr="002B3C68">
              <w:rPr>
                <w:rFonts w:asciiTheme="minorEastAsia" w:hAnsiTheme="minorEastAsia" w:hint="eastAsia"/>
                <w:b/>
                <w:kern w:val="0"/>
                <w:szCs w:val="21"/>
              </w:rPr>
              <w:t>2</w:t>
            </w:r>
            <w:r w:rsidRPr="002B3C68">
              <w:rPr>
                <w:rFonts w:asciiTheme="minorEastAsia" w:hAnsiTheme="minorEastAsia" w:hint="eastAsia"/>
                <w:b/>
                <w:kern w:val="0"/>
                <w:szCs w:val="21"/>
              </w:rPr>
              <w:t>.</w:t>
            </w:r>
            <w:r w:rsidRPr="002B3C68">
              <w:rPr>
                <w:rFonts w:asciiTheme="minorEastAsia" w:hAnsiTheme="minorEastAsia" w:hint="eastAsia"/>
                <w:b/>
                <w:kern w:val="0"/>
                <w:szCs w:val="21"/>
              </w:rPr>
              <w:t>193*****770问江南水务总经理池永：总经理您好，我注意到公司上半年工程业务板块整体营收增长了5.81%，但内部结构分化极为严重：农网改造工程营收暴增210.88%，而管道安装及改造工程营收却大幅下滑65.48%。请问总经理，这</w:t>
            </w:r>
            <w:r w:rsidRPr="002B3C68">
              <w:rPr>
                <w:rFonts w:asciiTheme="minorEastAsia" w:hAnsiTheme="minorEastAsia" w:hint="eastAsia"/>
                <w:b/>
                <w:kern w:val="0"/>
                <w:szCs w:val="21"/>
              </w:rPr>
              <w:lastRenderedPageBreak/>
              <w:t>种剧烈波动的原因是什么？下半年在推进江阴市老旧小区二次供水更新改造及城区雨污水分流等EPC项目时，公司如何平衡传统管道工程下滑带来的缺口，以确保全年工程板块的盈利目标？另外，公司正在推进“标杆水厂2.0”及分布式光伏二期建设，这些绿色转型项目何时能为公司带来实质性的利润贡献？</w:t>
            </w:r>
          </w:p>
          <w:p w:rsidR="002B3C68" w:rsidRDefault="002B3C68" w:rsidP="002B3C68">
            <w:pPr>
              <w:spacing w:line="360" w:lineRule="auto"/>
              <w:ind w:firstLineChars="200" w:firstLine="420"/>
              <w:jc w:val="left"/>
              <w:rPr>
                <w:rFonts w:asciiTheme="minorEastAsia" w:hAnsiTheme="minorEastAsia" w:hint="eastAsia"/>
                <w:kern w:val="0"/>
                <w:szCs w:val="21"/>
              </w:rPr>
            </w:pPr>
            <w:r w:rsidRPr="002B3C68">
              <w:rPr>
                <w:rFonts w:asciiTheme="minorEastAsia" w:hAnsiTheme="minorEastAsia" w:hint="eastAsia"/>
                <w:kern w:val="0"/>
                <w:szCs w:val="21"/>
              </w:rPr>
              <w:t>总经理池永答:感谢您对公司的关注。工程项目波动的原因主要受市场环境影响，工程项目签订合同类别不同；公司持续推进在建工程项目，优化市场拓展策略，通过组建联合体等方式参与市场竞争，同时加强工程项目的全周期管理等措施，提升工程业务板块的整体盈利能力；“标杆水厂2.0”及分布式光伏二期在持续建设中，具体经营成果请届时关注公司披露的定期报告。谢谢！</w:t>
            </w:r>
          </w:p>
          <w:p w:rsidR="002B3C68" w:rsidRPr="002B3C68" w:rsidRDefault="002B3C68" w:rsidP="002B3C68">
            <w:pPr>
              <w:spacing w:line="360" w:lineRule="auto"/>
              <w:ind w:firstLineChars="200" w:firstLine="420"/>
              <w:jc w:val="left"/>
              <w:rPr>
                <w:rFonts w:asciiTheme="minorEastAsia" w:hAnsiTheme="minorEastAsia" w:hint="eastAsia"/>
                <w:kern w:val="0"/>
                <w:szCs w:val="21"/>
              </w:rPr>
            </w:pPr>
          </w:p>
          <w:p w:rsidR="002B3C68" w:rsidRPr="002B3C68" w:rsidRDefault="002B3C68" w:rsidP="002B3C68">
            <w:pPr>
              <w:spacing w:line="360" w:lineRule="auto"/>
              <w:ind w:firstLineChars="200" w:firstLine="422"/>
              <w:jc w:val="left"/>
              <w:rPr>
                <w:rFonts w:asciiTheme="minorEastAsia" w:hAnsiTheme="minorEastAsia"/>
                <w:b/>
                <w:kern w:val="0"/>
                <w:szCs w:val="21"/>
              </w:rPr>
            </w:pPr>
            <w:r w:rsidRPr="002B3C68">
              <w:rPr>
                <w:rFonts w:asciiTheme="minorEastAsia" w:hAnsiTheme="minorEastAsia" w:hint="eastAsia"/>
                <w:b/>
                <w:kern w:val="0"/>
                <w:szCs w:val="21"/>
              </w:rPr>
              <w:t>3</w:t>
            </w:r>
            <w:r w:rsidRPr="002B3C68">
              <w:rPr>
                <w:rFonts w:asciiTheme="minorEastAsia" w:hAnsiTheme="minorEastAsia" w:hint="eastAsia"/>
                <w:b/>
                <w:kern w:val="0"/>
                <w:szCs w:val="21"/>
              </w:rPr>
              <w:t>.</w:t>
            </w:r>
            <w:r w:rsidRPr="002B3C68">
              <w:rPr>
                <w:rFonts w:asciiTheme="minorEastAsia" w:hAnsiTheme="minorEastAsia" w:hint="eastAsia"/>
                <w:b/>
                <w:kern w:val="0"/>
                <w:szCs w:val="21"/>
              </w:rPr>
              <w:t>193*****770问江南水务财务总监陆庆喜：财务总监您好，从财务数据来看，公司上半年归母净利润下滑9.85%，扣非净利润下滑12.10%，但拟定的半年度分红方案仅为每10股派0.3元，分红比例偏低。请问财务总监，在经营现金流承压、且母公司利润表中研发费用大幅下降（从319万降至105万）的背景下，公司目前的资金链是否紧张？下半年在推进智慧水务2.0平台、供排水一体化系统等数字化建设时，公司的资本开支计划如何安排？另外，公司持有江阴银行股权，下半年在投资收益方面是否有明确的预期，以平滑主业利润的下滑？</w:t>
            </w:r>
          </w:p>
          <w:p w:rsidR="002B3C68" w:rsidRPr="002B3C68" w:rsidRDefault="002B3C68" w:rsidP="002B3C68">
            <w:pPr>
              <w:spacing w:line="360" w:lineRule="auto"/>
              <w:ind w:firstLineChars="200" w:firstLine="420"/>
              <w:jc w:val="left"/>
              <w:rPr>
                <w:rFonts w:asciiTheme="minorEastAsia" w:hAnsiTheme="minorEastAsia" w:hint="eastAsia"/>
                <w:kern w:val="0"/>
                <w:szCs w:val="21"/>
              </w:rPr>
            </w:pPr>
            <w:r w:rsidRPr="002B3C68">
              <w:rPr>
                <w:rFonts w:asciiTheme="minorEastAsia" w:hAnsiTheme="minorEastAsia" w:hint="eastAsia"/>
                <w:kern w:val="0"/>
                <w:szCs w:val="21"/>
              </w:rPr>
              <w:t>财务总监陆庆喜答</w:t>
            </w:r>
            <w:r>
              <w:rPr>
                <w:rFonts w:asciiTheme="minorEastAsia" w:hAnsiTheme="minorEastAsia" w:hint="eastAsia"/>
                <w:kern w:val="0"/>
                <w:szCs w:val="21"/>
              </w:rPr>
              <w:t>:</w:t>
            </w:r>
            <w:r w:rsidRPr="002B3C68">
              <w:rPr>
                <w:rFonts w:asciiTheme="minorEastAsia" w:hAnsiTheme="minorEastAsia" w:hint="eastAsia"/>
                <w:kern w:val="0"/>
                <w:szCs w:val="21"/>
              </w:rPr>
              <w:t>感谢您对公司的关注。公司半年度末现金及现金等价物余额为5.84亿元，较上年同期的4.16亿元有所增加。账面现金充裕、负债率较低。公司推进智慧水务 2.0 平台、供排水一体化系统等数字化建设，会统筹规划、合理安排资本开支；下半年的投资收益情况届时请关注公司披露的定期报告，谢谢！</w:t>
            </w:r>
          </w:p>
          <w:p w:rsidR="00FA048E" w:rsidRDefault="00FA048E" w:rsidP="00FA048E">
            <w:pPr>
              <w:spacing w:line="360" w:lineRule="auto"/>
              <w:ind w:firstLineChars="200" w:firstLine="422"/>
              <w:jc w:val="left"/>
              <w:rPr>
                <w:rFonts w:asciiTheme="minorEastAsia" w:hAnsiTheme="minorEastAsia" w:hint="eastAsia"/>
                <w:b/>
                <w:kern w:val="0"/>
                <w:szCs w:val="21"/>
              </w:rPr>
            </w:pPr>
          </w:p>
          <w:p w:rsidR="002B3C68" w:rsidRPr="00FA048E" w:rsidRDefault="002B3C68" w:rsidP="00FA048E">
            <w:pPr>
              <w:spacing w:line="360" w:lineRule="auto"/>
              <w:ind w:firstLineChars="200" w:firstLine="422"/>
              <w:jc w:val="left"/>
              <w:rPr>
                <w:rFonts w:asciiTheme="minorEastAsia" w:hAnsiTheme="minorEastAsia" w:hint="eastAsia"/>
                <w:b/>
                <w:kern w:val="0"/>
                <w:szCs w:val="21"/>
              </w:rPr>
            </w:pPr>
            <w:r w:rsidRPr="00FA048E">
              <w:rPr>
                <w:rFonts w:asciiTheme="minorEastAsia" w:hAnsiTheme="minorEastAsia" w:hint="eastAsia"/>
                <w:b/>
                <w:kern w:val="0"/>
                <w:szCs w:val="21"/>
              </w:rPr>
              <w:t>4</w:t>
            </w:r>
            <w:r w:rsidRPr="00FA048E">
              <w:rPr>
                <w:rFonts w:asciiTheme="minorEastAsia" w:hAnsiTheme="minorEastAsia" w:hint="eastAsia"/>
                <w:b/>
                <w:kern w:val="0"/>
                <w:szCs w:val="21"/>
              </w:rPr>
              <w:t>.</w:t>
            </w:r>
            <w:r w:rsidRPr="00FA048E">
              <w:rPr>
                <w:rFonts w:asciiTheme="minorEastAsia" w:hAnsiTheme="minorEastAsia" w:hint="eastAsia"/>
                <w:b/>
                <w:kern w:val="0"/>
                <w:szCs w:val="21"/>
              </w:rPr>
              <w:t>193*****770问江南水务董事长徐科新：董事长您好，作为中小股东，我非常关注公司在新管理层带领下的长期战略。从半年报来看，公司上半年营收同比增长5.45%，但归母净利润却下滑了9.85%，出现了明显的“增收不增利”现象。请问董事长，在公司锚定“全国中小城市水务企业行业标杆”的愿景下，下半年在聚焦主业、深耕核心领域方面有哪些具体的破局举措？此外，公司近期完成了董事长换届，新的管理团队在推动跨区域水务业务拓展（如新疆霍城智慧水务项目）以及深化供排水一体化方面，是否有更清晰的战略规划？</w:t>
            </w:r>
          </w:p>
          <w:p w:rsidR="002B3C68" w:rsidRPr="002B3C68" w:rsidRDefault="002B3C68" w:rsidP="002B3C68">
            <w:pPr>
              <w:spacing w:line="360" w:lineRule="auto"/>
              <w:ind w:firstLineChars="200" w:firstLine="420"/>
              <w:jc w:val="left"/>
              <w:rPr>
                <w:rFonts w:asciiTheme="minorEastAsia" w:hAnsiTheme="minorEastAsia" w:hint="eastAsia"/>
                <w:kern w:val="0"/>
                <w:szCs w:val="21"/>
              </w:rPr>
            </w:pPr>
            <w:r w:rsidRPr="002B3C68">
              <w:rPr>
                <w:rFonts w:asciiTheme="minorEastAsia" w:hAnsiTheme="minorEastAsia" w:hint="eastAsia"/>
                <w:kern w:val="0"/>
                <w:szCs w:val="21"/>
              </w:rPr>
              <w:lastRenderedPageBreak/>
              <w:t>董事长徐科新答:感谢您对公司的关注。围绕公司发展战略，公司将持续聚焦自来水主业，稳健经营供水、工程、排水业务板块，积极拓展其他业务领域，通过深耕本地市场、延伸产业链条，提供个性化的服务，持续开辟新的盈利增长点，提升公司的核心竞争力，努力为股东创造长期价值。谢谢！</w:t>
            </w:r>
          </w:p>
          <w:p w:rsidR="00FA048E" w:rsidRDefault="00FA048E" w:rsidP="002B3C68">
            <w:pPr>
              <w:spacing w:line="360" w:lineRule="auto"/>
              <w:ind w:firstLineChars="200" w:firstLine="422"/>
              <w:jc w:val="left"/>
              <w:rPr>
                <w:rFonts w:asciiTheme="minorEastAsia" w:hAnsiTheme="minorEastAsia" w:hint="eastAsia"/>
                <w:b/>
                <w:kern w:val="0"/>
                <w:szCs w:val="21"/>
              </w:rPr>
            </w:pPr>
          </w:p>
          <w:p w:rsidR="002B3C68" w:rsidRPr="002B3C68" w:rsidRDefault="002B3C68" w:rsidP="002B3C68">
            <w:pPr>
              <w:spacing w:line="360" w:lineRule="auto"/>
              <w:ind w:firstLineChars="200" w:firstLine="422"/>
              <w:jc w:val="left"/>
              <w:rPr>
                <w:rFonts w:asciiTheme="minorEastAsia" w:hAnsiTheme="minorEastAsia" w:hint="eastAsia"/>
                <w:b/>
                <w:kern w:val="0"/>
                <w:szCs w:val="21"/>
              </w:rPr>
            </w:pPr>
            <w:r w:rsidRPr="002B3C68">
              <w:rPr>
                <w:rFonts w:asciiTheme="minorEastAsia" w:hAnsiTheme="minorEastAsia" w:hint="eastAsia"/>
                <w:b/>
                <w:kern w:val="0"/>
                <w:szCs w:val="21"/>
              </w:rPr>
              <w:t>5</w:t>
            </w:r>
            <w:r w:rsidRPr="002B3C68">
              <w:rPr>
                <w:rFonts w:asciiTheme="minorEastAsia" w:hAnsiTheme="minorEastAsia" w:hint="eastAsia"/>
                <w:b/>
                <w:kern w:val="0"/>
                <w:szCs w:val="21"/>
              </w:rPr>
              <w:t>.</w:t>
            </w:r>
            <w:r w:rsidRPr="002B3C68">
              <w:rPr>
                <w:rFonts w:asciiTheme="minorEastAsia" w:hAnsiTheme="minorEastAsia" w:hint="eastAsia"/>
                <w:b/>
                <w:kern w:val="0"/>
                <w:szCs w:val="21"/>
              </w:rPr>
              <w:t>193*****770问江南水务独立董事张熔显：独立董事您好，作为中小投资者，我非常关心公司的治理与资产质量风险。半年报显示，虽然公司营收微增，但应收账款及应收票据的增速远超营收增速（应收票据较期初大增542.54%），同时经营活动现金流净额大幅下滑47.75%。请问独董，在审查半年报时，董事会是否对这种“账面利润与现金流背离”的现象进行了重点关注？针对下游客户回款周期的拉长，公司采取了哪些催收与风控措施来保障资金安全？此外，针对公司ESG评级获得多家机构高度评价，独董将如何发挥监督作用，确保公司在追求绿色发展的同时，切实保护中小股东的利益？</w:t>
            </w:r>
          </w:p>
          <w:p w:rsidR="002B3C68" w:rsidRPr="002B3C68" w:rsidRDefault="002B3C68" w:rsidP="002B3C68">
            <w:pPr>
              <w:spacing w:line="360" w:lineRule="auto"/>
              <w:ind w:firstLineChars="200" w:firstLine="420"/>
              <w:jc w:val="left"/>
              <w:rPr>
                <w:rFonts w:asciiTheme="minorEastAsia" w:hAnsiTheme="minorEastAsia" w:hint="eastAsia"/>
                <w:kern w:val="0"/>
                <w:szCs w:val="21"/>
              </w:rPr>
            </w:pPr>
            <w:r w:rsidRPr="002B3C68">
              <w:rPr>
                <w:rFonts w:asciiTheme="minorEastAsia" w:hAnsiTheme="minorEastAsia" w:hint="eastAsia"/>
                <w:kern w:val="0"/>
                <w:szCs w:val="21"/>
              </w:rPr>
              <w:t>独立董事张熔显答:感谢您对公司的关注。作为公司独立董事，始终将维护中小投资者合法权益、促进公司规范治理作为履职的基本立场。现就您关心的问题回复如下：公司现阶段持续强化应收账款回款跟踪，定期开展往来对账，严格执行账龄动态监控机制，足额计提坏账准备。公司 ESG 工作获得多家机构认可，是公司治理与可持续发展建设的阶段性成果，作为独立董事，积极参与ESG治理机制建设，监督信息披露质量等工作，维护中小股东权益。谢谢！</w:t>
            </w:r>
          </w:p>
          <w:p w:rsidR="002B3C68" w:rsidRDefault="002B3C68" w:rsidP="002B3C68">
            <w:pPr>
              <w:spacing w:line="360" w:lineRule="auto"/>
              <w:ind w:firstLineChars="200" w:firstLine="420"/>
              <w:jc w:val="left"/>
              <w:rPr>
                <w:rFonts w:asciiTheme="minorEastAsia" w:hAnsiTheme="minorEastAsia" w:hint="eastAsia"/>
                <w:kern w:val="0"/>
                <w:szCs w:val="21"/>
              </w:rPr>
            </w:pPr>
          </w:p>
          <w:p w:rsidR="002B3C68" w:rsidRPr="002B3C68" w:rsidRDefault="002B3C68" w:rsidP="002B3C68">
            <w:pPr>
              <w:spacing w:line="360" w:lineRule="auto"/>
              <w:ind w:firstLineChars="200" w:firstLine="422"/>
              <w:jc w:val="left"/>
              <w:rPr>
                <w:rFonts w:asciiTheme="minorEastAsia" w:hAnsiTheme="minorEastAsia" w:hint="eastAsia"/>
                <w:b/>
                <w:kern w:val="0"/>
                <w:szCs w:val="21"/>
              </w:rPr>
            </w:pPr>
            <w:r w:rsidRPr="002B3C68">
              <w:rPr>
                <w:rFonts w:asciiTheme="minorEastAsia" w:hAnsiTheme="minorEastAsia" w:hint="eastAsia"/>
                <w:b/>
                <w:kern w:val="0"/>
                <w:szCs w:val="21"/>
              </w:rPr>
              <w:t>6</w:t>
            </w:r>
            <w:r w:rsidRPr="002B3C68">
              <w:rPr>
                <w:rFonts w:asciiTheme="minorEastAsia" w:hAnsiTheme="minorEastAsia" w:hint="eastAsia"/>
                <w:b/>
                <w:kern w:val="0"/>
                <w:szCs w:val="21"/>
              </w:rPr>
              <w:t>.</w:t>
            </w:r>
            <w:r w:rsidRPr="002B3C68">
              <w:rPr>
                <w:rFonts w:asciiTheme="minorEastAsia" w:hAnsiTheme="minorEastAsia" w:hint="eastAsia"/>
                <w:b/>
                <w:kern w:val="0"/>
                <w:szCs w:val="21"/>
              </w:rPr>
              <w:t>193*****770问江南水务董事会秘书宋立人：董秘您好，我关注到公司近年来一直强调“提质增效重回报”专项行动，并在智慧水务、智慧排水防汛等数字化系统建设上持续发力。请问董秘，这些数字化赋能目前在生产智能管控和运营成本节约方面，是否已经产生了可量化的财务效益？另外，针对二级市场投资者普遍关心的“增收不增利”现象，公司是否有计划通过强化市值管理沟通、大股东增持或股份回购等方式，向市场传递公司在智慧水网建设及跨区域拓展方面的积极信号，以提振中小股东的持股信心？</w:t>
            </w:r>
          </w:p>
          <w:p w:rsidR="00274782" w:rsidRDefault="002B3C68" w:rsidP="002B3C68">
            <w:pPr>
              <w:spacing w:line="360" w:lineRule="auto"/>
              <w:ind w:firstLineChars="200" w:firstLine="420"/>
              <w:jc w:val="left"/>
              <w:rPr>
                <w:rFonts w:asciiTheme="minorEastAsia" w:hAnsiTheme="minorEastAsia"/>
                <w:kern w:val="0"/>
                <w:szCs w:val="21"/>
              </w:rPr>
            </w:pPr>
            <w:r w:rsidRPr="002B3C68">
              <w:rPr>
                <w:rFonts w:asciiTheme="minorEastAsia" w:hAnsiTheme="minorEastAsia" w:hint="eastAsia"/>
                <w:kern w:val="0"/>
                <w:szCs w:val="21"/>
              </w:rPr>
              <w:t>董事会秘书宋立人答:感谢您对公司的关注。公司依托智慧水务、智慧排水防汛等数字化系统实现了对水厂、管网压力等方面的在线监测与集中调度，实现了</w:t>
            </w:r>
            <w:r w:rsidRPr="002B3C68">
              <w:rPr>
                <w:rFonts w:asciiTheme="minorEastAsia" w:hAnsiTheme="minorEastAsia" w:hint="eastAsia"/>
                <w:kern w:val="0"/>
                <w:szCs w:val="21"/>
              </w:rPr>
              <w:lastRenderedPageBreak/>
              <w:t>管网压力、排水防汛预警等功能，控制漏损率，提高供水安全性。公司从提升经营发展、公司治理、信息披露、投资者回报、社会责任质效方面都有不同举措，具体内容可详见公司披露的《关于公司2026年度“提质增效重回报”专项行动方案的半年度评估报告》（公告编号：临2026-033）。谢谢！</w:t>
            </w:r>
          </w:p>
          <w:p w:rsidR="00C33ABC" w:rsidRPr="00274782" w:rsidRDefault="00C33ABC" w:rsidP="002B3C68">
            <w:pPr>
              <w:spacing w:line="360" w:lineRule="auto"/>
              <w:jc w:val="left"/>
              <w:rPr>
                <w:rFonts w:asciiTheme="minorEastAsia" w:hAnsiTheme="minorEastAsia"/>
                <w:kern w:val="0"/>
                <w:szCs w:val="21"/>
              </w:rPr>
            </w:pPr>
          </w:p>
          <w:p w:rsidR="002224E8" w:rsidRPr="002224E8" w:rsidRDefault="002224E8" w:rsidP="002224E8">
            <w:pPr>
              <w:spacing w:line="360" w:lineRule="auto"/>
              <w:jc w:val="left"/>
              <w:rPr>
                <w:rFonts w:ascii="黑体" w:eastAsia="黑体" w:hAnsi="黑体"/>
                <w:b/>
                <w:szCs w:val="21"/>
              </w:rPr>
            </w:pPr>
            <w:r w:rsidRPr="002224E8">
              <w:rPr>
                <w:rFonts w:ascii="黑体" w:eastAsia="黑体" w:hAnsi="黑体" w:hint="eastAsia"/>
                <w:b/>
                <w:kern w:val="0"/>
                <w:szCs w:val="21"/>
              </w:rPr>
              <w:t>价值在线投资者提问主要内容</w:t>
            </w:r>
            <w:r>
              <w:rPr>
                <w:rFonts w:ascii="黑体" w:eastAsia="黑体" w:hAnsi="黑体" w:hint="eastAsia"/>
                <w:b/>
                <w:kern w:val="0"/>
                <w:szCs w:val="21"/>
              </w:rPr>
              <w:t>：</w:t>
            </w:r>
          </w:p>
          <w:p w:rsidR="002B3C68" w:rsidRPr="002B3C68" w:rsidRDefault="002B3C68" w:rsidP="002B3C68">
            <w:pPr>
              <w:spacing w:line="360" w:lineRule="auto"/>
              <w:ind w:firstLineChars="200" w:firstLine="422"/>
              <w:jc w:val="left"/>
              <w:rPr>
                <w:rFonts w:ascii="宋体" w:eastAsia="宋体" w:hAnsi="宋体" w:hint="eastAsia"/>
                <w:b/>
                <w:szCs w:val="21"/>
              </w:rPr>
            </w:pPr>
            <w:r w:rsidRPr="002B3C68">
              <w:rPr>
                <w:rFonts w:ascii="宋体" w:eastAsia="宋体" w:hAnsi="宋体" w:hint="eastAsia"/>
                <w:b/>
                <w:szCs w:val="21"/>
              </w:rPr>
              <w:t>1.报告期公司应收账款规模情况如何？主要应收对象是哪些主体？公司现阶段有哪些催收、压降应收账款的具体举措，对坏账风险如何评估？</w:t>
            </w:r>
          </w:p>
          <w:p w:rsidR="002B3C68" w:rsidRPr="002B3C68" w:rsidRDefault="002B3C68" w:rsidP="002B3C68">
            <w:pPr>
              <w:spacing w:line="360" w:lineRule="auto"/>
              <w:ind w:firstLineChars="200" w:firstLine="420"/>
              <w:jc w:val="left"/>
              <w:rPr>
                <w:rFonts w:ascii="宋体" w:eastAsia="宋体" w:hAnsi="宋体" w:hint="eastAsia"/>
                <w:szCs w:val="21"/>
              </w:rPr>
            </w:pPr>
            <w:r w:rsidRPr="002B3C68">
              <w:rPr>
                <w:rFonts w:ascii="宋体" w:eastAsia="宋体" w:hAnsi="宋体" w:hint="eastAsia"/>
                <w:szCs w:val="21"/>
              </w:rPr>
              <w:t>答</w:t>
            </w:r>
            <w:r>
              <w:rPr>
                <w:rFonts w:ascii="宋体" w:eastAsia="宋体" w:hAnsi="宋体" w:hint="eastAsia"/>
                <w:szCs w:val="21"/>
              </w:rPr>
              <w:t>：</w:t>
            </w:r>
            <w:r w:rsidRPr="002B3C68">
              <w:rPr>
                <w:rFonts w:ascii="宋体" w:eastAsia="宋体" w:hAnsi="宋体" w:hint="eastAsia"/>
                <w:szCs w:val="21"/>
              </w:rPr>
              <w:t>感谢您对公司的关注。期末应收账款账面余额 4.08 亿元、坏账准备 4,619 万元，账面价值3.61 亿元，占总资产 4.94%。规模较 2025 年末3.90 亿元，下降 7.23%，主要应收对象是江阴本地政府与城投公司。公司现阶段持续强化应收账款回款跟踪，定期开展往来对账，严格执行账龄动态监控机制，足额计提坏账准备。谢谢！</w:t>
            </w:r>
          </w:p>
          <w:p w:rsidR="00FA048E" w:rsidRDefault="00FA048E" w:rsidP="002B3C68">
            <w:pPr>
              <w:spacing w:line="360" w:lineRule="auto"/>
              <w:ind w:firstLineChars="200" w:firstLine="422"/>
              <w:rPr>
                <w:rFonts w:asciiTheme="minorEastAsia" w:hAnsiTheme="minorEastAsia" w:hint="eastAsia"/>
                <w:b/>
              </w:rPr>
            </w:pPr>
          </w:p>
          <w:p w:rsidR="002B3C68" w:rsidRPr="002B3C68" w:rsidRDefault="002B3C68" w:rsidP="002B3C68">
            <w:pPr>
              <w:spacing w:line="360" w:lineRule="auto"/>
              <w:ind w:firstLineChars="200" w:firstLine="422"/>
              <w:rPr>
                <w:rFonts w:asciiTheme="minorEastAsia" w:hAnsiTheme="minorEastAsia" w:hint="eastAsia"/>
                <w:b/>
              </w:rPr>
            </w:pPr>
            <w:r w:rsidRPr="002B3C68">
              <w:rPr>
                <w:rFonts w:asciiTheme="minorEastAsia" w:hAnsiTheme="minorEastAsia" w:hint="eastAsia"/>
                <w:b/>
              </w:rPr>
              <w:t>2.公司发行低碳转型挂钩公司债券，想了解本期债券资金主要投向哪些项目，对财务费用带来怎样影响，未来整体债务规划和资产负债率管控目标是什么？</w:t>
            </w:r>
          </w:p>
          <w:p w:rsidR="002B3C68" w:rsidRPr="002B3C68" w:rsidRDefault="002B3C68" w:rsidP="002B3C68">
            <w:pPr>
              <w:spacing w:line="360" w:lineRule="auto"/>
              <w:ind w:firstLineChars="200" w:firstLine="420"/>
              <w:rPr>
                <w:rFonts w:asciiTheme="minorEastAsia" w:hAnsiTheme="minorEastAsia" w:hint="eastAsia"/>
              </w:rPr>
            </w:pPr>
            <w:r w:rsidRPr="002B3C68">
              <w:rPr>
                <w:rFonts w:asciiTheme="minorEastAsia" w:hAnsiTheme="minorEastAsia" w:hint="eastAsia"/>
              </w:rPr>
              <w:t xml:space="preserve"> </w:t>
            </w:r>
            <w:r w:rsidRPr="002B3C68">
              <w:rPr>
                <w:rFonts w:asciiTheme="minorEastAsia" w:hAnsiTheme="minorEastAsia" w:hint="eastAsia"/>
              </w:rPr>
              <w:t>答:感谢您对公司的关注。本期债券募集资金扣除发行费用后，主要投向为6亿元募集资金用于偿还回售的公司债券本金，2亿元募集资金用于偿还公司债券利息及偿还发行人和下属子公司除公司债券以外的有息负债，2亿元募集资金用于对子公司增资。对财务费用的影响，本期债券低成本发行，进一步拓宽了公司融资渠道，有利于优化债务结构、降低资金使用成本。通过低成本融资工具持续压降综合融资成本，保持合理的资产负债率水平，为高质量发展提供资金保障。谢谢！</w:t>
            </w:r>
          </w:p>
          <w:p w:rsidR="002B3C68" w:rsidRDefault="002B3C68" w:rsidP="002B3C68">
            <w:pPr>
              <w:spacing w:line="360" w:lineRule="auto"/>
              <w:ind w:firstLineChars="200" w:firstLine="422"/>
              <w:rPr>
                <w:rFonts w:asciiTheme="minorEastAsia" w:hAnsiTheme="minorEastAsia" w:hint="eastAsia"/>
                <w:b/>
              </w:rPr>
            </w:pPr>
          </w:p>
          <w:p w:rsidR="002B3C68" w:rsidRPr="002B3C68" w:rsidRDefault="002B3C68" w:rsidP="002B3C68">
            <w:pPr>
              <w:spacing w:line="360" w:lineRule="auto"/>
              <w:ind w:firstLineChars="200" w:firstLine="422"/>
              <w:rPr>
                <w:rFonts w:asciiTheme="minorEastAsia" w:hAnsiTheme="minorEastAsia" w:hint="eastAsia"/>
                <w:b/>
              </w:rPr>
            </w:pPr>
            <w:r w:rsidRPr="002B3C68">
              <w:rPr>
                <w:rFonts w:asciiTheme="minorEastAsia" w:hAnsiTheme="minorEastAsia" w:hint="eastAsia"/>
                <w:b/>
              </w:rPr>
              <w:t>3.污水处理业务目前营收占比仍然很低，公司对污水板块定位是什么，未来计划扩大规模还是仅作为供水配套业务？</w:t>
            </w:r>
          </w:p>
          <w:p w:rsidR="002B3C68" w:rsidRPr="002B3C68" w:rsidRDefault="002B3C68" w:rsidP="002B3C68">
            <w:pPr>
              <w:spacing w:line="360" w:lineRule="auto"/>
              <w:ind w:firstLineChars="200" w:firstLine="420"/>
              <w:rPr>
                <w:rFonts w:asciiTheme="minorEastAsia" w:hAnsiTheme="minorEastAsia" w:hint="eastAsia"/>
              </w:rPr>
            </w:pPr>
            <w:r w:rsidRPr="002B3C68">
              <w:rPr>
                <w:rFonts w:asciiTheme="minorEastAsia" w:hAnsiTheme="minorEastAsia" w:hint="eastAsia"/>
              </w:rPr>
              <w:t>答:感谢您对公司的关注。公司聚焦供水主业发展，将排水业务作为产业链延伸配套同步推进。目前污水处理业务收入占比较低，主要系公司自有污水厂规模有限所致，公司依托厂网一体化集约运营经验，重点拓展排水管网运维、污水厂委托运行等业务，促进水务产业链延伸与协同发展。谢谢！</w:t>
            </w:r>
          </w:p>
          <w:p w:rsidR="002B3C68" w:rsidRPr="002B3C68" w:rsidRDefault="002B3C68" w:rsidP="00FA048E">
            <w:pPr>
              <w:spacing w:line="360" w:lineRule="auto"/>
              <w:ind w:firstLineChars="200" w:firstLine="420"/>
              <w:rPr>
                <w:rFonts w:asciiTheme="minorEastAsia" w:hAnsiTheme="minorEastAsia" w:hint="eastAsia"/>
                <w:b/>
              </w:rPr>
            </w:pPr>
            <w:r w:rsidRPr="002B3C68">
              <w:rPr>
                <w:rFonts w:asciiTheme="minorEastAsia" w:hAnsiTheme="minorEastAsia" w:hint="eastAsia"/>
              </w:rPr>
              <w:lastRenderedPageBreak/>
              <w:t xml:space="preserve"> </w:t>
            </w:r>
            <w:r w:rsidRPr="002B3C68">
              <w:rPr>
                <w:rFonts w:asciiTheme="minorEastAsia" w:hAnsiTheme="minorEastAsia" w:hint="eastAsia"/>
                <w:b/>
              </w:rPr>
              <w:t>4.工程业务，上半年在手订单规模有多少？市政管网改造、老旧小区供水改造的订单来源，未来几年工程业务的订单能见度如何？</w:t>
            </w:r>
          </w:p>
          <w:p w:rsidR="002B3C68" w:rsidRPr="002B3C68" w:rsidRDefault="002B3C68" w:rsidP="002B3C68">
            <w:pPr>
              <w:spacing w:line="360" w:lineRule="auto"/>
              <w:ind w:firstLineChars="200" w:firstLine="420"/>
              <w:rPr>
                <w:rFonts w:asciiTheme="minorEastAsia" w:hAnsiTheme="minorEastAsia" w:hint="eastAsia"/>
              </w:rPr>
            </w:pPr>
            <w:r w:rsidRPr="002B3C68">
              <w:rPr>
                <w:rFonts w:asciiTheme="minorEastAsia" w:hAnsiTheme="minorEastAsia" w:hint="eastAsia"/>
              </w:rPr>
              <w:t>答:感谢您对公司的关注。新签合同方面，给排水相关业务工程上半年累计新签项目51个、合同金额5,604.01万元，同比下降81.24%。作为区域水务企业，公司在本地供排水改造项目中具备一定竞争优势，为后续工程业务订单获取提供支撑。谢谢！</w:t>
            </w:r>
          </w:p>
          <w:p w:rsidR="002B3C68" w:rsidRDefault="002B3C68" w:rsidP="002B3C68">
            <w:pPr>
              <w:spacing w:line="360" w:lineRule="auto"/>
              <w:ind w:firstLineChars="200" w:firstLine="420"/>
              <w:rPr>
                <w:rFonts w:asciiTheme="minorEastAsia" w:hAnsiTheme="minorEastAsia" w:hint="eastAsia"/>
              </w:rPr>
            </w:pPr>
          </w:p>
          <w:p w:rsidR="002B3C68" w:rsidRPr="002B3C68" w:rsidRDefault="002B3C68" w:rsidP="002B3C68">
            <w:pPr>
              <w:spacing w:line="360" w:lineRule="auto"/>
              <w:ind w:firstLineChars="200" w:firstLine="422"/>
              <w:rPr>
                <w:rFonts w:asciiTheme="minorEastAsia" w:hAnsiTheme="minorEastAsia" w:hint="eastAsia"/>
                <w:b/>
              </w:rPr>
            </w:pPr>
            <w:r w:rsidRPr="002B3C68">
              <w:rPr>
                <w:rFonts w:asciiTheme="minorEastAsia" w:hAnsiTheme="minorEastAsia" w:hint="eastAsia"/>
                <w:b/>
              </w:rPr>
              <w:t>5.直饮水业务，华澄水润直饮水设备目前累计落地情况，该业务现阶段盈利水平，公司对直饮水业务的中长期定位，短期是否会成为重要利润？</w:t>
            </w:r>
          </w:p>
          <w:p w:rsidR="00C33ABC" w:rsidRPr="002B3C68" w:rsidRDefault="002B3C68" w:rsidP="002B3C68">
            <w:pPr>
              <w:spacing w:line="360" w:lineRule="auto"/>
              <w:ind w:firstLineChars="200" w:firstLine="420"/>
              <w:rPr>
                <w:rFonts w:asciiTheme="minorEastAsia" w:hAnsiTheme="minorEastAsia"/>
              </w:rPr>
            </w:pPr>
            <w:r w:rsidRPr="002B3C68">
              <w:rPr>
                <w:rFonts w:asciiTheme="minorEastAsia" w:hAnsiTheme="minorEastAsia" w:hint="eastAsia"/>
              </w:rPr>
              <w:t>答:感谢您对公司的关注。公司以高品质饮用水项目为核心突破点，创新推行 “分质供水、优水优用”运营模式。华澄水润公司聚焦校园直饮水、家用净水、小区管道直饮水三大赛道，提供安装、改造、维保全链条服务，直饮水设备已累计销售数百台。该业务作为公司产业链延伸的中长期培育方向，尚处市场推广阶段，对当期业绩影响较小。谢谢！</w:t>
            </w:r>
          </w:p>
          <w:p w:rsidR="002B3C68" w:rsidRPr="00B8797A" w:rsidRDefault="002B3C68" w:rsidP="002B3C68">
            <w:pPr>
              <w:spacing w:line="360" w:lineRule="auto"/>
              <w:jc w:val="left"/>
              <w:rPr>
                <w:rFonts w:ascii="宋体" w:eastAsia="宋体" w:hAnsi="宋体"/>
                <w:szCs w:val="21"/>
              </w:rPr>
            </w:pPr>
          </w:p>
        </w:tc>
      </w:tr>
      <w:tr w:rsidR="002224E8" w:rsidRPr="00DB7A74" w:rsidTr="00C26584">
        <w:trPr>
          <w:trHeight w:val="1127"/>
          <w:jc w:val="center"/>
        </w:trPr>
        <w:tc>
          <w:tcPr>
            <w:tcW w:w="1403" w:type="dxa"/>
            <w:vAlign w:val="center"/>
          </w:tcPr>
          <w:p w:rsidR="002224E8" w:rsidRPr="002224E8" w:rsidRDefault="002224E8" w:rsidP="002224E8">
            <w:pPr>
              <w:pStyle w:val="TableParagraph"/>
              <w:spacing w:before="1"/>
              <w:ind w:left="107"/>
              <w:rPr>
                <w:rFonts w:asciiTheme="minorEastAsia" w:eastAsiaTheme="minorEastAsia" w:hAnsiTheme="minorEastAsia" w:cs="宋体"/>
                <w:b/>
                <w:bCs/>
                <w:sz w:val="20"/>
                <w:szCs w:val="20"/>
              </w:rPr>
            </w:pPr>
            <w:r>
              <w:rPr>
                <w:rFonts w:asciiTheme="minorEastAsia" w:eastAsiaTheme="minorEastAsia" w:hAnsiTheme="minorEastAsia" w:cs="宋体" w:hint="eastAsia"/>
                <w:b/>
                <w:bCs/>
                <w:sz w:val="20"/>
                <w:szCs w:val="20"/>
              </w:rPr>
              <w:lastRenderedPageBreak/>
              <w:t>关于本次活动是否涉及应披露重大信息的说明</w:t>
            </w:r>
          </w:p>
        </w:tc>
        <w:tc>
          <w:tcPr>
            <w:tcW w:w="7654" w:type="dxa"/>
            <w:vAlign w:val="center"/>
          </w:tcPr>
          <w:p w:rsidR="002224E8" w:rsidRDefault="002224E8" w:rsidP="00CC0B1A">
            <w:pPr>
              <w:pStyle w:val="TableParagraph"/>
              <w:spacing w:before="100" w:beforeAutospacing="1" w:line="360" w:lineRule="auto"/>
              <w:rPr>
                <w:rFonts w:ascii="宋体" w:eastAsia="宋体" w:hAnsi="宋体" w:cs="宋体"/>
                <w:sz w:val="20"/>
                <w:szCs w:val="20"/>
              </w:rPr>
            </w:pPr>
            <w:r>
              <w:rPr>
                <w:rFonts w:asciiTheme="minorEastAsia" w:eastAsiaTheme="minorEastAsia" w:hAnsiTheme="minorEastAsia" w:cs="宋体" w:hint="eastAsia"/>
                <w:sz w:val="20"/>
                <w:szCs w:val="20"/>
              </w:rPr>
              <w:t>不涉及</w:t>
            </w:r>
          </w:p>
        </w:tc>
      </w:tr>
      <w:tr w:rsidR="002224E8" w:rsidRPr="00DB7A74" w:rsidTr="00243A1E">
        <w:trPr>
          <w:trHeight w:val="822"/>
          <w:jc w:val="center"/>
        </w:trPr>
        <w:tc>
          <w:tcPr>
            <w:tcW w:w="1403" w:type="dxa"/>
            <w:vAlign w:val="center"/>
          </w:tcPr>
          <w:p w:rsidR="002224E8" w:rsidRPr="00640F29" w:rsidRDefault="002224E8" w:rsidP="00C26584">
            <w:pPr>
              <w:spacing w:line="400" w:lineRule="exact"/>
              <w:jc w:val="center"/>
              <w:rPr>
                <w:rFonts w:ascii="宋体" w:eastAsia="宋体" w:hAnsi="宋体"/>
                <w:b/>
                <w:bCs/>
                <w:szCs w:val="21"/>
              </w:rPr>
            </w:pPr>
            <w:r w:rsidRPr="00833102">
              <w:rPr>
                <w:rFonts w:ascii="宋体" w:eastAsia="宋体" w:hAnsi="宋体" w:hint="eastAsia"/>
                <w:b/>
                <w:bCs/>
                <w:szCs w:val="21"/>
              </w:rPr>
              <w:t>附件清单（如有）</w:t>
            </w:r>
          </w:p>
        </w:tc>
        <w:tc>
          <w:tcPr>
            <w:tcW w:w="7654" w:type="dxa"/>
            <w:vAlign w:val="center"/>
          </w:tcPr>
          <w:p w:rsidR="002224E8" w:rsidRPr="00DB7A74" w:rsidRDefault="002224E8" w:rsidP="00C26584">
            <w:pPr>
              <w:spacing w:line="400" w:lineRule="exact"/>
              <w:jc w:val="center"/>
              <w:rPr>
                <w:rFonts w:ascii="宋体" w:eastAsia="宋体" w:hAnsi="宋体"/>
                <w:szCs w:val="21"/>
              </w:rPr>
            </w:pPr>
            <w:r>
              <w:rPr>
                <w:rFonts w:ascii="宋体" w:eastAsia="宋体" w:hAnsi="宋体"/>
                <w:szCs w:val="21"/>
              </w:rPr>
              <w:t>无</w:t>
            </w:r>
          </w:p>
        </w:tc>
      </w:tr>
    </w:tbl>
    <w:p w:rsidR="00034CF1" w:rsidRDefault="00E272AD" w:rsidP="00274782">
      <w:pPr>
        <w:spacing w:line="360" w:lineRule="auto"/>
        <w:ind w:firstLineChars="202" w:firstLine="424"/>
      </w:pPr>
      <w:r>
        <w:rPr>
          <w:rFonts w:hint="eastAsia"/>
        </w:rPr>
        <w:t>公司指定信息披露媒体为《中国证券报》《上海证券报》《证券时报》及上海证券交易所网站（</w:t>
      </w:r>
      <w:r>
        <w:rPr>
          <w:rFonts w:hint="eastAsia"/>
        </w:rPr>
        <w:t>www.sse.com.cn</w:t>
      </w:r>
      <w:r>
        <w:rPr>
          <w:rFonts w:hint="eastAsia"/>
        </w:rPr>
        <w:t>），公司所有信息均以在上述指定媒体和网站披露的为准。敬请广大投资者关注公司公告，并注意投资风险。</w:t>
      </w:r>
    </w:p>
    <w:p w:rsidR="002B3C68" w:rsidRDefault="002B3C68" w:rsidP="00E272AD">
      <w:pPr>
        <w:spacing w:line="360" w:lineRule="auto"/>
        <w:ind w:firstLineChars="202" w:firstLine="424"/>
        <w:rPr>
          <w:rFonts w:hint="eastAsia"/>
        </w:rPr>
      </w:pPr>
    </w:p>
    <w:p w:rsidR="002B3C68" w:rsidRDefault="002B3C68" w:rsidP="00E272AD">
      <w:pPr>
        <w:spacing w:line="360" w:lineRule="auto"/>
        <w:ind w:firstLineChars="202" w:firstLine="424"/>
      </w:pPr>
      <w:bookmarkStart w:id="6" w:name="_GoBack"/>
      <w:bookmarkEnd w:id="6"/>
    </w:p>
    <w:sectPr w:rsidR="002B3C68" w:rsidSect="008174AC">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99E" w:rsidRDefault="000B199E">
      <w:r>
        <w:separator/>
      </w:r>
    </w:p>
  </w:endnote>
  <w:endnote w:type="continuationSeparator" w:id="0">
    <w:p w:rsidR="000B199E" w:rsidRDefault="000B1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99E" w:rsidRDefault="000B199E">
      <w:r>
        <w:separator/>
      </w:r>
    </w:p>
  </w:footnote>
  <w:footnote w:type="continuationSeparator" w:id="0">
    <w:p w:rsidR="000B199E" w:rsidRDefault="000B19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72E"/>
    <w:rsid w:val="00003694"/>
    <w:rsid w:val="0002466F"/>
    <w:rsid w:val="00034CF1"/>
    <w:rsid w:val="0005187A"/>
    <w:rsid w:val="000649C9"/>
    <w:rsid w:val="000929C1"/>
    <w:rsid w:val="000A3D14"/>
    <w:rsid w:val="000B0CB5"/>
    <w:rsid w:val="000B199E"/>
    <w:rsid w:val="000B51BB"/>
    <w:rsid w:val="000C06FD"/>
    <w:rsid w:val="000C0943"/>
    <w:rsid w:val="000C3E97"/>
    <w:rsid w:val="000D06AD"/>
    <w:rsid w:val="000D36F1"/>
    <w:rsid w:val="000F0F9F"/>
    <w:rsid w:val="000F196A"/>
    <w:rsid w:val="000F2F44"/>
    <w:rsid w:val="001050B4"/>
    <w:rsid w:val="00120AFD"/>
    <w:rsid w:val="00122076"/>
    <w:rsid w:val="00123208"/>
    <w:rsid w:val="00135AAF"/>
    <w:rsid w:val="00145BAC"/>
    <w:rsid w:val="00174A4A"/>
    <w:rsid w:val="001E07F9"/>
    <w:rsid w:val="001E1A0D"/>
    <w:rsid w:val="002203A1"/>
    <w:rsid w:val="002224E8"/>
    <w:rsid w:val="00236527"/>
    <w:rsid w:val="00243A1E"/>
    <w:rsid w:val="00262380"/>
    <w:rsid w:val="00273536"/>
    <w:rsid w:val="00274782"/>
    <w:rsid w:val="002A496C"/>
    <w:rsid w:val="002B3C68"/>
    <w:rsid w:val="002D4F4D"/>
    <w:rsid w:val="0031364A"/>
    <w:rsid w:val="003508B6"/>
    <w:rsid w:val="00360F53"/>
    <w:rsid w:val="00364292"/>
    <w:rsid w:val="00384A32"/>
    <w:rsid w:val="003C0448"/>
    <w:rsid w:val="003D0E71"/>
    <w:rsid w:val="003D3DB8"/>
    <w:rsid w:val="00417463"/>
    <w:rsid w:val="004234FB"/>
    <w:rsid w:val="00430698"/>
    <w:rsid w:val="004368A7"/>
    <w:rsid w:val="00475893"/>
    <w:rsid w:val="004821B1"/>
    <w:rsid w:val="00490F60"/>
    <w:rsid w:val="00497CF7"/>
    <w:rsid w:val="004C7CB5"/>
    <w:rsid w:val="004D199D"/>
    <w:rsid w:val="004D295C"/>
    <w:rsid w:val="004D4F22"/>
    <w:rsid w:val="0053087D"/>
    <w:rsid w:val="0056483D"/>
    <w:rsid w:val="005720E9"/>
    <w:rsid w:val="005861DA"/>
    <w:rsid w:val="0059594B"/>
    <w:rsid w:val="005A78DE"/>
    <w:rsid w:val="005B59E8"/>
    <w:rsid w:val="005B6D0D"/>
    <w:rsid w:val="005E2805"/>
    <w:rsid w:val="00606B8A"/>
    <w:rsid w:val="0064772E"/>
    <w:rsid w:val="006605BC"/>
    <w:rsid w:val="00663627"/>
    <w:rsid w:val="00667BB8"/>
    <w:rsid w:val="00690B93"/>
    <w:rsid w:val="00696209"/>
    <w:rsid w:val="006F2250"/>
    <w:rsid w:val="00715BFC"/>
    <w:rsid w:val="00720E8D"/>
    <w:rsid w:val="007249DE"/>
    <w:rsid w:val="00725B83"/>
    <w:rsid w:val="00764DBB"/>
    <w:rsid w:val="00771EC4"/>
    <w:rsid w:val="007B21E1"/>
    <w:rsid w:val="007C2FA7"/>
    <w:rsid w:val="007D2F0B"/>
    <w:rsid w:val="007E20B0"/>
    <w:rsid w:val="007E6A21"/>
    <w:rsid w:val="007F2BAA"/>
    <w:rsid w:val="00802530"/>
    <w:rsid w:val="00837DC3"/>
    <w:rsid w:val="00847440"/>
    <w:rsid w:val="00877A40"/>
    <w:rsid w:val="008B5919"/>
    <w:rsid w:val="0090538B"/>
    <w:rsid w:val="00922204"/>
    <w:rsid w:val="009259DA"/>
    <w:rsid w:val="00926031"/>
    <w:rsid w:val="00935032"/>
    <w:rsid w:val="009519D6"/>
    <w:rsid w:val="00987E09"/>
    <w:rsid w:val="00994678"/>
    <w:rsid w:val="009B1AB2"/>
    <w:rsid w:val="009D2B8D"/>
    <w:rsid w:val="009E0D01"/>
    <w:rsid w:val="00A03FA5"/>
    <w:rsid w:val="00A2288E"/>
    <w:rsid w:val="00A25012"/>
    <w:rsid w:val="00A34C97"/>
    <w:rsid w:val="00A57611"/>
    <w:rsid w:val="00A7673B"/>
    <w:rsid w:val="00A7786C"/>
    <w:rsid w:val="00A8269B"/>
    <w:rsid w:val="00A97ACB"/>
    <w:rsid w:val="00AB2A13"/>
    <w:rsid w:val="00AE3068"/>
    <w:rsid w:val="00B23F82"/>
    <w:rsid w:val="00B33DBD"/>
    <w:rsid w:val="00B47802"/>
    <w:rsid w:val="00B5177B"/>
    <w:rsid w:val="00B54A90"/>
    <w:rsid w:val="00B61FEF"/>
    <w:rsid w:val="00B673B5"/>
    <w:rsid w:val="00B757A0"/>
    <w:rsid w:val="00B8797A"/>
    <w:rsid w:val="00BA2D54"/>
    <w:rsid w:val="00BA4038"/>
    <w:rsid w:val="00C02A90"/>
    <w:rsid w:val="00C3273F"/>
    <w:rsid w:val="00C33ABC"/>
    <w:rsid w:val="00C46E77"/>
    <w:rsid w:val="00C46F44"/>
    <w:rsid w:val="00C640DF"/>
    <w:rsid w:val="00C72D2E"/>
    <w:rsid w:val="00C7721C"/>
    <w:rsid w:val="00C97EE0"/>
    <w:rsid w:val="00CA7472"/>
    <w:rsid w:val="00CC0B1A"/>
    <w:rsid w:val="00D216A2"/>
    <w:rsid w:val="00D428EC"/>
    <w:rsid w:val="00D43C71"/>
    <w:rsid w:val="00D44F03"/>
    <w:rsid w:val="00D51E5D"/>
    <w:rsid w:val="00D9665E"/>
    <w:rsid w:val="00DC3C1D"/>
    <w:rsid w:val="00DF5819"/>
    <w:rsid w:val="00E077CE"/>
    <w:rsid w:val="00E1155C"/>
    <w:rsid w:val="00E1746A"/>
    <w:rsid w:val="00E272AD"/>
    <w:rsid w:val="00E30E38"/>
    <w:rsid w:val="00E419FA"/>
    <w:rsid w:val="00E50D85"/>
    <w:rsid w:val="00E5705C"/>
    <w:rsid w:val="00E60981"/>
    <w:rsid w:val="00E749F5"/>
    <w:rsid w:val="00EB4AF0"/>
    <w:rsid w:val="00EB5248"/>
    <w:rsid w:val="00EC48D2"/>
    <w:rsid w:val="00F34927"/>
    <w:rsid w:val="00F84FA9"/>
    <w:rsid w:val="00F92BE6"/>
    <w:rsid w:val="00FA048E"/>
    <w:rsid w:val="00FA3E70"/>
    <w:rsid w:val="00FE4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7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7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Char"/>
    <w:uiPriority w:val="99"/>
    <w:unhideWhenUsed/>
    <w:rsid w:val="0064772E"/>
    <w:pPr>
      <w:tabs>
        <w:tab w:val="center" w:pos="4153"/>
        <w:tab w:val="right" w:pos="8306"/>
      </w:tabs>
      <w:snapToGrid w:val="0"/>
      <w:jc w:val="left"/>
    </w:pPr>
    <w:rPr>
      <w:sz w:val="18"/>
      <w:szCs w:val="18"/>
    </w:rPr>
  </w:style>
  <w:style w:type="character" w:customStyle="1" w:styleId="Char">
    <w:name w:val="页脚 Char"/>
    <w:basedOn w:val="a0"/>
    <w:link w:val="a4"/>
    <w:uiPriority w:val="99"/>
    <w:rsid w:val="0064772E"/>
    <w:rPr>
      <w:sz w:val="18"/>
      <w:szCs w:val="18"/>
    </w:rPr>
  </w:style>
  <w:style w:type="paragraph" w:styleId="a5">
    <w:name w:val="header"/>
    <w:basedOn w:val="a"/>
    <w:link w:val="Char0"/>
    <w:uiPriority w:val="99"/>
    <w:unhideWhenUsed/>
    <w:rsid w:val="00B757A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B757A0"/>
    <w:rPr>
      <w:sz w:val="18"/>
      <w:szCs w:val="18"/>
    </w:rPr>
  </w:style>
  <w:style w:type="character" w:styleId="a6">
    <w:name w:val="Emphasis"/>
    <w:basedOn w:val="a0"/>
    <w:uiPriority w:val="20"/>
    <w:qFormat/>
    <w:rsid w:val="0053087D"/>
    <w:rPr>
      <w:i/>
      <w:iCs/>
    </w:rPr>
  </w:style>
  <w:style w:type="character" w:styleId="a7">
    <w:name w:val="Hyperlink"/>
    <w:basedOn w:val="a0"/>
    <w:uiPriority w:val="99"/>
    <w:unhideWhenUsed/>
    <w:rsid w:val="00EB5248"/>
    <w:rPr>
      <w:color w:val="0000FF" w:themeColor="hyperlink"/>
      <w:u w:val="single"/>
    </w:rPr>
  </w:style>
  <w:style w:type="paragraph" w:customStyle="1" w:styleId="TableParagraph">
    <w:name w:val="Table Paragraph"/>
    <w:basedOn w:val="a"/>
    <w:uiPriority w:val="1"/>
    <w:qFormat/>
    <w:rsid w:val="002224E8"/>
    <w:pPr>
      <w:autoSpaceDE w:val="0"/>
      <w:autoSpaceDN w:val="0"/>
      <w:jc w:val="left"/>
    </w:pPr>
    <w:rPr>
      <w:rFonts w:ascii="仿宋" w:eastAsia="仿宋" w:hAnsi="仿宋" w:cs="仿宋"/>
      <w:kern w:val="0"/>
      <w:sz w:val="22"/>
      <w:lang w:val="zh-CN" w:bidi="zh-CN"/>
    </w:rPr>
  </w:style>
  <w:style w:type="table" w:customStyle="1" w:styleId="1">
    <w:name w:val="网格型1"/>
    <w:basedOn w:val="a1"/>
    <w:next w:val="a3"/>
    <w:uiPriority w:val="59"/>
    <w:rsid w:val="002A4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7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7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Char"/>
    <w:uiPriority w:val="99"/>
    <w:unhideWhenUsed/>
    <w:rsid w:val="0064772E"/>
    <w:pPr>
      <w:tabs>
        <w:tab w:val="center" w:pos="4153"/>
        <w:tab w:val="right" w:pos="8306"/>
      </w:tabs>
      <w:snapToGrid w:val="0"/>
      <w:jc w:val="left"/>
    </w:pPr>
    <w:rPr>
      <w:sz w:val="18"/>
      <w:szCs w:val="18"/>
    </w:rPr>
  </w:style>
  <w:style w:type="character" w:customStyle="1" w:styleId="Char">
    <w:name w:val="页脚 Char"/>
    <w:basedOn w:val="a0"/>
    <w:link w:val="a4"/>
    <w:uiPriority w:val="99"/>
    <w:rsid w:val="0064772E"/>
    <w:rPr>
      <w:sz w:val="18"/>
      <w:szCs w:val="18"/>
    </w:rPr>
  </w:style>
  <w:style w:type="paragraph" w:styleId="a5">
    <w:name w:val="header"/>
    <w:basedOn w:val="a"/>
    <w:link w:val="Char0"/>
    <w:uiPriority w:val="99"/>
    <w:unhideWhenUsed/>
    <w:rsid w:val="00B757A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B757A0"/>
    <w:rPr>
      <w:sz w:val="18"/>
      <w:szCs w:val="18"/>
    </w:rPr>
  </w:style>
  <w:style w:type="character" w:styleId="a6">
    <w:name w:val="Emphasis"/>
    <w:basedOn w:val="a0"/>
    <w:uiPriority w:val="20"/>
    <w:qFormat/>
    <w:rsid w:val="0053087D"/>
    <w:rPr>
      <w:i/>
      <w:iCs/>
    </w:rPr>
  </w:style>
  <w:style w:type="character" w:styleId="a7">
    <w:name w:val="Hyperlink"/>
    <w:basedOn w:val="a0"/>
    <w:uiPriority w:val="99"/>
    <w:unhideWhenUsed/>
    <w:rsid w:val="00EB5248"/>
    <w:rPr>
      <w:color w:val="0000FF" w:themeColor="hyperlink"/>
      <w:u w:val="single"/>
    </w:rPr>
  </w:style>
  <w:style w:type="paragraph" w:customStyle="1" w:styleId="TableParagraph">
    <w:name w:val="Table Paragraph"/>
    <w:basedOn w:val="a"/>
    <w:uiPriority w:val="1"/>
    <w:qFormat/>
    <w:rsid w:val="002224E8"/>
    <w:pPr>
      <w:autoSpaceDE w:val="0"/>
      <w:autoSpaceDN w:val="0"/>
      <w:jc w:val="left"/>
    </w:pPr>
    <w:rPr>
      <w:rFonts w:ascii="仿宋" w:eastAsia="仿宋" w:hAnsi="仿宋" w:cs="仿宋"/>
      <w:kern w:val="0"/>
      <w:sz w:val="22"/>
      <w:lang w:val="zh-CN" w:bidi="zh-CN"/>
    </w:rPr>
  </w:style>
  <w:style w:type="table" w:customStyle="1" w:styleId="1">
    <w:name w:val="网格型1"/>
    <w:basedOn w:val="a1"/>
    <w:next w:val="a3"/>
    <w:uiPriority w:val="59"/>
    <w:rsid w:val="002A4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455418">
      <w:bodyDiv w:val="1"/>
      <w:marLeft w:val="0"/>
      <w:marRight w:val="0"/>
      <w:marTop w:val="0"/>
      <w:marBottom w:val="0"/>
      <w:divBdr>
        <w:top w:val="none" w:sz="0" w:space="0" w:color="auto"/>
        <w:left w:val="none" w:sz="0" w:space="0" w:color="auto"/>
        <w:bottom w:val="none" w:sz="0" w:space="0" w:color="auto"/>
        <w:right w:val="none" w:sz="0" w:space="0" w:color="auto"/>
      </w:divBdr>
    </w:div>
    <w:div w:id="482507147">
      <w:bodyDiv w:val="1"/>
      <w:marLeft w:val="0"/>
      <w:marRight w:val="0"/>
      <w:marTop w:val="0"/>
      <w:marBottom w:val="0"/>
      <w:divBdr>
        <w:top w:val="none" w:sz="0" w:space="0" w:color="auto"/>
        <w:left w:val="none" w:sz="0" w:space="0" w:color="auto"/>
        <w:bottom w:val="none" w:sz="0" w:space="0" w:color="auto"/>
        <w:right w:val="none" w:sz="0" w:space="0" w:color="auto"/>
      </w:divBdr>
    </w:div>
    <w:div w:id="498696061">
      <w:bodyDiv w:val="1"/>
      <w:marLeft w:val="0"/>
      <w:marRight w:val="0"/>
      <w:marTop w:val="0"/>
      <w:marBottom w:val="0"/>
      <w:divBdr>
        <w:top w:val="none" w:sz="0" w:space="0" w:color="auto"/>
        <w:left w:val="none" w:sz="0" w:space="0" w:color="auto"/>
        <w:bottom w:val="none" w:sz="0" w:space="0" w:color="auto"/>
        <w:right w:val="none" w:sz="0" w:space="0" w:color="auto"/>
      </w:divBdr>
    </w:div>
    <w:div w:id="613368153">
      <w:bodyDiv w:val="1"/>
      <w:marLeft w:val="0"/>
      <w:marRight w:val="0"/>
      <w:marTop w:val="0"/>
      <w:marBottom w:val="0"/>
      <w:divBdr>
        <w:top w:val="none" w:sz="0" w:space="0" w:color="auto"/>
        <w:left w:val="none" w:sz="0" w:space="0" w:color="auto"/>
        <w:bottom w:val="none" w:sz="0" w:space="0" w:color="auto"/>
        <w:right w:val="none" w:sz="0" w:space="0" w:color="auto"/>
      </w:divBdr>
    </w:div>
    <w:div w:id="663167486">
      <w:bodyDiv w:val="1"/>
      <w:marLeft w:val="0"/>
      <w:marRight w:val="0"/>
      <w:marTop w:val="0"/>
      <w:marBottom w:val="0"/>
      <w:divBdr>
        <w:top w:val="none" w:sz="0" w:space="0" w:color="auto"/>
        <w:left w:val="none" w:sz="0" w:space="0" w:color="auto"/>
        <w:bottom w:val="none" w:sz="0" w:space="0" w:color="auto"/>
        <w:right w:val="none" w:sz="0" w:space="0" w:color="auto"/>
      </w:divBdr>
    </w:div>
    <w:div w:id="682441103">
      <w:bodyDiv w:val="1"/>
      <w:marLeft w:val="0"/>
      <w:marRight w:val="0"/>
      <w:marTop w:val="0"/>
      <w:marBottom w:val="0"/>
      <w:divBdr>
        <w:top w:val="none" w:sz="0" w:space="0" w:color="auto"/>
        <w:left w:val="none" w:sz="0" w:space="0" w:color="auto"/>
        <w:bottom w:val="none" w:sz="0" w:space="0" w:color="auto"/>
        <w:right w:val="none" w:sz="0" w:space="0" w:color="auto"/>
      </w:divBdr>
    </w:div>
    <w:div w:id="732048704">
      <w:bodyDiv w:val="1"/>
      <w:marLeft w:val="0"/>
      <w:marRight w:val="0"/>
      <w:marTop w:val="0"/>
      <w:marBottom w:val="0"/>
      <w:divBdr>
        <w:top w:val="none" w:sz="0" w:space="0" w:color="auto"/>
        <w:left w:val="none" w:sz="0" w:space="0" w:color="auto"/>
        <w:bottom w:val="none" w:sz="0" w:space="0" w:color="auto"/>
        <w:right w:val="none" w:sz="0" w:space="0" w:color="auto"/>
      </w:divBdr>
    </w:div>
    <w:div w:id="924457670">
      <w:bodyDiv w:val="1"/>
      <w:marLeft w:val="0"/>
      <w:marRight w:val="0"/>
      <w:marTop w:val="0"/>
      <w:marBottom w:val="0"/>
      <w:divBdr>
        <w:top w:val="none" w:sz="0" w:space="0" w:color="auto"/>
        <w:left w:val="none" w:sz="0" w:space="0" w:color="auto"/>
        <w:bottom w:val="none" w:sz="0" w:space="0" w:color="auto"/>
        <w:right w:val="none" w:sz="0" w:space="0" w:color="auto"/>
      </w:divBdr>
    </w:div>
    <w:div w:id="1202521892">
      <w:bodyDiv w:val="1"/>
      <w:marLeft w:val="0"/>
      <w:marRight w:val="0"/>
      <w:marTop w:val="0"/>
      <w:marBottom w:val="0"/>
      <w:divBdr>
        <w:top w:val="none" w:sz="0" w:space="0" w:color="auto"/>
        <w:left w:val="none" w:sz="0" w:space="0" w:color="auto"/>
        <w:bottom w:val="none" w:sz="0" w:space="0" w:color="auto"/>
        <w:right w:val="none" w:sz="0" w:space="0" w:color="auto"/>
      </w:divBdr>
    </w:div>
    <w:div w:id="1306201968">
      <w:bodyDiv w:val="1"/>
      <w:marLeft w:val="0"/>
      <w:marRight w:val="0"/>
      <w:marTop w:val="0"/>
      <w:marBottom w:val="0"/>
      <w:divBdr>
        <w:top w:val="none" w:sz="0" w:space="0" w:color="auto"/>
        <w:left w:val="none" w:sz="0" w:space="0" w:color="auto"/>
        <w:bottom w:val="none" w:sz="0" w:space="0" w:color="auto"/>
        <w:right w:val="none" w:sz="0" w:space="0" w:color="auto"/>
      </w:divBdr>
    </w:div>
    <w:div w:id="1485852591">
      <w:bodyDiv w:val="1"/>
      <w:marLeft w:val="0"/>
      <w:marRight w:val="0"/>
      <w:marTop w:val="0"/>
      <w:marBottom w:val="0"/>
      <w:divBdr>
        <w:top w:val="none" w:sz="0" w:space="0" w:color="auto"/>
        <w:left w:val="none" w:sz="0" w:space="0" w:color="auto"/>
        <w:bottom w:val="none" w:sz="0" w:space="0" w:color="auto"/>
        <w:right w:val="none" w:sz="0" w:space="0" w:color="auto"/>
      </w:divBdr>
    </w:div>
    <w:div w:id="1671299549">
      <w:bodyDiv w:val="1"/>
      <w:marLeft w:val="0"/>
      <w:marRight w:val="0"/>
      <w:marTop w:val="0"/>
      <w:marBottom w:val="0"/>
      <w:divBdr>
        <w:top w:val="none" w:sz="0" w:space="0" w:color="auto"/>
        <w:left w:val="none" w:sz="0" w:space="0" w:color="auto"/>
        <w:bottom w:val="none" w:sz="0" w:space="0" w:color="auto"/>
        <w:right w:val="none" w:sz="0" w:space="0" w:color="auto"/>
      </w:divBdr>
    </w:div>
    <w:div w:id="1709136219">
      <w:bodyDiv w:val="1"/>
      <w:marLeft w:val="0"/>
      <w:marRight w:val="0"/>
      <w:marTop w:val="0"/>
      <w:marBottom w:val="0"/>
      <w:divBdr>
        <w:top w:val="none" w:sz="0" w:space="0" w:color="auto"/>
        <w:left w:val="none" w:sz="0" w:space="0" w:color="auto"/>
        <w:bottom w:val="none" w:sz="0" w:space="0" w:color="auto"/>
        <w:right w:val="none" w:sz="0" w:space="0" w:color="auto"/>
      </w:divBdr>
    </w:div>
    <w:div w:id="1822692863">
      <w:bodyDiv w:val="1"/>
      <w:marLeft w:val="0"/>
      <w:marRight w:val="0"/>
      <w:marTop w:val="0"/>
      <w:marBottom w:val="0"/>
      <w:divBdr>
        <w:top w:val="none" w:sz="0" w:space="0" w:color="auto"/>
        <w:left w:val="none" w:sz="0" w:space="0" w:color="auto"/>
        <w:bottom w:val="none" w:sz="0" w:space="0" w:color="auto"/>
        <w:right w:val="none" w:sz="0" w:space="0" w:color="auto"/>
      </w:divBdr>
    </w:div>
    <w:div w:id="189715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5</Pages>
  <Words>609</Words>
  <Characters>3477</Characters>
  <Application>Microsoft Office Word</Application>
  <DocSecurity>0</DocSecurity>
  <Lines>28</Lines>
  <Paragraphs>8</Paragraphs>
  <ScaleCrop>false</ScaleCrop>
  <Company/>
  <LinksUpToDate>false</LinksUpToDate>
  <CharactersWithSpaces>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cmx</dc:creator>
  <cp:lastModifiedBy>xb21cn</cp:lastModifiedBy>
  <cp:revision>38</cp:revision>
  <cp:lastPrinted>2026-09-10T08:44:00Z</cp:lastPrinted>
  <dcterms:created xsi:type="dcterms:W3CDTF">2023-12-06T02:12:00Z</dcterms:created>
  <dcterms:modified xsi:type="dcterms:W3CDTF">2026-09-10T08:49:00Z</dcterms:modified>
</cp:coreProperties>
</file>