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1BD8C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603168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莎普爱思</w:t>
      </w:r>
    </w:p>
    <w:p w14:paraId="737BA4F2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2CAC8C46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浙江莎普爱思药业股份有限公司</w:t>
      </w:r>
    </w:p>
    <w:p w14:paraId="4249F755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p w14:paraId="1584E4BB">
      <w:pPr>
        <w:spacing w:before="51" w:after="32"/>
        <w:ind w:right="619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编号：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2026</w:t>
      </w:r>
      <w:r>
        <w:rPr>
          <w:rFonts w:hint="eastAsia" w:ascii="宋体" w:hAnsi="宋体" w:eastAsia="宋体" w:cs="宋体"/>
          <w:sz w:val="20"/>
          <w:szCs w:val="20"/>
        </w:rPr>
        <w:t xml:space="preserve"> -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216E6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4CE5E081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74E06A95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7BB13E25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BEDA93C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175C7DDB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70004FA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44D44131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F9481F5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03386BDA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CAB622A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7631656C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4074B8B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1E730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5635A524">
            <w:pPr>
              <w:pStyle w:val="12"/>
              <w:spacing w:line="560" w:lineRule="exact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234D60A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线上参与莎普爱思（603168）2026年半年度业绩说明会的全体投资者</w:t>
            </w:r>
            <w:bookmarkStart w:id="0" w:name="_GoBack"/>
            <w:bookmarkEnd w:id="0"/>
          </w:p>
        </w:tc>
      </w:tr>
      <w:tr w14:paraId="205A1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5C7AF6E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3F2A5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2026年09月11日 15:30-16:30</w:t>
            </w:r>
          </w:p>
        </w:tc>
      </w:tr>
      <w:tr w14:paraId="6AD27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1ECEAFC8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1231943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21054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0FACF09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1850807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林弘立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财务总监 林秀松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董事会秘书 黄明雄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陈胜群</w:t>
            </w:r>
          </w:p>
        </w:tc>
      </w:tr>
      <w:tr w14:paraId="6F665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6F4A4946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503BDCB6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36AFC818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75E6A8B0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3E79A09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 xml:space="preserve">    1.请问公司未来在儿童用药领域有哪些研发或产品布局的考虑？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答:尊敬的投资者，您好！感谢您对公司的关注。目前，公司儿童用药领域在研项目有硫酸阿托品滴眼液，用于控制儿童近视进展。后续若有相关进展，公司将及时在指定信息披露媒体发布公告，谢谢！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2.公司在医疗服务板块未来是否还有其他布局方向？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，您好！感谢您对公司的关注。公司将继续坚持“药+医”双轮驱动的战略定位，持续深耕，充分挖掘和盘活自身资源和资产。具体相关信息请您关注公司后续在指定信息披露媒体发布的公告，谢谢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3.想了解下公司在研产品管线的整体规划，以及研发资源的主要投向？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，您好！感谢您对公司的关注。公司将坚持“药+医”双轮驱动的战略定位，研发投入主要聚焦硫酸阿托品滴眼液、盐酸毛果芸香碱滴眼液等眼科核心管线，持续巩固公司在眼科用药领域的研发优势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4.请问，公司的阿托品滴眼液预计什么时候能上市？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答:尊敬的投资者，您好！感谢您对公司的关注。硫酸阿托品滴眼液目前还处在研究开发阶段，如若有最新进展，我们将及时披露在法定信息媒体上，谢谢！</w:t>
            </w:r>
          </w:p>
        </w:tc>
      </w:tr>
      <w:tr w14:paraId="03A20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1490437A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7D54C762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3C70AA3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62E4B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D929B0A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3ADB2C7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  <w:tr w14:paraId="01BB6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49CACE38"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5199F9E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2026年09月11日</w:t>
            </w:r>
          </w:p>
        </w:tc>
      </w:tr>
    </w:tbl>
    <w:p w14:paraId="488DFD5B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4FCE4E41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702</Words>
  <Characters>758</Characters>
  <Lines>2</Lines>
  <Paragraphs>1</Paragraphs>
  <TotalTime>0</TotalTime>
  <ScaleCrop>false</ScaleCrop>
  <LinksUpToDate>false</LinksUpToDate>
  <CharactersWithSpaces>846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罗琪</cp:lastModifiedBy>
  <dcterms:modified xsi:type="dcterms:W3CDTF">2026-09-11T08:44:28Z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eyJoZGlkIjoiOGM5NTU1N2RhMWY0YTA0NTk3MGY0YjY5ODdkZWVlM2UiLCJ1c2VySWQiOiIyNDU4NTQzMjEifQ==</vt:lpwstr>
  </property>
</Properties>
</file>