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D10A" w14:textId="77777777" w:rsidR="00AF03A5" w:rsidRDefault="00000000">
      <w:pPr>
        <w:spacing w:beforeLines="50" w:before="156" w:afterLines="50" w:after="156"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600868                             </w:t>
      </w:r>
      <w:r>
        <w:rPr>
          <w:rFonts w:hAnsi="宋体"/>
          <w:bCs/>
          <w:iCs/>
          <w:color w:val="000000"/>
          <w:sz w:val="24"/>
        </w:rPr>
        <w:t>证券简称：</w:t>
      </w:r>
      <w:r>
        <w:rPr>
          <w:color w:val="000000"/>
          <w:sz w:val="24"/>
        </w:rPr>
        <w:t>梅雁吉祥</w:t>
      </w:r>
    </w:p>
    <w:p w14:paraId="76572DBE" w14:textId="77777777" w:rsidR="00AF03A5" w:rsidRDefault="00000000">
      <w:pPr>
        <w:spacing w:beforeLines="50" w:before="156" w:afterLines="50" w:after="156" w:line="400" w:lineRule="exact"/>
        <w:jc w:val="center"/>
        <w:rPr>
          <w:rFonts w:ascii="宋体" w:hAnsi="宋体" w:hint="eastAsia"/>
          <w:b/>
          <w:bCs/>
          <w:iCs/>
          <w:color w:val="000000"/>
          <w:sz w:val="32"/>
          <w:szCs w:val="32"/>
        </w:rPr>
      </w:pPr>
      <w:r>
        <w:rPr>
          <w:rFonts w:ascii="宋体" w:hAnsi="宋体"/>
          <w:b/>
          <w:bCs/>
          <w:iCs/>
          <w:color w:val="000000"/>
          <w:sz w:val="32"/>
          <w:szCs w:val="32"/>
        </w:rPr>
        <w:t>广东梅雁吉祥水电股份有限公司</w:t>
      </w:r>
      <w:r>
        <w:rPr>
          <w:rFonts w:ascii="宋体" w:hAnsi="宋体" w:hint="eastAsia"/>
          <w:b/>
          <w:bCs/>
          <w:iCs/>
          <w:color w:val="000000"/>
          <w:sz w:val="32"/>
          <w:szCs w:val="32"/>
        </w:rPr>
        <w:t>投资者关系活动记录表</w:t>
      </w:r>
    </w:p>
    <w:p w14:paraId="0982CC4F" w14:textId="77777777" w:rsidR="00AF03A5" w:rsidRDefault="00000000">
      <w:pPr>
        <w:spacing w:line="400" w:lineRule="exact"/>
        <w:rPr>
          <w:bCs/>
          <w:iCs/>
          <w:color w:val="000000"/>
          <w:sz w:val="24"/>
        </w:rPr>
      </w:pPr>
      <w:r>
        <w:rPr>
          <w:rFonts w:ascii="宋体" w:hAnsi="宋体" w:hint="eastAsia"/>
          <w:bCs/>
          <w:iCs/>
          <w:color w:val="000000"/>
          <w:sz w:val="24"/>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AF03A5" w14:paraId="72FD86AF" w14:textId="77777777">
        <w:tc>
          <w:tcPr>
            <w:tcW w:w="1908" w:type="dxa"/>
            <w:tcBorders>
              <w:top w:val="single" w:sz="4" w:space="0" w:color="auto"/>
              <w:left w:val="single" w:sz="4" w:space="0" w:color="auto"/>
              <w:bottom w:val="single" w:sz="4" w:space="0" w:color="auto"/>
              <w:right w:val="single" w:sz="4" w:space="0" w:color="auto"/>
            </w:tcBorders>
          </w:tcPr>
          <w:p w14:paraId="79E4B6F5" w14:textId="77777777" w:rsidR="00AF03A5" w:rsidRDefault="00000000">
            <w:pPr>
              <w:spacing w:line="420" w:lineRule="exact"/>
              <w:rPr>
                <w:bCs/>
                <w:iCs/>
                <w:color w:val="000000"/>
                <w:kern w:val="0"/>
                <w:sz w:val="24"/>
              </w:rPr>
            </w:pPr>
            <w:r>
              <w:rPr>
                <w:rFonts w:hAnsi="宋体"/>
                <w:bCs/>
                <w:iCs/>
                <w:color w:val="000000"/>
                <w:kern w:val="0"/>
                <w:sz w:val="24"/>
              </w:rPr>
              <w:t>投资者关系活动类别</w:t>
            </w:r>
          </w:p>
          <w:p w14:paraId="564BC10D" w14:textId="77777777" w:rsidR="00AF03A5" w:rsidRDefault="00AF03A5">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3339E6DE" w14:textId="77777777" w:rsidR="00AF03A5" w:rsidRDefault="00000000">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4F5A8FA4" w14:textId="77777777" w:rsidR="00AF03A5" w:rsidRDefault="0000000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60455ADF" w14:textId="77777777" w:rsidR="00AF03A5" w:rsidRDefault="0000000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5FBC041D" w14:textId="77777777" w:rsidR="00AF03A5" w:rsidRDefault="00000000">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4AF6A3FA" w14:textId="77777777" w:rsidR="00AF03A5" w:rsidRDefault="00000000">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rsidR="00AF03A5" w14:paraId="388AB724" w14:textId="77777777">
        <w:tc>
          <w:tcPr>
            <w:tcW w:w="1908" w:type="dxa"/>
            <w:tcBorders>
              <w:top w:val="single" w:sz="4" w:space="0" w:color="auto"/>
              <w:left w:val="single" w:sz="4" w:space="0" w:color="auto"/>
              <w:bottom w:val="single" w:sz="4" w:space="0" w:color="auto"/>
              <w:right w:val="single" w:sz="4" w:space="0" w:color="auto"/>
            </w:tcBorders>
          </w:tcPr>
          <w:p w14:paraId="0324D1C0" w14:textId="77777777" w:rsidR="00AF03A5" w:rsidRDefault="00000000">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14:paraId="368F7510" w14:textId="77777777" w:rsidR="00AF03A5" w:rsidRDefault="00000000">
            <w:pPr>
              <w:spacing w:line="420" w:lineRule="exact"/>
              <w:rPr>
                <w:bCs/>
                <w:iCs/>
                <w:color w:val="000000"/>
                <w:sz w:val="24"/>
                <w:lang w:val="en-GB"/>
              </w:rPr>
            </w:pPr>
            <w:r>
              <w:rPr>
                <w:rFonts w:hint="eastAsia"/>
                <w:bCs/>
                <w:iCs/>
                <w:color w:val="000000"/>
                <w:sz w:val="24"/>
                <w:lang w:val="en-GB"/>
              </w:rPr>
              <w:t>投资者网上提问</w:t>
            </w:r>
          </w:p>
        </w:tc>
      </w:tr>
      <w:tr w:rsidR="00AF03A5" w14:paraId="109FA98C" w14:textId="77777777">
        <w:tc>
          <w:tcPr>
            <w:tcW w:w="1908" w:type="dxa"/>
            <w:tcBorders>
              <w:top w:val="single" w:sz="4" w:space="0" w:color="auto"/>
              <w:left w:val="single" w:sz="4" w:space="0" w:color="auto"/>
              <w:bottom w:val="single" w:sz="4" w:space="0" w:color="auto"/>
              <w:right w:val="single" w:sz="4" w:space="0" w:color="auto"/>
            </w:tcBorders>
          </w:tcPr>
          <w:p w14:paraId="3CA09FC5" w14:textId="77777777" w:rsidR="00AF03A5" w:rsidRDefault="00000000">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791E0B2D" w14:textId="77777777" w:rsidR="00AF03A5" w:rsidRDefault="00000000">
            <w:pPr>
              <w:spacing w:line="420" w:lineRule="exact"/>
              <w:rPr>
                <w:bCs/>
                <w:iCs/>
                <w:color w:val="000000"/>
                <w:sz w:val="24"/>
              </w:rPr>
            </w:pPr>
            <w:r>
              <w:rPr>
                <w:bCs/>
                <w:iCs/>
                <w:color w:val="000000"/>
                <w:sz w:val="24"/>
              </w:rPr>
              <w:t>2026</w:t>
            </w:r>
            <w:r>
              <w:rPr>
                <w:bCs/>
                <w:iCs/>
                <w:color w:val="000000"/>
                <w:sz w:val="24"/>
              </w:rPr>
              <w:t>年</w:t>
            </w:r>
            <w:r>
              <w:rPr>
                <w:bCs/>
                <w:iCs/>
                <w:color w:val="000000"/>
                <w:sz w:val="24"/>
              </w:rPr>
              <w:t>9</w:t>
            </w:r>
            <w:r>
              <w:rPr>
                <w:bCs/>
                <w:iCs/>
                <w:color w:val="000000"/>
                <w:sz w:val="24"/>
              </w:rPr>
              <w:t>月</w:t>
            </w:r>
            <w:r>
              <w:rPr>
                <w:bCs/>
                <w:iCs/>
                <w:color w:val="000000"/>
                <w:sz w:val="24"/>
              </w:rPr>
              <w:t>15</w:t>
            </w:r>
            <w:r>
              <w:rPr>
                <w:bCs/>
                <w:iCs/>
                <w:color w:val="000000"/>
                <w:sz w:val="24"/>
              </w:rPr>
              <w:t>日</w:t>
            </w:r>
            <w:r>
              <w:rPr>
                <w:bCs/>
                <w:iCs/>
                <w:color w:val="000000"/>
                <w:sz w:val="24"/>
              </w:rPr>
              <w:t xml:space="preserve"> </w:t>
            </w:r>
            <w:proofErr w:type="gramStart"/>
            <w:r>
              <w:rPr>
                <w:bCs/>
                <w:iCs/>
                <w:color w:val="000000"/>
                <w:sz w:val="24"/>
              </w:rPr>
              <w:t>(</w:t>
            </w:r>
            <w:r>
              <w:rPr>
                <w:bCs/>
                <w:iCs/>
                <w:color w:val="000000"/>
                <w:sz w:val="24"/>
              </w:rPr>
              <w:t>周二</w:t>
            </w:r>
            <w:r>
              <w:rPr>
                <w:bCs/>
                <w:iCs/>
                <w:color w:val="000000"/>
                <w:sz w:val="24"/>
              </w:rPr>
              <w:t>)</w:t>
            </w:r>
            <w:proofErr w:type="gramEnd"/>
            <w:r>
              <w:rPr>
                <w:bCs/>
                <w:iCs/>
                <w:color w:val="000000"/>
                <w:sz w:val="24"/>
              </w:rPr>
              <w:t xml:space="preserve"> </w:t>
            </w:r>
            <w:r>
              <w:rPr>
                <w:bCs/>
                <w:iCs/>
                <w:color w:val="000000"/>
                <w:sz w:val="24"/>
              </w:rPr>
              <w:t>下午</w:t>
            </w:r>
            <w:r>
              <w:rPr>
                <w:bCs/>
                <w:iCs/>
                <w:color w:val="000000"/>
                <w:sz w:val="24"/>
              </w:rPr>
              <w:t xml:space="preserve"> 14:30~17:00</w:t>
            </w:r>
          </w:p>
        </w:tc>
      </w:tr>
      <w:tr w:rsidR="00AF03A5" w14:paraId="5C017137" w14:textId="77777777">
        <w:tc>
          <w:tcPr>
            <w:tcW w:w="1908" w:type="dxa"/>
            <w:tcBorders>
              <w:top w:val="single" w:sz="4" w:space="0" w:color="auto"/>
              <w:left w:val="single" w:sz="4" w:space="0" w:color="auto"/>
              <w:bottom w:val="single" w:sz="4" w:space="0" w:color="auto"/>
              <w:right w:val="single" w:sz="4" w:space="0" w:color="auto"/>
            </w:tcBorders>
          </w:tcPr>
          <w:p w14:paraId="58381E6C" w14:textId="77777777" w:rsidR="00AF03A5" w:rsidRDefault="00000000">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7BF408C5" w14:textId="77777777" w:rsidR="00AF03A5" w:rsidRDefault="00000000">
            <w:pPr>
              <w:spacing w:line="420" w:lineRule="exact"/>
              <w:rPr>
                <w:bCs/>
                <w:iCs/>
                <w:color w:val="000000"/>
                <w:sz w:val="24"/>
              </w:rPr>
            </w:pPr>
            <w:r>
              <w:rPr>
                <w:rFonts w:ascii="宋体" w:hAnsi="宋体"/>
                <w:sz w:val="24"/>
              </w:rPr>
              <w:t>公司通过</w:t>
            </w:r>
            <w:r>
              <w:rPr>
                <w:rFonts w:ascii="宋体" w:hAnsi="宋体" w:hint="eastAsia"/>
                <w:bCs/>
                <w:sz w:val="24"/>
              </w:rPr>
              <w:t>全景网“</w:t>
            </w:r>
            <w:r>
              <w:rPr>
                <w:rFonts w:ascii="宋体" w:hAnsi="宋体" w:cs="宋体"/>
                <w:sz w:val="24"/>
              </w:rPr>
              <w:t>投资者关系互动平台</w:t>
            </w:r>
            <w:r>
              <w:rPr>
                <w:rFonts w:ascii="宋体" w:hAnsi="宋体" w:hint="eastAsia"/>
                <w:bCs/>
                <w:sz w:val="24"/>
              </w:rPr>
              <w:t>”（http</w:t>
            </w:r>
            <w:r>
              <w:rPr>
                <w:rFonts w:ascii="宋体" w:hAnsi="宋体"/>
                <w:bCs/>
                <w:sz w:val="24"/>
              </w:rPr>
              <w:t>s</w:t>
            </w:r>
            <w:r>
              <w:rPr>
                <w:rFonts w:ascii="宋体" w:hAnsi="宋体" w:hint="eastAsia"/>
                <w:bCs/>
                <w:sz w:val="24"/>
              </w:rPr>
              <w:t>://ir.p5w.net）采用网络远程的方式</w:t>
            </w:r>
            <w:r>
              <w:rPr>
                <w:rFonts w:ascii="宋体" w:hAnsi="宋体"/>
                <w:sz w:val="24"/>
              </w:rPr>
              <w:t>召开</w:t>
            </w:r>
            <w:r>
              <w:rPr>
                <w:rFonts w:ascii="宋体" w:hAnsi="宋体" w:hint="eastAsia"/>
                <w:sz w:val="24"/>
              </w:rPr>
              <w:t>业绩</w:t>
            </w:r>
            <w:r>
              <w:rPr>
                <w:rFonts w:ascii="宋体" w:hAnsi="宋体"/>
                <w:sz w:val="24"/>
              </w:rPr>
              <w:t>说明会</w:t>
            </w:r>
          </w:p>
        </w:tc>
      </w:tr>
      <w:tr w:rsidR="00AF03A5" w14:paraId="1AE09FF8" w14:textId="77777777">
        <w:tc>
          <w:tcPr>
            <w:tcW w:w="1908" w:type="dxa"/>
            <w:tcBorders>
              <w:top w:val="single" w:sz="4" w:space="0" w:color="auto"/>
              <w:left w:val="single" w:sz="4" w:space="0" w:color="auto"/>
              <w:bottom w:val="single" w:sz="4" w:space="0" w:color="auto"/>
              <w:right w:val="single" w:sz="4" w:space="0" w:color="auto"/>
            </w:tcBorders>
          </w:tcPr>
          <w:p w14:paraId="3E612A5D" w14:textId="77777777" w:rsidR="00AF03A5" w:rsidRDefault="00000000">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30A31464" w14:textId="58A0BCEA" w:rsidR="00AF03A5" w:rsidRPr="008A538B" w:rsidRDefault="00000000" w:rsidP="008A538B">
            <w:pPr>
              <w:pStyle w:val="a7"/>
              <w:numPr>
                <w:ilvl w:val="0"/>
                <w:numId w:val="1"/>
              </w:numPr>
              <w:spacing w:line="420" w:lineRule="exact"/>
              <w:ind w:firstLineChars="0"/>
              <w:rPr>
                <w:rFonts w:ascii="宋体" w:hAnsi="宋体"/>
                <w:bCs/>
                <w:sz w:val="24"/>
              </w:rPr>
            </w:pPr>
            <w:r w:rsidRPr="008A538B">
              <w:rPr>
                <w:rFonts w:ascii="宋体" w:hAnsi="宋体"/>
                <w:bCs/>
                <w:sz w:val="24"/>
              </w:rPr>
              <w:t>董事长张能勇</w:t>
            </w:r>
          </w:p>
          <w:p w14:paraId="5A0DA5DC" w14:textId="3F619579" w:rsidR="008A538B" w:rsidRPr="008A538B" w:rsidRDefault="008A538B" w:rsidP="008A538B">
            <w:pPr>
              <w:pStyle w:val="a7"/>
              <w:numPr>
                <w:ilvl w:val="0"/>
                <w:numId w:val="1"/>
              </w:numPr>
              <w:spacing w:line="420" w:lineRule="exact"/>
              <w:ind w:firstLineChars="0"/>
              <w:rPr>
                <w:rFonts w:ascii="宋体" w:hAnsi="宋体" w:hint="eastAsia"/>
                <w:bCs/>
                <w:sz w:val="24"/>
              </w:rPr>
            </w:pPr>
            <w:r>
              <w:rPr>
                <w:rFonts w:ascii="宋体" w:hAnsi="宋体"/>
                <w:bCs/>
                <w:sz w:val="24"/>
              </w:rPr>
              <w:t>总经理张宇洵</w:t>
            </w:r>
          </w:p>
          <w:p w14:paraId="7B521BAA" w14:textId="0833B0F3" w:rsidR="00AF03A5" w:rsidRDefault="008A538B">
            <w:pPr>
              <w:spacing w:line="420" w:lineRule="exact"/>
              <w:rPr>
                <w:rFonts w:ascii="宋体" w:hAnsi="宋体" w:hint="eastAsia"/>
                <w:bCs/>
                <w:sz w:val="24"/>
              </w:rPr>
            </w:pPr>
            <w:r>
              <w:rPr>
                <w:rFonts w:ascii="宋体" w:hAnsi="宋体"/>
                <w:bCs/>
                <w:sz w:val="24"/>
              </w:rPr>
              <w:t>3</w:t>
            </w:r>
            <w:r w:rsidR="00000000">
              <w:rPr>
                <w:rFonts w:ascii="宋体" w:hAnsi="宋体"/>
                <w:bCs/>
                <w:sz w:val="24"/>
              </w:rPr>
              <w:t>、董事会秘书/财务总监刘冬梅</w:t>
            </w:r>
          </w:p>
          <w:p w14:paraId="17FC32B6" w14:textId="2F9259C3" w:rsidR="00AF03A5" w:rsidRDefault="008A538B">
            <w:pPr>
              <w:spacing w:line="420" w:lineRule="exact"/>
              <w:rPr>
                <w:rFonts w:ascii="宋体" w:hAnsi="宋体" w:hint="eastAsia"/>
                <w:bCs/>
                <w:sz w:val="24"/>
              </w:rPr>
            </w:pPr>
            <w:r>
              <w:rPr>
                <w:rFonts w:ascii="宋体" w:hAnsi="宋体"/>
                <w:bCs/>
                <w:sz w:val="24"/>
              </w:rPr>
              <w:t>4</w:t>
            </w:r>
            <w:r w:rsidR="00000000">
              <w:rPr>
                <w:rFonts w:ascii="宋体" w:hAnsi="宋体"/>
                <w:bCs/>
                <w:sz w:val="24"/>
              </w:rPr>
              <w:t>、独立董事陈玉罡</w:t>
            </w:r>
          </w:p>
          <w:p w14:paraId="3AA65A3D" w14:textId="5BACD6C7" w:rsidR="00AF03A5" w:rsidRPr="008A538B" w:rsidRDefault="008A538B">
            <w:pPr>
              <w:spacing w:line="420" w:lineRule="exact"/>
              <w:rPr>
                <w:rFonts w:ascii="宋体" w:hAnsi="宋体"/>
                <w:bCs/>
                <w:sz w:val="24"/>
              </w:rPr>
            </w:pPr>
            <w:r>
              <w:rPr>
                <w:rFonts w:ascii="宋体" w:hAnsi="宋体"/>
                <w:bCs/>
                <w:sz w:val="24"/>
              </w:rPr>
              <w:t>5</w:t>
            </w:r>
            <w:r w:rsidR="00000000">
              <w:rPr>
                <w:rFonts w:ascii="宋体" w:hAnsi="宋体"/>
                <w:bCs/>
                <w:sz w:val="24"/>
              </w:rPr>
              <w:t>、独立董事刘大洪</w:t>
            </w:r>
          </w:p>
        </w:tc>
      </w:tr>
      <w:tr w:rsidR="00AF03A5" w14:paraId="0D6A7CDE" w14:textId="77777777">
        <w:tc>
          <w:tcPr>
            <w:tcW w:w="1908" w:type="dxa"/>
            <w:tcBorders>
              <w:top w:val="single" w:sz="4" w:space="0" w:color="auto"/>
              <w:left w:val="single" w:sz="4" w:space="0" w:color="auto"/>
              <w:bottom w:val="single" w:sz="4" w:space="0" w:color="auto"/>
              <w:right w:val="single" w:sz="4" w:space="0" w:color="auto"/>
            </w:tcBorders>
            <w:vAlign w:val="center"/>
          </w:tcPr>
          <w:p w14:paraId="36659D59" w14:textId="77777777" w:rsidR="00AF03A5" w:rsidRDefault="00000000">
            <w:pPr>
              <w:spacing w:line="420" w:lineRule="exact"/>
              <w:rPr>
                <w:bCs/>
                <w:iCs/>
                <w:color w:val="000000"/>
                <w:kern w:val="0"/>
                <w:sz w:val="24"/>
              </w:rPr>
            </w:pPr>
            <w:r>
              <w:rPr>
                <w:rFonts w:hAnsi="宋体"/>
                <w:bCs/>
                <w:iCs/>
                <w:color w:val="000000"/>
                <w:kern w:val="0"/>
                <w:sz w:val="24"/>
              </w:rPr>
              <w:t>投资者关系活动主要内容介绍</w:t>
            </w:r>
          </w:p>
          <w:p w14:paraId="73523845" w14:textId="77777777" w:rsidR="00AF03A5" w:rsidRDefault="00AF03A5">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3445A036" w14:textId="77777777" w:rsidR="00AF03A5" w:rsidRDefault="00000000" w:rsidP="008A538B">
            <w:pPr>
              <w:spacing w:beforeLines="50" w:before="156" w:line="460" w:lineRule="exact"/>
              <w:rPr>
                <w:rFonts w:ascii="宋体" w:hAnsi="宋体" w:hint="eastAsia"/>
                <w:b/>
                <w:sz w:val="24"/>
              </w:rPr>
            </w:pPr>
            <w:r>
              <w:rPr>
                <w:rFonts w:ascii="宋体" w:hAnsi="宋体"/>
                <w:b/>
                <w:sz w:val="24"/>
              </w:rPr>
              <w:t>投资者提出的问题及公司回复情况</w:t>
            </w:r>
          </w:p>
          <w:p w14:paraId="6E1FF5E1" w14:textId="10B869D6" w:rsidR="00AF03A5" w:rsidRDefault="00000000" w:rsidP="008A538B">
            <w:pPr>
              <w:spacing w:line="460" w:lineRule="exact"/>
              <w:rPr>
                <w:rFonts w:ascii="宋体" w:hAnsi="宋体" w:hint="eastAsia"/>
                <w:sz w:val="24"/>
              </w:rPr>
            </w:pPr>
            <w:r>
              <w:rPr>
                <w:rFonts w:ascii="宋体" w:hAnsi="宋体" w:cs="宋体"/>
                <w:sz w:val="24"/>
              </w:rPr>
              <w:t>公司就投资者在本次说明会中提出的问题进行了回复：</w:t>
            </w:r>
          </w:p>
          <w:p w14:paraId="5B28B6C4" w14:textId="77777777" w:rsidR="00AF03A5" w:rsidRDefault="00000000" w:rsidP="008A538B">
            <w:pPr>
              <w:pStyle w:val="Style6"/>
              <w:spacing w:line="460" w:lineRule="exact"/>
              <w:ind w:firstLineChars="0"/>
              <w:rPr>
                <w:rFonts w:ascii="宋体" w:hAnsi="宋体" w:hint="eastAsia"/>
                <w:b/>
                <w:sz w:val="24"/>
                <w:szCs w:val="24"/>
              </w:rPr>
            </w:pPr>
            <w:r>
              <w:rPr>
                <w:rFonts w:ascii="宋体" w:hAnsi="宋体"/>
                <w:b/>
                <w:sz w:val="24"/>
                <w:szCs w:val="24"/>
              </w:rPr>
              <w:t>1、公司上半年营业收入同比大幅增长143.67，同时净利润同比减亏，能否请公司介绍一下收入增长及利润变动的主要原因？</w:t>
            </w:r>
          </w:p>
          <w:p w14:paraId="43F86B1F" w14:textId="77777777" w:rsidR="00AF03A5" w:rsidRDefault="00000000">
            <w:pPr>
              <w:pStyle w:val="Style6"/>
              <w:spacing w:line="460" w:lineRule="exact"/>
              <w:ind w:leftChars="-1" w:left="-2" w:firstLine="480"/>
              <w:rPr>
                <w:rFonts w:ascii="宋体" w:hAnsi="宋体" w:hint="eastAsia"/>
                <w:sz w:val="24"/>
                <w:szCs w:val="24"/>
              </w:rPr>
            </w:pPr>
            <w:r>
              <w:rPr>
                <w:rFonts w:ascii="宋体" w:hAnsi="宋体"/>
                <w:sz w:val="24"/>
                <w:szCs w:val="24"/>
              </w:rPr>
              <w:t>尊敬的投资者，您好！报告期内，公司实现营业收入2.01亿元，同比增长143.67%，增长动能主要来自两个方面：一是控股子公司上海新积域信息技术服务有限公司自2025年8月起纳入合并报表范围，报告期贡献BPO业务收入约1.13亿元，为公司注入了新的收入增量；二是水力发电业务受益于梅州市第二季度降雨较为充沛，发电量同比增长29.45%，水电业务收入同比增长30.46%，主业基本盘持续巩固。感谢您的关注。</w:t>
            </w:r>
          </w:p>
          <w:p w14:paraId="2C327003" w14:textId="77777777" w:rsidR="00AF03A5" w:rsidRDefault="00000000" w:rsidP="008A538B">
            <w:pPr>
              <w:pStyle w:val="Style6"/>
              <w:spacing w:line="460" w:lineRule="exact"/>
              <w:ind w:firstLineChars="0"/>
              <w:rPr>
                <w:rFonts w:ascii="宋体" w:hAnsi="宋体" w:hint="eastAsia"/>
                <w:b/>
                <w:sz w:val="24"/>
                <w:szCs w:val="24"/>
              </w:rPr>
            </w:pPr>
            <w:r>
              <w:rPr>
                <w:rFonts w:ascii="宋体" w:hAnsi="宋体"/>
                <w:b/>
                <w:sz w:val="24"/>
                <w:szCs w:val="24"/>
              </w:rPr>
              <w:lastRenderedPageBreak/>
              <w:t>2、公司旋窑水泥熟料产能指标转让完成，对公司经营有何影响？</w:t>
            </w:r>
          </w:p>
          <w:p w14:paraId="25FFDE36" w14:textId="77777777" w:rsidR="00AF03A5" w:rsidRDefault="00000000">
            <w:pPr>
              <w:pStyle w:val="Style6"/>
              <w:spacing w:line="460" w:lineRule="exact"/>
              <w:ind w:leftChars="-1" w:left="-2" w:firstLine="480"/>
              <w:rPr>
                <w:rFonts w:ascii="宋体" w:hAnsi="宋体" w:hint="eastAsia"/>
                <w:sz w:val="24"/>
                <w:szCs w:val="24"/>
              </w:rPr>
            </w:pPr>
            <w:r>
              <w:rPr>
                <w:rFonts w:ascii="宋体" w:hAnsi="宋体"/>
                <w:sz w:val="24"/>
                <w:szCs w:val="24"/>
              </w:rPr>
              <w:t>尊敬的投资者，您好！报告期内，公司子公司梅雁旋窑的水泥熟料产能指标转让工作已全面完成，相关资产处置收益已在报告期确认，公司存量资产得以盘活。截至本报告披露日，梅雁旋窑已按相关政策关停并拆除窑炉等主体设备，生产许可证、排污许可证已注销。该项转让完成后，公司进一步聚焦清洁能源、战略资源、数字基建及BPO现代服务等主营业务。感谢您的关注。</w:t>
            </w:r>
          </w:p>
          <w:p w14:paraId="63FC7D28" w14:textId="77777777" w:rsidR="00AF03A5" w:rsidRDefault="00000000" w:rsidP="008A538B">
            <w:pPr>
              <w:pStyle w:val="Style6"/>
              <w:spacing w:line="460" w:lineRule="exact"/>
              <w:ind w:firstLineChars="0" w:firstLine="0"/>
              <w:rPr>
                <w:rFonts w:ascii="宋体" w:hAnsi="宋体" w:hint="eastAsia"/>
                <w:b/>
                <w:sz w:val="24"/>
                <w:szCs w:val="24"/>
              </w:rPr>
            </w:pPr>
            <w:r>
              <w:rPr>
                <w:rFonts w:ascii="宋体" w:hAnsi="宋体"/>
                <w:b/>
                <w:sz w:val="24"/>
                <w:szCs w:val="24"/>
              </w:rPr>
              <w:t>3、你好，我最关心的是，公司有没有新的科技研发项目</w:t>
            </w:r>
          </w:p>
          <w:p w14:paraId="685A4291" w14:textId="77777777" w:rsidR="00AF03A5" w:rsidRDefault="00000000">
            <w:pPr>
              <w:pStyle w:val="Style6"/>
              <w:spacing w:line="460" w:lineRule="exact"/>
              <w:ind w:leftChars="-1" w:left="-2" w:firstLine="480"/>
              <w:rPr>
                <w:rFonts w:ascii="宋体" w:hAnsi="宋体" w:hint="eastAsia"/>
                <w:sz w:val="24"/>
                <w:szCs w:val="24"/>
              </w:rPr>
            </w:pPr>
            <w:r>
              <w:rPr>
                <w:rFonts w:ascii="宋体" w:hAnsi="宋体"/>
                <w:sz w:val="24"/>
                <w:szCs w:val="24"/>
              </w:rPr>
              <w:t>尊敬的投资者，您好！公司目前暂无新的科技研发项目。感谢您的关注！</w:t>
            </w:r>
          </w:p>
          <w:p w14:paraId="69B8A91D" w14:textId="77777777" w:rsidR="00AF03A5" w:rsidRDefault="00000000" w:rsidP="008A538B">
            <w:pPr>
              <w:pStyle w:val="Style6"/>
              <w:spacing w:line="460" w:lineRule="exact"/>
              <w:ind w:firstLineChars="0"/>
              <w:rPr>
                <w:rFonts w:ascii="宋体" w:hAnsi="宋体" w:hint="eastAsia"/>
                <w:b/>
                <w:sz w:val="24"/>
                <w:szCs w:val="24"/>
              </w:rPr>
            </w:pPr>
            <w:r>
              <w:rPr>
                <w:rFonts w:ascii="宋体" w:hAnsi="宋体"/>
                <w:b/>
                <w:sz w:val="24"/>
                <w:szCs w:val="24"/>
              </w:rPr>
              <w:t>4、请问梅雁的最高负责人，上市公司的这个银锑矿开采，N年了光打雷不下雨，效率没有比这更差的。请按计划进程列出个具体的时间接点，并及时书面告知</w:t>
            </w:r>
          </w:p>
          <w:p w14:paraId="6C3CA1B6" w14:textId="77777777" w:rsidR="00AF03A5" w:rsidRDefault="00000000">
            <w:pPr>
              <w:pStyle w:val="Style6"/>
              <w:spacing w:line="460" w:lineRule="exact"/>
              <w:ind w:leftChars="-1" w:left="-2" w:firstLine="480"/>
              <w:rPr>
                <w:rFonts w:ascii="宋体" w:hAnsi="宋体" w:hint="eastAsia"/>
                <w:sz w:val="24"/>
                <w:szCs w:val="24"/>
              </w:rPr>
            </w:pPr>
            <w:r>
              <w:rPr>
                <w:rFonts w:ascii="宋体" w:hAnsi="宋体"/>
                <w:sz w:val="24"/>
                <w:szCs w:val="24"/>
              </w:rPr>
              <w:t>尊敬的投资者，您好！公司理解并重视您对全资子公司梅州市梅雁矿业有限公司嵩溪锑银矿开发进展的关切，现将相关情况说明如下：2026年1月，嵩溪锑银矿资源储量核实报告获得自然资源部评审备案通过。公司正有序推进采矿权变更（换发）各项申报材料的筹备工作，拟申请将开采范围延伸至-60米至-395米，并将结合储量核实报告编制矿产资源开发与利用的可行性方案。鉴于采矿权变更、扩大、探转采等事项均需经相关主管部门依法审批，审批程序及取得批准文件的具体时间存在不确定性，公司将依法依规积极推进各项手续办理，持续加大资源优势向经济效益转化的推进力度，相关事项如达到信息披露标准，将及时履行信息披露义务，具体进展请以公司发布的公告为准。感谢您的关注！</w:t>
            </w:r>
          </w:p>
          <w:p w14:paraId="6D14BDB3" w14:textId="77777777" w:rsidR="00AF03A5" w:rsidRDefault="00AF03A5">
            <w:pPr>
              <w:pStyle w:val="Style6"/>
              <w:spacing w:line="460" w:lineRule="exact"/>
              <w:ind w:leftChars="-1" w:left="-2" w:firstLine="480"/>
              <w:rPr>
                <w:rFonts w:ascii="宋体" w:hAnsi="宋体" w:hint="eastAsia"/>
                <w:sz w:val="24"/>
                <w:szCs w:val="24"/>
              </w:rPr>
            </w:pPr>
          </w:p>
          <w:p w14:paraId="4FBE5C29" w14:textId="77777777" w:rsidR="00AF03A5" w:rsidRDefault="00AF03A5">
            <w:pPr>
              <w:pStyle w:val="Style6"/>
              <w:spacing w:line="460" w:lineRule="exact"/>
              <w:ind w:firstLineChars="50" w:firstLine="120"/>
              <w:rPr>
                <w:rFonts w:ascii="宋体" w:hAnsi="宋体" w:hint="eastAsia"/>
                <w:sz w:val="24"/>
                <w:szCs w:val="24"/>
              </w:rPr>
            </w:pPr>
          </w:p>
          <w:p w14:paraId="54E26C88" w14:textId="77777777" w:rsidR="00AF03A5" w:rsidRDefault="00AF03A5">
            <w:pPr>
              <w:adjustRightInd w:val="0"/>
              <w:snapToGrid w:val="0"/>
              <w:spacing w:line="500" w:lineRule="exact"/>
              <w:rPr>
                <w:rFonts w:ascii="宋体" w:hAnsi="宋体" w:hint="eastAsia"/>
                <w:bCs/>
                <w:iCs/>
                <w:color w:val="000000"/>
                <w:sz w:val="24"/>
              </w:rPr>
            </w:pPr>
          </w:p>
        </w:tc>
      </w:tr>
      <w:tr w:rsidR="00AF03A5" w14:paraId="7AB34709" w14:textId="77777777">
        <w:tc>
          <w:tcPr>
            <w:tcW w:w="1908" w:type="dxa"/>
            <w:tcBorders>
              <w:top w:val="single" w:sz="4" w:space="0" w:color="auto"/>
              <w:left w:val="single" w:sz="4" w:space="0" w:color="auto"/>
              <w:bottom w:val="single" w:sz="4" w:space="0" w:color="auto"/>
              <w:right w:val="single" w:sz="4" w:space="0" w:color="auto"/>
            </w:tcBorders>
            <w:vAlign w:val="center"/>
          </w:tcPr>
          <w:p w14:paraId="494513DC" w14:textId="77777777" w:rsidR="00AF03A5" w:rsidRDefault="00000000">
            <w:pPr>
              <w:spacing w:line="420" w:lineRule="exact"/>
              <w:rPr>
                <w:bCs/>
                <w:iCs/>
                <w:color w:val="000000"/>
                <w:kern w:val="0"/>
                <w:sz w:val="24"/>
              </w:rPr>
            </w:pPr>
            <w:r>
              <w:rPr>
                <w:rFonts w:hAnsi="宋体"/>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7A17B623" w14:textId="77777777" w:rsidR="00AF03A5" w:rsidRDefault="00AF03A5">
            <w:pPr>
              <w:spacing w:line="420" w:lineRule="exact"/>
              <w:rPr>
                <w:bCs/>
                <w:iCs/>
                <w:color w:val="000000"/>
                <w:sz w:val="24"/>
              </w:rPr>
            </w:pPr>
          </w:p>
        </w:tc>
      </w:tr>
      <w:tr w:rsidR="00AF03A5" w14:paraId="213472BF" w14:textId="77777777">
        <w:tc>
          <w:tcPr>
            <w:tcW w:w="1908" w:type="dxa"/>
            <w:tcBorders>
              <w:top w:val="single" w:sz="4" w:space="0" w:color="auto"/>
              <w:left w:val="single" w:sz="4" w:space="0" w:color="auto"/>
              <w:bottom w:val="single" w:sz="4" w:space="0" w:color="auto"/>
              <w:right w:val="single" w:sz="4" w:space="0" w:color="auto"/>
            </w:tcBorders>
            <w:vAlign w:val="center"/>
          </w:tcPr>
          <w:p w14:paraId="4AB91AE1" w14:textId="77777777" w:rsidR="00AF03A5" w:rsidRDefault="00000000">
            <w:pPr>
              <w:spacing w:line="420" w:lineRule="exact"/>
              <w:rPr>
                <w:bCs/>
                <w:iCs/>
                <w:color w:val="000000"/>
                <w:kern w:val="0"/>
                <w:sz w:val="24"/>
              </w:rPr>
            </w:pPr>
            <w:r>
              <w:rPr>
                <w:rFonts w:hAnsi="宋体"/>
                <w:bCs/>
                <w:iCs/>
                <w:color w:val="000000"/>
                <w:kern w:val="0"/>
                <w:sz w:val="24"/>
              </w:rPr>
              <w:lastRenderedPageBreak/>
              <w:t>日期</w:t>
            </w:r>
          </w:p>
        </w:tc>
        <w:tc>
          <w:tcPr>
            <w:tcW w:w="6847" w:type="dxa"/>
            <w:tcBorders>
              <w:top w:val="single" w:sz="4" w:space="0" w:color="auto"/>
              <w:left w:val="single" w:sz="4" w:space="0" w:color="auto"/>
              <w:bottom w:val="single" w:sz="4" w:space="0" w:color="auto"/>
              <w:right w:val="single" w:sz="4" w:space="0" w:color="auto"/>
            </w:tcBorders>
          </w:tcPr>
          <w:p w14:paraId="3A491842" w14:textId="77777777" w:rsidR="00AF03A5" w:rsidRDefault="00000000">
            <w:pPr>
              <w:spacing w:line="420" w:lineRule="exact"/>
              <w:rPr>
                <w:bCs/>
                <w:iCs/>
                <w:color w:val="000000"/>
                <w:sz w:val="24"/>
              </w:rPr>
            </w:pPr>
            <w:r>
              <w:rPr>
                <w:bCs/>
                <w:iCs/>
                <w:color w:val="000000"/>
                <w:sz w:val="24"/>
              </w:rPr>
              <w:t>2026-09-15 17:03:02</w:t>
            </w:r>
          </w:p>
        </w:tc>
      </w:tr>
    </w:tbl>
    <w:p w14:paraId="7422C9E6" w14:textId="77777777" w:rsidR="00AF03A5" w:rsidRDefault="00AF03A5"/>
    <w:sectPr w:rsidR="00AF03A5">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EC1F6" w14:textId="77777777" w:rsidR="003D294B" w:rsidRDefault="003D294B">
      <w:r>
        <w:separator/>
      </w:r>
    </w:p>
  </w:endnote>
  <w:endnote w:type="continuationSeparator" w:id="0">
    <w:p w14:paraId="4E8A4EBE" w14:textId="77777777" w:rsidR="003D294B" w:rsidRDefault="003D2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4188" w14:textId="77777777" w:rsidR="00AF03A5" w:rsidRDefault="00000000">
    <w:pPr>
      <w:pStyle w:val="a3"/>
      <w:jc w:val="right"/>
    </w:pPr>
    <w:r>
      <w:rPr>
        <w:rFonts w:ascii="仿宋" w:eastAsia="仿宋" w:hAnsi="仿宋" w:hint="eastAsia"/>
        <w:sz w:val="24"/>
        <w:szCs w:val="24"/>
        <w:lang w:eastAsia="zh-Hans"/>
      </w:rPr>
      <w:t>深圳市全景网络有限公司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ABD0" w14:textId="77777777" w:rsidR="003D294B" w:rsidRDefault="003D294B">
      <w:r>
        <w:separator/>
      </w:r>
    </w:p>
  </w:footnote>
  <w:footnote w:type="continuationSeparator" w:id="0">
    <w:p w14:paraId="44BE5B5B" w14:textId="77777777" w:rsidR="003D294B" w:rsidRDefault="003D2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CBD3" w14:textId="77777777" w:rsidR="00AF03A5" w:rsidRDefault="00000000">
    <w:pPr>
      <w:pStyle w:val="a5"/>
      <w:pBdr>
        <w:bottom w:val="none" w:sz="0" w:space="0" w:color="auto"/>
      </w:pBdr>
      <w:jc w:val="left"/>
    </w:pPr>
    <w:r>
      <w:rPr>
        <w:noProof/>
      </w:rPr>
      <w:drawing>
        <wp:inline distT="0" distB="0" distL="114300" distR="114300" wp14:anchorId="214CFFD0" wp14:editId="21FEA09C">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F235F6"/>
    <w:multiLevelType w:val="hybridMultilevel"/>
    <w:tmpl w:val="D444BC90"/>
    <w:lvl w:ilvl="0" w:tplc="2D4C37F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0159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D294B"/>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A538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92B"/>
    <w:rsid w:val="00A22CDD"/>
    <w:rsid w:val="00A25AEE"/>
    <w:rsid w:val="00A31EB1"/>
    <w:rsid w:val="00A33AEA"/>
    <w:rsid w:val="00A461CD"/>
    <w:rsid w:val="00A469C5"/>
    <w:rsid w:val="00A5317D"/>
    <w:rsid w:val="00A6284E"/>
    <w:rsid w:val="00A63E81"/>
    <w:rsid w:val="00A8775A"/>
    <w:rsid w:val="00AA5998"/>
    <w:rsid w:val="00AB07E7"/>
    <w:rsid w:val="00AD1BA8"/>
    <w:rsid w:val="00AF03A5"/>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B3A3A"/>
  <w15:docId w15:val="{996D018F-2642-418A-9DE8-14232A78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paragraph" w:styleId="a7">
    <w:name w:val="List Paragraph"/>
    <w:basedOn w:val="a"/>
    <w:uiPriority w:val="99"/>
    <w:unhideWhenUsed/>
    <w:rsid w:val="008A538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738</Characters>
  <Application>Microsoft Office Word</Application>
  <DocSecurity>0</DocSecurity>
  <Lines>46</Lines>
  <Paragraphs>38</Paragraphs>
  <ScaleCrop>false</ScaleCrop>
  <Company>微软中国</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生 荣</cp:lastModifiedBy>
  <cp:revision>263</cp:revision>
  <cp:lastPrinted>2014-02-21T05:34:00Z</cp:lastPrinted>
  <dcterms:created xsi:type="dcterms:W3CDTF">2012-09-09T08:59:00Z</dcterms:created>
  <dcterms:modified xsi:type="dcterms:W3CDTF">2026-09-15T09:06:00Z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