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7A7564" w14:textId="3CD8B1D4" w:rsidR="0066488F" w:rsidRPr="0066488F" w:rsidRDefault="0066488F" w:rsidP="00BA55A4">
      <w:pPr>
        <w:pStyle w:val="a6"/>
        <w:spacing w:line="560" w:lineRule="exact"/>
        <w:ind w:firstLineChars="200" w:firstLine="480"/>
        <w:rPr>
          <w:rFonts w:ascii="方正小标宋简体" w:eastAsia="方正小标宋简体" w:hAnsi="方正小标宋简体" w:cs="方正小标宋简体"/>
          <w:bCs/>
          <w:sz w:val="24"/>
          <w:szCs w:val="24"/>
        </w:rPr>
      </w:pPr>
      <w:bookmarkStart w:id="0" w:name="OLE_LINK36"/>
      <w:r w:rsidRPr="0066488F">
        <w:rPr>
          <w:rFonts w:ascii="方正小标宋简体" w:eastAsia="方正小标宋简体" w:hAnsi="方正小标宋简体" w:cs="方正小标宋简体"/>
          <w:bCs/>
          <w:sz w:val="24"/>
          <w:szCs w:val="24"/>
        </w:rPr>
        <w:t>股票代码：</w:t>
      </w:r>
      <w:r w:rsidRPr="0066488F">
        <w:rPr>
          <w:rFonts w:ascii="方正小标宋简体" w:eastAsia="方正小标宋简体" w:hAnsi="方正小标宋简体" w:cs="方正小标宋简体" w:hint="eastAsia"/>
          <w:bCs/>
          <w:sz w:val="24"/>
          <w:szCs w:val="24"/>
        </w:rPr>
        <w:t>6</w:t>
      </w:r>
      <w:r w:rsidRPr="0066488F">
        <w:rPr>
          <w:rFonts w:ascii="方正小标宋简体" w:eastAsia="方正小标宋简体" w:hAnsi="方正小标宋简体" w:cs="方正小标宋简体"/>
          <w:bCs/>
          <w:sz w:val="24"/>
          <w:szCs w:val="24"/>
        </w:rPr>
        <w:t xml:space="preserve">00354                            </w:t>
      </w:r>
      <w:r w:rsidR="00BA55A4">
        <w:rPr>
          <w:rFonts w:ascii="方正小标宋简体" w:eastAsia="方正小标宋简体" w:hAnsi="方正小标宋简体" w:cs="方正小标宋简体"/>
          <w:bCs/>
          <w:sz w:val="24"/>
          <w:szCs w:val="24"/>
        </w:rPr>
        <w:t xml:space="preserve">  </w:t>
      </w:r>
      <w:bookmarkStart w:id="1" w:name="_GoBack"/>
      <w:bookmarkEnd w:id="1"/>
      <w:r w:rsidR="00BA55A4">
        <w:rPr>
          <w:rFonts w:ascii="方正小标宋简体" w:eastAsia="方正小标宋简体" w:hAnsi="方正小标宋简体" w:cs="方正小标宋简体"/>
          <w:bCs/>
          <w:sz w:val="24"/>
          <w:szCs w:val="24"/>
        </w:rPr>
        <w:t xml:space="preserve"> </w:t>
      </w:r>
      <w:r w:rsidRPr="0066488F">
        <w:rPr>
          <w:rFonts w:ascii="方正小标宋简体" w:eastAsia="方正小标宋简体" w:hAnsi="方正小标宋简体" w:cs="方正小标宋简体"/>
          <w:bCs/>
          <w:sz w:val="24"/>
          <w:szCs w:val="24"/>
        </w:rPr>
        <w:t>股票简称：敦煌种业</w:t>
      </w:r>
    </w:p>
    <w:p w14:paraId="37F63A05" w14:textId="77777777" w:rsidR="0066488F" w:rsidRDefault="0066488F" w:rsidP="0066488F">
      <w:pPr>
        <w:pStyle w:val="a6"/>
        <w:spacing w:line="560" w:lineRule="exact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</w:p>
    <w:p w14:paraId="10BF546A" w14:textId="77777777" w:rsidR="007E6E51" w:rsidRPr="0066488F" w:rsidRDefault="005A04D0">
      <w:pPr>
        <w:pStyle w:val="a6"/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 w:rsidRPr="0066488F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甘肃省敦煌种业集团股份有限公司</w:t>
      </w:r>
    </w:p>
    <w:p w14:paraId="2977DE3D" w14:textId="77777777" w:rsidR="007E6E51" w:rsidRPr="0066488F" w:rsidRDefault="005A04D0">
      <w:pPr>
        <w:pStyle w:val="a6"/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 w:rsidRPr="0066488F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投资者关系活动记录表</w:t>
      </w:r>
    </w:p>
    <w:p w14:paraId="00A69200" w14:textId="77777777" w:rsidR="007E6E51" w:rsidRDefault="005A04D0">
      <w:pPr>
        <w:pStyle w:val="a6"/>
        <w:spacing w:line="560" w:lineRule="exact"/>
        <w:jc w:val="center"/>
      </w:pPr>
      <w:r>
        <w:rPr>
          <w:rFonts w:ascii="黑体" w:eastAsia="黑体" w:hAnsi="黑体" w:hint="eastAsia"/>
          <w:bCs/>
          <w:sz w:val="24"/>
          <w:szCs w:val="24"/>
        </w:rPr>
        <w:t xml:space="preserve">                                                       编号：202</w:t>
      </w:r>
      <w:r>
        <w:rPr>
          <w:rFonts w:ascii="黑体" w:eastAsia="黑体" w:hAnsi="黑体"/>
          <w:bCs/>
          <w:sz w:val="24"/>
          <w:szCs w:val="24"/>
        </w:rPr>
        <w:t>6</w:t>
      </w:r>
      <w:r>
        <w:rPr>
          <w:rFonts w:ascii="黑体" w:eastAsia="黑体" w:hAnsi="黑体" w:hint="eastAsia"/>
          <w:bCs/>
          <w:sz w:val="24"/>
          <w:szCs w:val="24"/>
        </w:rPr>
        <w:t>-01</w:t>
      </w:r>
    </w:p>
    <w:tbl>
      <w:tblPr>
        <w:tblW w:w="8613" w:type="dxa"/>
        <w:tblLook w:val="04A0" w:firstRow="1" w:lastRow="0" w:firstColumn="1" w:lastColumn="0" w:noHBand="0" w:noVBand="1"/>
      </w:tblPr>
      <w:tblGrid>
        <w:gridCol w:w="1628"/>
        <w:gridCol w:w="6985"/>
      </w:tblGrid>
      <w:tr w:rsidR="007E6E51" w14:paraId="42865CB2" w14:textId="77777777" w:rsidTr="009F6CC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58FAB49F" w14:textId="77777777" w:rsidR="007E6E51" w:rsidRDefault="005A04D0">
            <w:pPr>
              <w:pStyle w:val="Default"/>
              <w:spacing w:line="3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投资者关系</w:t>
            </w:r>
          </w:p>
          <w:p w14:paraId="5D70FBF0" w14:textId="77777777" w:rsidR="007E6E51" w:rsidRDefault="005A04D0">
            <w:pPr>
              <w:pStyle w:val="Default"/>
              <w:spacing w:line="3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活动类别</w:t>
            </w:r>
          </w:p>
        </w:tc>
        <w:tc>
          <w:tcPr>
            <w:tcW w:w="6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81226" w14:textId="77777777" w:rsidR="007E6E51" w:rsidRDefault="005A04D0">
            <w:pPr>
              <w:pStyle w:val="Default"/>
              <w:spacing w:line="320" w:lineRule="exact"/>
              <w:jc w:val="both"/>
              <w:rPr>
                <w:rFonts w:hAnsi="宋体"/>
              </w:rPr>
            </w:pPr>
            <w:r>
              <w:rPr>
                <w:rFonts w:hAnsi="宋体" w:hint="eastAsia"/>
              </w:rPr>
              <w:sym w:font="Wingdings 2" w:char="0052"/>
            </w:r>
            <w:r>
              <w:rPr>
                <w:rFonts w:hAnsi="宋体" w:hint="eastAsia"/>
              </w:rPr>
              <w:t xml:space="preserve">特定对象调研 </w:t>
            </w:r>
            <w:r>
              <w:rPr>
                <w:rFonts w:hAnsi="宋体" w:hint="eastAsia"/>
              </w:rPr>
              <w:sym w:font="Wingdings 2" w:char="00A3"/>
            </w:r>
            <w:r>
              <w:rPr>
                <w:rFonts w:hAnsi="宋体" w:hint="eastAsia"/>
              </w:rPr>
              <w:t xml:space="preserve">分析师会议 □媒体采访 □业绩说明会 □新闻发布会 □路演活动 </w:t>
            </w:r>
            <w:r>
              <w:rPr>
                <w:rFonts w:hAnsi="宋体" w:hint="eastAsia"/>
              </w:rPr>
              <w:sym w:font="Wingdings 2" w:char="0052"/>
            </w:r>
            <w:r>
              <w:rPr>
                <w:rFonts w:hAnsi="宋体" w:hint="eastAsia"/>
              </w:rPr>
              <w:t xml:space="preserve">现场参观 </w:t>
            </w:r>
          </w:p>
        </w:tc>
      </w:tr>
      <w:tr w:rsidR="007E6E51" w14:paraId="4F0740EC" w14:textId="77777777" w:rsidTr="009F6CCB"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97A0F" w14:textId="77777777" w:rsidR="007E6E51" w:rsidRDefault="005A04D0">
            <w:pPr>
              <w:pStyle w:val="Default"/>
              <w:spacing w:line="3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参与单位</w:t>
            </w:r>
          </w:p>
          <w:p w14:paraId="4C7B997B" w14:textId="77777777" w:rsidR="007E6E51" w:rsidRDefault="005A04D0">
            <w:pPr>
              <w:pStyle w:val="Default"/>
              <w:spacing w:line="3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名称</w:t>
            </w:r>
          </w:p>
        </w:tc>
        <w:tc>
          <w:tcPr>
            <w:tcW w:w="6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5B209" w14:textId="739C5D8E" w:rsidR="007E6E51" w:rsidRDefault="005A04D0" w:rsidP="00122CC9">
            <w:pPr>
              <w:pStyle w:val="Default"/>
              <w:spacing w:line="320" w:lineRule="exact"/>
              <w:rPr>
                <w:rFonts w:hAnsi="宋体"/>
              </w:rPr>
            </w:pPr>
            <w:r>
              <w:rPr>
                <w:rFonts w:hAnsi="宋体" w:hint="eastAsia"/>
              </w:rPr>
              <w:t>中信证券、</w:t>
            </w:r>
            <w:r w:rsidR="00122CC9">
              <w:rPr>
                <w:rFonts w:hAnsi="宋体" w:hint="eastAsia"/>
              </w:rPr>
              <w:t>国泰海通证券、</w:t>
            </w:r>
            <w:r>
              <w:rPr>
                <w:rFonts w:hAnsi="宋体" w:hint="eastAsia"/>
              </w:rPr>
              <w:t>招商证券、</w:t>
            </w:r>
            <w:r w:rsidR="00122CC9">
              <w:rPr>
                <w:rFonts w:hAnsi="宋体" w:hint="eastAsia"/>
              </w:rPr>
              <w:t>财信证券</w:t>
            </w:r>
            <w:r>
              <w:rPr>
                <w:rFonts w:hAnsi="宋体" w:hint="eastAsia"/>
              </w:rPr>
              <w:t>、东北证券、国盛证券、华泰证券、广发证券、兴业基金、博道基金、兴业银行、财通资管、国投瑞银、天弘基金</w:t>
            </w:r>
          </w:p>
        </w:tc>
      </w:tr>
      <w:tr w:rsidR="007E6E51" w14:paraId="468B1592" w14:textId="77777777" w:rsidTr="009F6CCB"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9524" w14:textId="77777777" w:rsidR="007E6E51" w:rsidRDefault="005A04D0">
            <w:pPr>
              <w:pStyle w:val="Default"/>
              <w:spacing w:line="3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时间</w:t>
            </w:r>
          </w:p>
        </w:tc>
        <w:tc>
          <w:tcPr>
            <w:tcW w:w="6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682E2" w14:textId="371E56B6" w:rsidR="007E6E51" w:rsidRDefault="005A04D0" w:rsidP="00122CC9">
            <w:pPr>
              <w:pStyle w:val="Default"/>
              <w:spacing w:line="320" w:lineRule="exact"/>
              <w:jc w:val="both"/>
              <w:rPr>
                <w:rFonts w:hAnsi="宋体"/>
              </w:rPr>
            </w:pPr>
            <w:r>
              <w:rPr>
                <w:rFonts w:hAnsi="宋体" w:hint="eastAsia"/>
              </w:rPr>
              <w:t>202</w:t>
            </w:r>
            <w:r>
              <w:rPr>
                <w:rFonts w:hAnsi="宋体"/>
              </w:rPr>
              <w:t>6</w:t>
            </w:r>
            <w:r>
              <w:rPr>
                <w:rFonts w:hAnsi="宋体" w:hint="eastAsia"/>
              </w:rPr>
              <w:t>年</w:t>
            </w:r>
            <w:r>
              <w:rPr>
                <w:rFonts w:hAnsi="宋体"/>
              </w:rPr>
              <w:t>9</w:t>
            </w:r>
            <w:r>
              <w:rPr>
                <w:rFonts w:hAnsi="宋体" w:hint="eastAsia"/>
              </w:rPr>
              <w:t>月1</w:t>
            </w:r>
            <w:r>
              <w:rPr>
                <w:rFonts w:hAnsi="宋体"/>
              </w:rPr>
              <w:t>5</w:t>
            </w:r>
            <w:r>
              <w:rPr>
                <w:rFonts w:hAnsi="宋体" w:hint="eastAsia"/>
              </w:rPr>
              <w:t>日</w:t>
            </w:r>
          </w:p>
        </w:tc>
      </w:tr>
      <w:tr w:rsidR="007E6E51" w14:paraId="62F87727" w14:textId="77777777" w:rsidTr="009F6CCB"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9EDC" w14:textId="77777777" w:rsidR="007E6E51" w:rsidRDefault="005A04D0">
            <w:pPr>
              <w:pStyle w:val="Default"/>
              <w:spacing w:line="3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地点</w:t>
            </w:r>
          </w:p>
        </w:tc>
        <w:tc>
          <w:tcPr>
            <w:tcW w:w="6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BDDB" w14:textId="77777777" w:rsidR="007E6E51" w:rsidRDefault="005A04D0">
            <w:pPr>
              <w:pStyle w:val="Default"/>
              <w:spacing w:line="320" w:lineRule="exact"/>
              <w:jc w:val="both"/>
              <w:rPr>
                <w:rFonts w:hAnsi="宋体"/>
              </w:rPr>
            </w:pPr>
            <w:r>
              <w:rPr>
                <w:rFonts w:hAnsi="宋体" w:hint="eastAsia"/>
              </w:rPr>
              <w:t>甘肃省敦煌种业集团股份有限公司六楼会议室</w:t>
            </w:r>
          </w:p>
        </w:tc>
      </w:tr>
      <w:tr w:rsidR="007E6E51" w14:paraId="22882743" w14:textId="77777777" w:rsidTr="009F6CCB"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3A38C" w14:textId="77777777" w:rsidR="007E6E51" w:rsidRDefault="005A04D0">
            <w:pPr>
              <w:pStyle w:val="Default"/>
              <w:spacing w:line="3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上市公司</w:t>
            </w:r>
          </w:p>
          <w:p w14:paraId="2E98E602" w14:textId="77777777" w:rsidR="007E6E51" w:rsidRDefault="005A04D0">
            <w:pPr>
              <w:pStyle w:val="Default"/>
              <w:spacing w:line="3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接待人员</w:t>
            </w:r>
          </w:p>
          <w:p w14:paraId="507CC511" w14:textId="77777777" w:rsidR="007E6E51" w:rsidRDefault="005A04D0">
            <w:pPr>
              <w:pStyle w:val="Default"/>
              <w:spacing w:line="3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姓名</w:t>
            </w:r>
          </w:p>
        </w:tc>
        <w:tc>
          <w:tcPr>
            <w:tcW w:w="6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2E8D" w14:textId="1B59ED11" w:rsidR="007E6E51" w:rsidRDefault="005A04D0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总经理：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王栋</w:t>
            </w:r>
            <w:r w:rsidR="0086454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先生</w:t>
            </w:r>
          </w:p>
          <w:p w14:paraId="133A5128" w14:textId="63E87486" w:rsidR="007E6E51" w:rsidRDefault="005A04D0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董事会秘书：张玉财</w:t>
            </w:r>
            <w:r w:rsidR="0086454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先生</w:t>
            </w:r>
          </w:p>
          <w:p w14:paraId="6B1048E1" w14:textId="67CB203A" w:rsidR="007E6E51" w:rsidRDefault="005A04D0">
            <w:pPr>
              <w:pStyle w:val="Default"/>
              <w:spacing w:line="320" w:lineRule="exact"/>
              <w:jc w:val="both"/>
              <w:rPr>
                <w:rFonts w:hAnsi="宋体"/>
              </w:rPr>
            </w:pPr>
            <w:r>
              <w:rPr>
                <w:rFonts w:hAnsi="宋体" w:hint="eastAsia"/>
              </w:rPr>
              <w:t>证券事务代表：杨洁</w:t>
            </w:r>
            <w:r w:rsidR="00864541">
              <w:rPr>
                <w:rFonts w:hAnsi="宋体" w:hint="eastAsia"/>
              </w:rPr>
              <w:t>女士</w:t>
            </w:r>
          </w:p>
        </w:tc>
      </w:tr>
      <w:tr w:rsidR="007E6E51" w14:paraId="61EAE743" w14:textId="77777777" w:rsidTr="009F6CCB"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D8C3" w14:textId="77777777" w:rsidR="007E6E51" w:rsidRDefault="005A04D0">
            <w:pPr>
              <w:pStyle w:val="Default"/>
              <w:spacing w:line="320" w:lineRule="exact"/>
              <w:jc w:val="center"/>
              <w:rPr>
                <w:rFonts w:hAnsi="宋体"/>
              </w:rPr>
            </w:pPr>
            <w:r>
              <w:t>投资者关系活动主要内容介绍</w:t>
            </w:r>
          </w:p>
        </w:tc>
        <w:tc>
          <w:tcPr>
            <w:tcW w:w="6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EF264" w14:textId="59ABE4E1" w:rsidR="007E6E51" w:rsidRDefault="005A04D0" w:rsidP="009F6CCB">
            <w:pPr>
              <w:pStyle w:val="Default"/>
              <w:spacing w:line="400" w:lineRule="exact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一、</w:t>
            </w:r>
            <w:r w:rsidR="00864541">
              <w:rPr>
                <w:rFonts w:hint="eastAsia"/>
                <w:b/>
                <w:bCs/>
              </w:rPr>
              <w:t>投资者</w:t>
            </w:r>
            <w:r>
              <w:rPr>
                <w:rFonts w:hint="eastAsia"/>
                <w:b/>
                <w:bCs/>
              </w:rPr>
              <w:t>参观</w:t>
            </w:r>
            <w:r w:rsidR="00864541">
              <w:rPr>
                <w:rFonts w:hint="eastAsia"/>
                <w:b/>
                <w:bCs/>
              </w:rPr>
              <w:t>公司</w:t>
            </w:r>
            <w:r>
              <w:rPr>
                <w:rFonts w:hint="eastAsia"/>
                <w:b/>
                <w:bCs/>
              </w:rPr>
              <w:t>研究院及数字农业科创中心</w:t>
            </w:r>
          </w:p>
          <w:p w14:paraId="29FC95CD" w14:textId="77777777" w:rsidR="007E6E51" w:rsidRDefault="005A04D0" w:rsidP="009F6CCB">
            <w:pPr>
              <w:pStyle w:val="Default"/>
              <w:spacing w:line="400" w:lineRule="exact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二、投</w:t>
            </w:r>
            <w:r>
              <w:rPr>
                <w:b/>
                <w:bCs/>
              </w:rPr>
              <w:t>资者提出的主要问题及公司回复情况</w:t>
            </w:r>
          </w:p>
          <w:p w14:paraId="4230938A" w14:textId="77777777" w:rsidR="007E6E51" w:rsidRDefault="005A04D0">
            <w:pPr>
              <w:pStyle w:val="Default"/>
              <w:spacing w:line="400" w:lineRule="exact"/>
              <w:ind w:firstLineChars="200" w:firstLine="482"/>
              <w:jc w:val="both"/>
              <w:rPr>
                <w:rFonts w:hAnsi="宋体"/>
                <w:b/>
                <w:bCs/>
              </w:rPr>
            </w:pPr>
            <w:r>
              <w:rPr>
                <w:rFonts w:hAnsi="宋体" w:hint="eastAsia"/>
                <w:b/>
                <w:bCs/>
              </w:rPr>
              <w:t>1.敦煌种业2026年上半年业绩较上年同期显著增长的主要原因有哪些？</w:t>
            </w:r>
          </w:p>
          <w:p w14:paraId="3738C137" w14:textId="77777777" w:rsidR="007E6E51" w:rsidRDefault="005A04D0">
            <w:pPr>
              <w:pStyle w:val="Default"/>
              <w:spacing w:line="400" w:lineRule="exact"/>
              <w:ind w:firstLineChars="200" w:firstLine="482"/>
              <w:jc w:val="both"/>
              <w:rPr>
                <w:rFonts w:hAnsi="宋体"/>
              </w:rPr>
            </w:pPr>
            <w:r>
              <w:rPr>
                <w:rFonts w:hAnsi="宋体" w:hint="eastAsia"/>
                <w:b/>
                <w:bCs/>
              </w:rPr>
              <w:t>回复：</w:t>
            </w:r>
            <w:r>
              <w:rPr>
                <w:rFonts w:hAnsi="宋体"/>
                <w:b/>
                <w:bCs/>
              </w:rPr>
              <w:t>一是</w:t>
            </w:r>
            <w:r>
              <w:rPr>
                <w:rFonts w:hAnsi="宋体"/>
              </w:rPr>
              <w:t>2026年上半年，公司持续</w:t>
            </w:r>
            <w:r>
              <w:rPr>
                <w:rFonts w:hAnsi="宋体" w:hint="eastAsia"/>
              </w:rPr>
              <w:t>加大</w:t>
            </w:r>
            <w:r>
              <w:rPr>
                <w:rFonts w:hAnsi="宋体"/>
              </w:rPr>
              <w:t>自有品种经营</w:t>
            </w:r>
            <w:r>
              <w:rPr>
                <w:rFonts w:hAnsi="宋体" w:hint="eastAsia"/>
              </w:rPr>
              <w:t>力度</w:t>
            </w:r>
            <w:r>
              <w:rPr>
                <w:rFonts w:hAnsi="宋体"/>
              </w:rPr>
              <w:t>，通过优化营销策略，采取精准市场定位+多渠道推广模式，核心优势玉米品种市场认可度提升，种子销量稳步攀升。种子业务实现营收7.75亿元，同比增长35.20%，实现净利润2.98亿元，同比增长102.49%。</w:t>
            </w:r>
            <w:r>
              <w:rPr>
                <w:rFonts w:hAnsi="宋体"/>
                <w:b/>
                <w:bCs/>
              </w:rPr>
              <w:t>二是</w:t>
            </w:r>
            <w:r>
              <w:rPr>
                <w:rFonts w:hAnsi="宋体"/>
              </w:rPr>
              <w:t>2025年度制种单产提升使得种子成本下降，产品销售毛利率提升，拉动整体盈利水平增长。</w:t>
            </w:r>
            <w:r>
              <w:rPr>
                <w:rFonts w:hAnsi="宋体"/>
                <w:b/>
                <w:bCs/>
              </w:rPr>
              <w:t>三是</w:t>
            </w:r>
            <w:r>
              <w:rPr>
                <w:rFonts w:hAnsi="宋体"/>
              </w:rPr>
              <w:t>合理控制各项费用，增厚公司利润规模。</w:t>
            </w:r>
          </w:p>
          <w:p w14:paraId="3C2200E4" w14:textId="77777777" w:rsidR="007E6E51" w:rsidRDefault="005A04D0">
            <w:pPr>
              <w:pStyle w:val="Default"/>
              <w:spacing w:line="400" w:lineRule="exact"/>
              <w:ind w:firstLineChars="200" w:firstLine="482"/>
              <w:jc w:val="both"/>
              <w:rPr>
                <w:rFonts w:hAnsi="宋体"/>
                <w:b/>
                <w:bCs/>
              </w:rPr>
            </w:pPr>
            <w:r>
              <w:rPr>
                <w:rFonts w:hAnsi="宋体" w:hint="eastAsia"/>
                <w:b/>
                <w:bCs/>
              </w:rPr>
              <w:t>2.公司先玉1483、先玉1611及敦玉810等主推品种，在各自市场区域均具备较强市场影响力，请介绍上述三个品种的品种特性与销售情况。</w:t>
            </w:r>
          </w:p>
          <w:p w14:paraId="5224B8FF" w14:textId="77777777" w:rsidR="007E6E51" w:rsidRDefault="005A04D0">
            <w:pPr>
              <w:pStyle w:val="Default"/>
              <w:spacing w:line="400" w:lineRule="exact"/>
              <w:ind w:firstLineChars="200" w:firstLine="482"/>
              <w:jc w:val="both"/>
              <w:rPr>
                <w:rFonts w:hAnsi="宋体"/>
              </w:rPr>
            </w:pPr>
            <w:r>
              <w:rPr>
                <w:rFonts w:hAnsi="宋体" w:hint="eastAsia"/>
                <w:b/>
                <w:bCs/>
              </w:rPr>
              <w:t>回复：</w:t>
            </w:r>
            <w:r>
              <w:rPr>
                <w:rFonts w:hAnsi="宋体" w:hint="eastAsia"/>
              </w:rPr>
              <w:t>先玉1483、先玉1611为子公司敦种先锋公司主推品种，面向北方春玉米区；敦玉810为公司自有知识产权品种，主打西南高原玉米产区，三个品种错位布局、分别在各自生态区形成较强品牌影响力，是近年公司种子板块营收和毛利增长的核心品种。</w:t>
            </w:r>
          </w:p>
          <w:p w14:paraId="46DFB96A" w14:textId="77777777" w:rsidR="007E6E51" w:rsidRDefault="005A04D0">
            <w:pPr>
              <w:pStyle w:val="Default"/>
              <w:spacing w:line="400" w:lineRule="exact"/>
              <w:ind w:firstLineChars="200" w:firstLine="480"/>
              <w:jc w:val="both"/>
              <w:rPr>
                <w:rFonts w:hAnsi="宋体"/>
              </w:rPr>
            </w:pPr>
            <w:r>
              <w:rPr>
                <w:rFonts w:hAnsi="宋体" w:hint="eastAsia"/>
              </w:rPr>
              <w:t>先玉1483市场推广多年，农户认可度高，复购率高，近两个</w:t>
            </w:r>
            <w:r>
              <w:rPr>
                <w:rFonts w:hAnsi="宋体" w:hint="eastAsia"/>
              </w:rPr>
              <w:lastRenderedPageBreak/>
              <w:t>销售季保持强劲增长，贡献较高毛利。先玉1611近两年推广增速较快，经销商与农户反馈良好，是公司在北方市场增量主力品种之一。敦玉810是西南市场核心单品，差异化特征显著，近两年持续加大渠道下沉和示范推广，市场需求旺盛，推广面积稳步提升。</w:t>
            </w:r>
          </w:p>
          <w:p w14:paraId="4C491033" w14:textId="77777777" w:rsidR="007E6E51" w:rsidRDefault="005A04D0">
            <w:pPr>
              <w:pStyle w:val="Default"/>
              <w:spacing w:line="400" w:lineRule="exact"/>
              <w:ind w:firstLineChars="200" w:firstLine="482"/>
              <w:jc w:val="both"/>
              <w:rPr>
                <w:rFonts w:hAnsi="宋体"/>
                <w:b/>
                <w:bCs/>
              </w:rPr>
            </w:pPr>
            <w:r>
              <w:rPr>
                <w:rFonts w:hAnsi="宋体" w:hint="eastAsia"/>
                <w:b/>
                <w:bCs/>
              </w:rPr>
              <w:t>3.敦煌种业二季度业绩增长较快，财务报表中期间费用率下降较多，公司在二季度对管理费用上有什么新的要求？</w:t>
            </w:r>
          </w:p>
          <w:p w14:paraId="0F3ADFB4" w14:textId="77777777" w:rsidR="007E6E51" w:rsidRDefault="005A04D0">
            <w:pPr>
              <w:pStyle w:val="Default"/>
              <w:spacing w:line="400" w:lineRule="exact"/>
              <w:ind w:firstLineChars="200" w:firstLine="482"/>
              <w:jc w:val="both"/>
              <w:rPr>
                <w:rFonts w:hAnsi="宋体"/>
              </w:rPr>
            </w:pPr>
            <w:r>
              <w:rPr>
                <w:rFonts w:hAnsi="宋体" w:hint="eastAsia"/>
                <w:b/>
                <w:bCs/>
              </w:rPr>
              <w:t>回复：</w:t>
            </w:r>
            <w:r>
              <w:rPr>
                <w:rFonts w:hAnsi="宋体" w:hint="eastAsia"/>
              </w:rPr>
              <w:t>公司二季度期间费用率明显下降，</w:t>
            </w:r>
            <w:r>
              <w:rPr>
                <w:rFonts w:hAnsi="宋体" w:hint="eastAsia"/>
                <w:b/>
                <w:bCs/>
              </w:rPr>
              <w:t>一方面</w:t>
            </w:r>
            <w:r>
              <w:rPr>
                <w:rFonts w:hAnsi="宋体" w:hint="eastAsia"/>
              </w:rPr>
              <w:t>是营收增速显著提升带来分母放大效应，</w:t>
            </w:r>
            <w:r>
              <w:rPr>
                <w:rFonts w:hAnsi="宋体" w:hint="eastAsia"/>
                <w:b/>
                <w:bCs/>
              </w:rPr>
              <w:t>另一方面</w:t>
            </w:r>
            <w:r>
              <w:rPr>
                <w:rFonts w:hAnsi="宋体" w:hint="eastAsia"/>
              </w:rPr>
              <w:t>是公司持续深化精益管理，各项管控措施落地见效。特别是近两年，公司推动实施“三定”改革，推进组织瘦身与业务协同，合并整合总部和分子公司职能部门，精简优化冗余管理岗位，保持研发、生产一线核心人员稳定，劳动生产率持续提升；同时加强预算刚性管理，严格压降非生产性开支，管理费用同比下降24.84%，为公司业绩增长创造了有利空间。</w:t>
            </w:r>
          </w:p>
          <w:p w14:paraId="29A26A1F" w14:textId="77777777" w:rsidR="007E6E51" w:rsidRDefault="005A04D0">
            <w:pPr>
              <w:pStyle w:val="Default"/>
              <w:spacing w:line="400" w:lineRule="exact"/>
              <w:ind w:firstLineChars="200" w:firstLine="482"/>
              <w:jc w:val="both"/>
              <w:rPr>
                <w:rFonts w:hAnsi="宋体"/>
                <w:b/>
                <w:bCs/>
              </w:rPr>
            </w:pPr>
            <w:r>
              <w:rPr>
                <w:rFonts w:hAnsi="宋体" w:hint="eastAsia"/>
                <w:b/>
                <w:bCs/>
              </w:rPr>
              <w:t>4.公司今年较去年的退货率是不是继续在下降？</w:t>
            </w:r>
          </w:p>
          <w:p w14:paraId="07D5D5C3" w14:textId="77777777" w:rsidR="007E6E51" w:rsidRDefault="005A04D0">
            <w:pPr>
              <w:pStyle w:val="Default"/>
              <w:spacing w:line="400" w:lineRule="exact"/>
              <w:ind w:firstLineChars="200" w:firstLine="482"/>
              <w:jc w:val="both"/>
              <w:rPr>
                <w:rFonts w:hAnsi="宋体"/>
              </w:rPr>
            </w:pPr>
            <w:r>
              <w:rPr>
                <w:rFonts w:hAnsi="宋体" w:hint="eastAsia"/>
                <w:b/>
                <w:bCs/>
              </w:rPr>
              <w:t>回复：</w:t>
            </w:r>
            <w:r>
              <w:rPr>
                <w:rFonts w:hAnsi="宋体" w:hint="eastAsia"/>
              </w:rPr>
              <w:t>是的，公司本销售季整体实际退货率较上一年度继续下降。核心原因是公司产品结构持续优化，先玉1483、先玉1611、敦玉810等主推品种田间表现稳定、市场认可度高；同时公司加强前端渠道筛选和客户订单管理，加之老旧品种逐步淘汰出清，滞销退货显著减少，退货水平呈现结构性改善。</w:t>
            </w:r>
          </w:p>
          <w:p w14:paraId="1F482E8E" w14:textId="77777777" w:rsidR="007E6E51" w:rsidRDefault="005A04D0">
            <w:pPr>
              <w:pStyle w:val="Default"/>
              <w:spacing w:line="400" w:lineRule="exact"/>
              <w:ind w:firstLineChars="200" w:firstLine="482"/>
              <w:jc w:val="both"/>
              <w:rPr>
                <w:rFonts w:hAnsi="宋体"/>
              </w:rPr>
            </w:pPr>
            <w:r>
              <w:rPr>
                <w:rFonts w:hAnsi="宋体" w:hint="eastAsia"/>
                <w:b/>
                <w:bCs/>
              </w:rPr>
              <w:t>5.现阶段行业供给相对充足，行业库存仍处于消化阶段，公司在新的制种周期内制种面积、单产水平与存货情况如何？</w:t>
            </w:r>
          </w:p>
          <w:p w14:paraId="17619471" w14:textId="77777777" w:rsidR="007E6E51" w:rsidRDefault="005A04D0">
            <w:pPr>
              <w:pStyle w:val="Default"/>
              <w:spacing w:line="400" w:lineRule="exact"/>
              <w:ind w:firstLineChars="200" w:firstLine="482"/>
              <w:jc w:val="both"/>
              <w:rPr>
                <w:rFonts w:hAnsi="宋体"/>
              </w:rPr>
            </w:pPr>
            <w:r>
              <w:rPr>
                <w:rFonts w:hAnsi="宋体" w:hint="eastAsia"/>
                <w:b/>
                <w:bCs/>
              </w:rPr>
              <w:t>回复：</w:t>
            </w:r>
            <w:r>
              <w:rPr>
                <w:rFonts w:hAnsi="宋体" w:hint="eastAsia"/>
              </w:rPr>
              <w:t>从行业层面看，当前玉米种子整体供给充裕，行业仍处在库存消化周期，但结构性分化明显；老旧同质化品种库存压力大，而市场认可度高、稳产多抗的优质品种供给偏紧。</w:t>
            </w:r>
          </w:p>
          <w:p w14:paraId="22D2A3E6" w14:textId="77777777" w:rsidR="007E6E51" w:rsidRDefault="005A04D0">
            <w:pPr>
              <w:pStyle w:val="Default"/>
              <w:spacing w:line="400" w:lineRule="exact"/>
              <w:ind w:firstLineChars="200" w:firstLine="480"/>
              <w:jc w:val="both"/>
              <w:rPr>
                <w:rFonts w:hAnsi="宋体"/>
              </w:rPr>
            </w:pPr>
            <w:r>
              <w:rPr>
                <w:rFonts w:hAnsi="宋体" w:hint="eastAsia"/>
              </w:rPr>
              <w:t>公司坚持以销定产、总量审慎、结构倾斜的原则，主动匹配市场需求安排制种生产，避免新增无效库存。制种面积方面保持稳健管控，资源重点向核心盈利品种倾斜，压缩低效、低毛利代繁品种制种规模，制种结构持续优化。制种单产方面，依托河西走廊优越光热条件，叠加A类基地和标准化管理、数字化田间管控体系，保持制种生产稳定，但本年度部分制种区域遭遇高温、干旱，对制种产量造成影响。存货方面，公司坚持以销定产、产销联动，灵活调整生产与销售策略，严控新增滞销存货，持续优化存货结构，目前存货以市场热销的核心品种为主，存货可变现能</w:t>
            </w:r>
            <w:r>
              <w:rPr>
                <w:rFonts w:hAnsi="宋体" w:hint="eastAsia"/>
              </w:rPr>
              <w:lastRenderedPageBreak/>
              <w:t>力较强。</w:t>
            </w:r>
          </w:p>
          <w:p w14:paraId="43A9E3AC" w14:textId="77777777" w:rsidR="007E6E51" w:rsidRDefault="005A04D0">
            <w:pPr>
              <w:pStyle w:val="Default"/>
              <w:spacing w:line="400" w:lineRule="exact"/>
              <w:ind w:firstLineChars="200" w:firstLine="482"/>
              <w:jc w:val="both"/>
              <w:rPr>
                <w:rFonts w:hAnsi="宋体"/>
                <w:b/>
                <w:bCs/>
              </w:rPr>
            </w:pPr>
            <w:r>
              <w:rPr>
                <w:rFonts w:hAnsi="宋体" w:hint="eastAsia"/>
                <w:b/>
                <w:bCs/>
              </w:rPr>
              <w:t>6.公司未来中长期的发展规划是什么？</w:t>
            </w:r>
          </w:p>
          <w:p w14:paraId="4D737105" w14:textId="77777777" w:rsidR="007E6E51" w:rsidRDefault="005A04D0">
            <w:pPr>
              <w:pStyle w:val="Default"/>
              <w:spacing w:line="400" w:lineRule="exact"/>
              <w:ind w:firstLineChars="200" w:firstLine="482"/>
              <w:jc w:val="both"/>
              <w:rPr>
                <w:rFonts w:hAnsi="宋体"/>
              </w:rPr>
            </w:pPr>
            <w:r>
              <w:rPr>
                <w:rFonts w:hAnsi="宋体" w:hint="eastAsia"/>
                <w:b/>
                <w:bCs/>
              </w:rPr>
              <w:t>回复：</w:t>
            </w:r>
            <w:r>
              <w:rPr>
                <w:rFonts w:hAnsi="宋体" w:hint="eastAsia"/>
              </w:rPr>
              <w:t>公司中长期总体目标是坚持创新驱动发展战略，抢抓种业振兴机遇，以“科技+产业+资本+管理”四轮驱动为核心引擎，做强做大种子产业，做优做精食品产业，努力将公司打造成为具有竞争力和影响力的科技型种业领军企业。种子产业，以自有品种经营为核心，加快构建以市场为导向、“育繁推”一体化的种子产业体系，全面提升品种转化效率和市场占有率。同时，优化制种基地布局，强化生产加工和质量管控，推进产业链数字化升级，提升供种保障能力和产业综合竞争力。食品产业，锚定“专精特新”发展方向，依托河西走廊特色农产品资源禀赋，从产能释放、原料保障、质量工艺、市场开拓、价值提升五大维度持续发力，打造成本质量优势，推动产业向价值链中高端升级，实现规模与效益双增。科技创新方面，持续加大科研创新投入，加强科研育种顶层设计和商业化育种体系建设，加快提升自主创新能力；同时深化产学研协同创新，通过合作育种等多元方式，大力培育高产、抗逆、宜机收品种，加快推进转基因品种转化、审定和推广，为产业发展提供有力支撑。</w:t>
            </w:r>
          </w:p>
        </w:tc>
      </w:tr>
    </w:tbl>
    <w:p w14:paraId="5D249C20" w14:textId="77777777" w:rsidR="007E6E51" w:rsidRPr="00623E57" w:rsidRDefault="005A04D0">
      <w:pPr>
        <w:pStyle w:val="a6"/>
        <w:spacing w:line="560" w:lineRule="exact"/>
        <w:rPr>
          <w:rFonts w:ascii="宋体" w:hAnsi="宋体" w:cs="宋体"/>
          <w:sz w:val="21"/>
          <w:szCs w:val="21"/>
        </w:rPr>
      </w:pPr>
      <w:r w:rsidRPr="00623E57">
        <w:rPr>
          <w:sz w:val="21"/>
          <w:szCs w:val="21"/>
        </w:rPr>
        <w:lastRenderedPageBreak/>
        <w:t>注：公司严格遵守信息披露相关规则与投资者进行交流，如涉及公司战略规划等意向性目标，不能视为公司或管理层对公司业绩的保证或承诺，敬请广大投资者注意投资</w:t>
      </w:r>
      <w:r w:rsidRPr="00623E57">
        <w:rPr>
          <w:rFonts w:hint="eastAsia"/>
          <w:sz w:val="21"/>
          <w:szCs w:val="21"/>
        </w:rPr>
        <w:t>风险。</w:t>
      </w:r>
    </w:p>
    <w:sectPr w:rsidR="007E6E51" w:rsidRPr="00623E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5C94E3" w14:textId="77777777" w:rsidR="006121D6" w:rsidRDefault="006121D6" w:rsidP="00623E57">
      <w:r>
        <w:separator/>
      </w:r>
    </w:p>
  </w:endnote>
  <w:endnote w:type="continuationSeparator" w:id="0">
    <w:p w14:paraId="73A36E92" w14:textId="77777777" w:rsidR="006121D6" w:rsidRDefault="006121D6" w:rsidP="00623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F24985" w14:textId="77777777" w:rsidR="006121D6" w:rsidRDefault="006121D6" w:rsidP="00623E57">
      <w:r>
        <w:separator/>
      </w:r>
    </w:p>
  </w:footnote>
  <w:footnote w:type="continuationSeparator" w:id="0">
    <w:p w14:paraId="0536246C" w14:textId="77777777" w:rsidR="006121D6" w:rsidRDefault="006121D6" w:rsidP="00623E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YjhlYjg2NWJhNTkzYjY0OWU2MGQ5MjNlNjE2NDg3YTQifQ=="/>
  </w:docVars>
  <w:rsids>
    <w:rsidRoot w:val="00350151"/>
    <w:rsid w:val="0001278F"/>
    <w:rsid w:val="00045771"/>
    <w:rsid w:val="000503A4"/>
    <w:rsid w:val="00055917"/>
    <w:rsid w:val="00056B20"/>
    <w:rsid w:val="0007294C"/>
    <w:rsid w:val="00074088"/>
    <w:rsid w:val="000A3447"/>
    <w:rsid w:val="000C55D1"/>
    <w:rsid w:val="000D6E22"/>
    <w:rsid w:val="000E1A4B"/>
    <w:rsid w:val="00122CC9"/>
    <w:rsid w:val="00144757"/>
    <w:rsid w:val="00145AB5"/>
    <w:rsid w:val="00146F86"/>
    <w:rsid w:val="001724B7"/>
    <w:rsid w:val="0019294B"/>
    <w:rsid w:val="001D29F1"/>
    <w:rsid w:val="001E7901"/>
    <w:rsid w:val="00205FF4"/>
    <w:rsid w:val="002421EB"/>
    <w:rsid w:val="0024234F"/>
    <w:rsid w:val="00256E07"/>
    <w:rsid w:val="002851AE"/>
    <w:rsid w:val="00290281"/>
    <w:rsid w:val="002969EB"/>
    <w:rsid w:val="002A4E92"/>
    <w:rsid w:val="002C2997"/>
    <w:rsid w:val="002E60A1"/>
    <w:rsid w:val="002F1611"/>
    <w:rsid w:val="003011F3"/>
    <w:rsid w:val="00305EEB"/>
    <w:rsid w:val="00331AFD"/>
    <w:rsid w:val="00350151"/>
    <w:rsid w:val="0036120E"/>
    <w:rsid w:val="003C547F"/>
    <w:rsid w:val="003E62C1"/>
    <w:rsid w:val="00414442"/>
    <w:rsid w:val="00417EB5"/>
    <w:rsid w:val="00425C33"/>
    <w:rsid w:val="00451D33"/>
    <w:rsid w:val="00483351"/>
    <w:rsid w:val="00486BFC"/>
    <w:rsid w:val="00495DD8"/>
    <w:rsid w:val="004D79F0"/>
    <w:rsid w:val="00523936"/>
    <w:rsid w:val="00554EDB"/>
    <w:rsid w:val="00561961"/>
    <w:rsid w:val="00582A4F"/>
    <w:rsid w:val="005A04D0"/>
    <w:rsid w:val="005B349D"/>
    <w:rsid w:val="005F081A"/>
    <w:rsid w:val="005F7A52"/>
    <w:rsid w:val="006075B1"/>
    <w:rsid w:val="006121D6"/>
    <w:rsid w:val="00623E57"/>
    <w:rsid w:val="006555E7"/>
    <w:rsid w:val="0066488F"/>
    <w:rsid w:val="006A3174"/>
    <w:rsid w:val="006D2737"/>
    <w:rsid w:val="006F3309"/>
    <w:rsid w:val="006F5EC1"/>
    <w:rsid w:val="007030CD"/>
    <w:rsid w:val="007556D6"/>
    <w:rsid w:val="0078262B"/>
    <w:rsid w:val="00786793"/>
    <w:rsid w:val="007A042E"/>
    <w:rsid w:val="007B7306"/>
    <w:rsid w:val="007D0D8E"/>
    <w:rsid w:val="007E6E51"/>
    <w:rsid w:val="008033B7"/>
    <w:rsid w:val="008076BF"/>
    <w:rsid w:val="008338C1"/>
    <w:rsid w:val="00834860"/>
    <w:rsid w:val="00864541"/>
    <w:rsid w:val="008C0B06"/>
    <w:rsid w:val="008C1EEF"/>
    <w:rsid w:val="00923918"/>
    <w:rsid w:val="0092671E"/>
    <w:rsid w:val="00926D33"/>
    <w:rsid w:val="00931579"/>
    <w:rsid w:val="00934492"/>
    <w:rsid w:val="00936EF5"/>
    <w:rsid w:val="00947E2B"/>
    <w:rsid w:val="00970B20"/>
    <w:rsid w:val="00986475"/>
    <w:rsid w:val="009B6AE4"/>
    <w:rsid w:val="009D3A29"/>
    <w:rsid w:val="009F2729"/>
    <w:rsid w:val="009F6CCB"/>
    <w:rsid w:val="00A46EA0"/>
    <w:rsid w:val="00A76DF9"/>
    <w:rsid w:val="00A93AC5"/>
    <w:rsid w:val="00AB1BE3"/>
    <w:rsid w:val="00B177C7"/>
    <w:rsid w:val="00B43F2B"/>
    <w:rsid w:val="00B65DD4"/>
    <w:rsid w:val="00B804E1"/>
    <w:rsid w:val="00B91F82"/>
    <w:rsid w:val="00BA55A4"/>
    <w:rsid w:val="00BB50C6"/>
    <w:rsid w:val="00BB5F9D"/>
    <w:rsid w:val="00BC221E"/>
    <w:rsid w:val="00BD5C72"/>
    <w:rsid w:val="00BE7135"/>
    <w:rsid w:val="00BF5F4E"/>
    <w:rsid w:val="00C02BE6"/>
    <w:rsid w:val="00C42928"/>
    <w:rsid w:val="00C54DC5"/>
    <w:rsid w:val="00C626E4"/>
    <w:rsid w:val="00C64B61"/>
    <w:rsid w:val="00C71F37"/>
    <w:rsid w:val="00C774AF"/>
    <w:rsid w:val="00C9799B"/>
    <w:rsid w:val="00CB3D2B"/>
    <w:rsid w:val="00CC29A7"/>
    <w:rsid w:val="00D01D76"/>
    <w:rsid w:val="00D03EC4"/>
    <w:rsid w:val="00D16ABD"/>
    <w:rsid w:val="00D6431D"/>
    <w:rsid w:val="00D81389"/>
    <w:rsid w:val="00DE04C3"/>
    <w:rsid w:val="00DF4342"/>
    <w:rsid w:val="00E02AB9"/>
    <w:rsid w:val="00E14034"/>
    <w:rsid w:val="00E21C42"/>
    <w:rsid w:val="00E8657A"/>
    <w:rsid w:val="00E92E2A"/>
    <w:rsid w:val="00EB0178"/>
    <w:rsid w:val="00EC703E"/>
    <w:rsid w:val="00EE3950"/>
    <w:rsid w:val="00EF478B"/>
    <w:rsid w:val="00F12F44"/>
    <w:rsid w:val="00F16F65"/>
    <w:rsid w:val="00F22E45"/>
    <w:rsid w:val="00F36DF4"/>
    <w:rsid w:val="00F40CB3"/>
    <w:rsid w:val="00FB249A"/>
    <w:rsid w:val="00FC7D01"/>
    <w:rsid w:val="00FE7231"/>
    <w:rsid w:val="00FF6C5D"/>
    <w:rsid w:val="02322F3A"/>
    <w:rsid w:val="07EF60CB"/>
    <w:rsid w:val="081128A2"/>
    <w:rsid w:val="10D80401"/>
    <w:rsid w:val="119C142F"/>
    <w:rsid w:val="1A4C1518"/>
    <w:rsid w:val="1AB8095B"/>
    <w:rsid w:val="20AD23E0"/>
    <w:rsid w:val="270B6FE9"/>
    <w:rsid w:val="2DE735DA"/>
    <w:rsid w:val="355E6877"/>
    <w:rsid w:val="369659D7"/>
    <w:rsid w:val="36AA33F6"/>
    <w:rsid w:val="3FC218C6"/>
    <w:rsid w:val="3FF04570"/>
    <w:rsid w:val="41FB36A0"/>
    <w:rsid w:val="48232C90"/>
    <w:rsid w:val="4C2A2BB8"/>
    <w:rsid w:val="54DD0B09"/>
    <w:rsid w:val="57E24C8E"/>
    <w:rsid w:val="5A917C05"/>
    <w:rsid w:val="609B4171"/>
    <w:rsid w:val="64C37BF6"/>
    <w:rsid w:val="67776856"/>
    <w:rsid w:val="6E7722E5"/>
    <w:rsid w:val="6FBC771B"/>
    <w:rsid w:val="6FF022DB"/>
    <w:rsid w:val="70C22D0F"/>
    <w:rsid w:val="7BDC361F"/>
    <w:rsid w:val="7C14308A"/>
    <w:rsid w:val="7CF977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187CC85-3363-486D-8997-AB8F405F3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CharCharCharCharCharCharChar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CharCharCharCharCharCharChar">
    <w:name w:val="样式 正文缩进正文缩进2正文缩进 Char Char正文缩进 Char Char Char Char正文缩进 Char ..."/>
    <w:basedOn w:val="a3"/>
    <w:qFormat/>
    <w:pPr>
      <w:tabs>
        <w:tab w:val="center" w:pos="4479"/>
        <w:tab w:val="right" w:pos="8866"/>
      </w:tabs>
      <w:spacing w:line="360" w:lineRule="auto"/>
      <w:ind w:firstLine="200"/>
    </w:pPr>
    <w:rPr>
      <w:rFonts w:cs="宋体"/>
      <w:sz w:val="24"/>
    </w:rPr>
  </w:style>
  <w:style w:type="paragraph" w:styleId="a3">
    <w:name w:val="Normal Indent"/>
    <w:basedOn w:val="a"/>
    <w:next w:val="a4"/>
    <w:qFormat/>
    <w:pPr>
      <w:wordWrap w:val="0"/>
      <w:ind w:left="3400"/>
    </w:pPr>
  </w:style>
  <w:style w:type="paragraph" w:customStyle="1" w:styleId="a4">
    <w:name w:val="表头"/>
    <w:basedOn w:val="a5"/>
    <w:next w:val="a"/>
    <w:qFormat/>
    <w:pPr>
      <w:ind w:firstLine="422"/>
      <w:jc w:val="center"/>
    </w:pPr>
    <w:rPr>
      <w:rFonts w:eastAsia="黑体"/>
      <w:bCs/>
    </w:rPr>
  </w:style>
  <w:style w:type="paragraph" w:styleId="a5">
    <w:name w:val="List"/>
    <w:basedOn w:val="a"/>
    <w:qFormat/>
    <w:pPr>
      <w:tabs>
        <w:tab w:val="center" w:pos="4479"/>
        <w:tab w:val="right" w:pos="8866"/>
      </w:tabs>
      <w:ind w:left="200" w:hangingChars="200" w:hanging="200"/>
    </w:pPr>
  </w:style>
  <w:style w:type="paragraph" w:styleId="a6">
    <w:name w:val="Body Text"/>
    <w:basedOn w:val="a"/>
    <w:link w:val="Char"/>
    <w:uiPriority w:val="99"/>
    <w:qFormat/>
    <w:pPr>
      <w:spacing w:line="500" w:lineRule="exact"/>
    </w:pPr>
    <w:rPr>
      <w:rFonts w:ascii="Times New Roman" w:hAnsi="Times New Roman"/>
      <w:sz w:val="28"/>
      <w:szCs w:val="20"/>
    </w:rPr>
  </w:style>
  <w:style w:type="paragraph" w:styleId="a7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link w:val="a8"/>
    <w:uiPriority w:val="99"/>
    <w:qFormat/>
    <w:locked/>
    <w:rPr>
      <w:rFonts w:cs="Times New Roman"/>
      <w:sz w:val="18"/>
      <w:szCs w:val="18"/>
    </w:rPr>
  </w:style>
  <w:style w:type="character" w:customStyle="1" w:styleId="Char0">
    <w:name w:val="页脚 Char"/>
    <w:link w:val="a7"/>
    <w:uiPriority w:val="99"/>
    <w:qFormat/>
    <w:locked/>
    <w:rPr>
      <w:rFonts w:cs="Times New Roman"/>
      <w:sz w:val="18"/>
      <w:szCs w:val="18"/>
    </w:rPr>
  </w:style>
  <w:style w:type="character" w:customStyle="1" w:styleId="Char">
    <w:name w:val="正文文本 Char"/>
    <w:link w:val="a6"/>
    <w:uiPriority w:val="99"/>
    <w:locked/>
    <w:rPr>
      <w:rFonts w:ascii="Times New Roman" w:eastAsia="宋体" w:hAnsi="Times New Roman" w:cs="Times New Roman"/>
      <w:sz w:val="20"/>
      <w:szCs w:val="20"/>
    </w:r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27371bf3-f0f6-49a6-9bfa-a9b8a2bf56da</errorID>
      <errorWord>强</errorWord>
      <group>L1_Word</group>
      <groupName>字词问题</groupName>
      <ability>L2_Typo</ability>
      <abilityName>字词错误</abilityName>
      <candidateList>
        <item>高</item>
      </candidateList>
      <explain/>
      <paraID>46DFB96A</paraID>
      <start>23</start>
      <end>24</end>
      <status>modified</status>
      <modifiedWord>高</modifiedWord>
      <trackRevisions>false</trackRevisions>
    </reviewItem>
    <reviewItem>
      <errorID>7694b338-71f9-4c30-982c-9dab206375fb</errorID>
      <errorWord>主要以市场热销的核心品种为主</errorWord>
      <group>L1_Grammar</group>
      <groupName>语法问题</groupName>
      <ability>L2_Grammar</ability>
      <abilityName>语法错误</abilityName>
      <candidateList>
        <item>以市场热销的核心品种为主</item>
      </candidateList>
      <explain>该表达中的“主要以市场热销的核心品种为主”存在语义重复。</explain>
      <paraID>22D2A3E6</paraID>
      <start>232</start>
      <end>244</end>
      <status>modified</status>
      <modifiedWord>以市场热销的核心品种为主</modifiedWord>
      <trackRevisions>false</trackRevisions>
    </reviewItem>
    <reviewItem>
      <errorID>97d53117-7a23-4d4d-96f8-56155e7146da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5D249C20</paraID>
      <start>24</start>
      <end>25</end>
      <status>ignored</status>
      <modifiedWord/>
      <trackRevisions>false</trackRevisions>
    </reviewItem>
    <reviewItem>
      <errorID>14ebc40a-fb6f-4f75-91be-526050faac2e</errorID>
      <errorWord>风险</errorWord>
      <group>L1_Punc</group>
      <groupName>标点问题</groupName>
      <ability>L2_Punc_CN</ability>
      <abilityName>标点符号问题</abilityName>
      <candidateList>
        <item>风险。</item>
      </candidateList>
      <explain/>
      <paraID>5D249C20</paraID>
      <start>74</start>
      <end>77</end>
      <status>modified</status>
      <modifiedWord>风险。</modifiedWord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57643-02ED-4798-A464-A86A2B2B8AEE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EB5B508E-FBF5-4800-A625-8A3EB506D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993</Words>
  <Characters>1342</Characters>
  <Application>Microsoft Office Word</Application>
  <DocSecurity>0</DocSecurity>
  <Lines>167</Lines>
  <Paragraphs>155</Paragraphs>
  <ScaleCrop>false</ScaleCrop>
  <Company>china</Company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浙江大元泵业股份有限公司</dc:title>
  <dc:creator>Administrator</dc:creator>
  <cp:lastModifiedBy>杨洁</cp:lastModifiedBy>
  <cp:revision>11</cp:revision>
  <cp:lastPrinted>2023-05-08T09:27:00Z</cp:lastPrinted>
  <dcterms:created xsi:type="dcterms:W3CDTF">2025-08-18T02:24:00Z</dcterms:created>
  <dcterms:modified xsi:type="dcterms:W3CDTF">2026-09-16T03:58:00Z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DC44AD3DC88C4329B8E2361684948E5E_12</vt:lpwstr>
  </property>
  <property fmtid="{D5CDD505-2E9C-101B-9397-08002B2CF9AE}" pid="4" name="KSOTemplateDocerSaveRecord">
    <vt:lpwstr>eyJoZGlkIjoiNTc5MjdiZTc3ZGFiYzMwYzU1YzNmOGI5ODZiOTk1ODQiLCJ1c2VySWQiOiIzOTI0ODQ1ODgifQ==</vt:lpwstr>
  </property>
</Properties>
</file>