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5FBB9A">
      <w:pPr>
        <w:spacing w:before="156" w:beforeLines="50" w:after="156" w:afterLines="50" w:line="400" w:lineRule="exact"/>
        <w:rPr>
          <w:rFonts w:hint="eastAsia"/>
          <w:bCs/>
          <w:iCs/>
          <w:color w:val="000000"/>
          <w:sz w:val="24"/>
        </w:rPr>
      </w:pPr>
      <w:r>
        <w:rPr>
          <w:rFonts w:hAnsi="宋体"/>
          <w:bCs/>
          <w:iCs/>
          <w:color w:val="000000"/>
          <w:sz w:val="24"/>
        </w:rPr>
        <w:t>证券代码：</w:t>
      </w:r>
      <w:r>
        <w:rPr>
          <w:bCs/>
          <w:iCs/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600872                             </w:t>
      </w:r>
      <w:r>
        <w:rPr>
          <w:rFonts w:hAnsi="宋体"/>
          <w:bCs/>
          <w:iCs/>
          <w:color w:val="000000"/>
          <w:sz w:val="24"/>
        </w:rPr>
        <w:t>证券简称：</w:t>
      </w:r>
      <w:r>
        <w:rPr>
          <w:color w:val="000000"/>
          <w:sz w:val="24"/>
        </w:rPr>
        <w:t>中炬高新</w:t>
      </w:r>
    </w:p>
    <w:p w14:paraId="4C62EBAB">
      <w:pPr>
        <w:spacing w:before="156" w:beforeLines="50" w:after="156" w:afterLines="50" w:line="400" w:lineRule="exact"/>
        <w:jc w:val="center"/>
        <w:rPr>
          <w:rFonts w:hint="default" w:ascii="宋体" w:hAnsi="宋体"/>
          <w:b/>
          <w:bCs/>
          <w:iCs/>
          <w:color w:val="000000"/>
          <w:sz w:val="32"/>
          <w:szCs w:val="32"/>
        </w:rPr>
      </w:pPr>
      <w:r>
        <w:rPr>
          <w:rFonts w:hint="default" w:ascii="宋体" w:hAnsi="宋体"/>
          <w:b/>
          <w:bCs/>
          <w:iCs/>
          <w:color w:val="000000"/>
          <w:sz w:val="32"/>
          <w:szCs w:val="32"/>
        </w:rPr>
        <w:t>中炬高新技术实业</w:t>
      </w:r>
      <w:r>
        <w:rPr>
          <w:rFonts w:hint="eastAsia" w:ascii="宋体" w:hAnsi="宋体"/>
          <w:b/>
          <w:bCs/>
          <w:iCs/>
          <w:color w:val="000000"/>
          <w:sz w:val="32"/>
          <w:szCs w:val="32"/>
          <w:lang w:eastAsia="zh-CN"/>
        </w:rPr>
        <w:t>（</w:t>
      </w:r>
      <w:r>
        <w:rPr>
          <w:rFonts w:hint="default" w:ascii="宋体" w:hAnsi="宋体"/>
          <w:b/>
          <w:bCs/>
          <w:iCs/>
          <w:color w:val="000000"/>
          <w:sz w:val="32"/>
          <w:szCs w:val="32"/>
        </w:rPr>
        <w:t>集团</w:t>
      </w:r>
      <w:r>
        <w:rPr>
          <w:rFonts w:hint="eastAsia" w:ascii="宋体" w:hAnsi="宋体"/>
          <w:b/>
          <w:bCs/>
          <w:iCs/>
          <w:color w:val="000000"/>
          <w:sz w:val="32"/>
          <w:szCs w:val="32"/>
          <w:lang w:eastAsia="zh-CN"/>
        </w:rPr>
        <w:t>）</w:t>
      </w:r>
      <w:r>
        <w:rPr>
          <w:rFonts w:hint="default" w:ascii="宋体" w:hAnsi="宋体"/>
          <w:b/>
          <w:bCs/>
          <w:iCs/>
          <w:color w:val="000000"/>
          <w:sz w:val="32"/>
          <w:szCs w:val="32"/>
        </w:rPr>
        <w:t>股份有限公司</w:t>
      </w:r>
    </w:p>
    <w:p w14:paraId="4D291683">
      <w:pPr>
        <w:spacing w:before="156" w:beforeLines="50" w:after="156" w:afterLines="50" w:line="400" w:lineRule="exact"/>
        <w:jc w:val="center"/>
        <w:rPr>
          <w:rFonts w:hint="eastAsia" w:ascii="宋体" w:hAnsi="宋体"/>
          <w:b/>
          <w:bCs/>
          <w:iCs/>
          <w:color w:val="000000"/>
          <w:sz w:val="32"/>
          <w:szCs w:val="32"/>
        </w:rPr>
      </w:pPr>
      <w:r>
        <w:rPr>
          <w:rFonts w:hint="eastAsia" w:ascii="宋体" w:hAnsi="宋体"/>
          <w:b/>
          <w:bCs/>
          <w:iCs/>
          <w:color w:val="000000"/>
          <w:sz w:val="32"/>
          <w:szCs w:val="32"/>
        </w:rPr>
        <w:t>投资者关系活动记录表</w:t>
      </w:r>
    </w:p>
    <w:p w14:paraId="6AF32CA7">
      <w:pPr>
        <w:spacing w:line="400" w:lineRule="exact"/>
        <w:rPr>
          <w:bCs/>
          <w:iCs/>
          <w:color w:val="000000"/>
          <w:sz w:val="24"/>
        </w:rPr>
      </w:pPr>
      <w:r>
        <w:rPr>
          <w:rFonts w:hint="eastAsia" w:ascii="宋体" w:hAnsi="宋体"/>
          <w:bCs/>
          <w:iCs/>
          <w:color w:val="000000"/>
          <w:sz w:val="24"/>
        </w:rPr>
        <w:t xml:space="preserve">                                                     </w:t>
      </w:r>
    </w:p>
    <w:tbl>
      <w:tblPr>
        <w:tblStyle w:val="5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6847"/>
      </w:tblGrid>
      <w:tr w14:paraId="28280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26B697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投资者关系活动类别</w:t>
            </w:r>
          </w:p>
          <w:p w14:paraId="410ACF2C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B2EB67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Ansi="宋体"/>
                <w:kern w:val="0"/>
                <w:sz w:val="24"/>
              </w:rPr>
              <w:t>特定对象调研</w:t>
            </w:r>
            <w:r>
              <w:rPr>
                <w:kern w:val="0"/>
                <w:sz w:val="24"/>
              </w:rPr>
              <w:t xml:space="preserve">       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分析师会议</w:t>
            </w:r>
          </w:p>
          <w:p w14:paraId="7181FC34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媒体采访</w:t>
            </w:r>
            <w:r>
              <w:rPr>
                <w:kern w:val="0"/>
                <w:sz w:val="24"/>
              </w:rPr>
              <w:t xml:space="preserve">            </w:t>
            </w:r>
            <w:r>
              <w:rPr>
                <w:bCs/>
                <w:iCs/>
                <w:color w:val="000000"/>
                <w:kern w:val="0"/>
                <w:sz w:val="24"/>
              </w:rPr>
              <w:t>√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业绩说明会</w:t>
            </w:r>
          </w:p>
          <w:p w14:paraId="67E8DE07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新闻发布会</w:t>
            </w:r>
            <w:r>
              <w:rPr>
                <w:kern w:val="0"/>
                <w:sz w:val="24"/>
              </w:rPr>
              <w:t xml:space="preserve">         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路演活动</w:t>
            </w:r>
          </w:p>
          <w:p w14:paraId="77F8A262">
            <w:pPr>
              <w:tabs>
                <w:tab w:val="left" w:pos="3045"/>
                <w:tab w:val="center" w:pos="3199"/>
              </w:tabs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现场参观</w:t>
            </w:r>
            <w:r>
              <w:rPr>
                <w:bCs/>
                <w:iCs/>
                <w:color w:val="000000"/>
                <w:kern w:val="0"/>
                <w:sz w:val="24"/>
              </w:rPr>
              <w:tab/>
            </w:r>
          </w:p>
          <w:p w14:paraId="5C3749FB">
            <w:pPr>
              <w:tabs>
                <w:tab w:val="center" w:pos="3199"/>
              </w:tabs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其他</w:t>
            </w:r>
            <w:r>
              <w:rPr>
                <w:kern w:val="0"/>
                <w:sz w:val="24"/>
              </w:rPr>
              <w:t xml:space="preserve"> </w:t>
            </w:r>
          </w:p>
        </w:tc>
      </w:tr>
      <w:tr w14:paraId="6A59D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C3B611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参与单位名称及人员姓名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72A756">
            <w:pPr>
              <w:spacing w:line="420" w:lineRule="exact"/>
              <w:rPr>
                <w:rFonts w:hint="eastAsia"/>
                <w:bCs/>
                <w:iCs/>
                <w:color w:val="000000"/>
                <w:sz w:val="24"/>
                <w:lang w:val="en-GB"/>
              </w:rPr>
            </w:pPr>
            <w:r>
              <w:rPr>
                <w:rFonts w:hint="eastAsia"/>
                <w:bCs/>
                <w:iCs/>
                <w:color w:val="000000"/>
                <w:sz w:val="24"/>
                <w:lang w:val="en-GB"/>
              </w:rPr>
              <w:t>投资者网上提问</w:t>
            </w:r>
          </w:p>
        </w:tc>
      </w:tr>
      <w:tr w14:paraId="74D06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264FF8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99B822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2026年9月15日 14:30~17:00</w:t>
            </w:r>
          </w:p>
        </w:tc>
      </w:tr>
      <w:tr w14:paraId="1262A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772458">
            <w:pPr>
              <w:spacing w:line="420" w:lineRule="exact"/>
              <w:rPr>
                <w:rFonts w:hint="default" w:eastAsia="宋体"/>
                <w:bCs/>
                <w:i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hAnsi="宋体"/>
                <w:bCs/>
                <w:iCs/>
                <w:color w:val="000000"/>
                <w:kern w:val="0"/>
                <w:sz w:val="24"/>
                <w:lang w:val="en-US" w:eastAsia="zh-CN"/>
              </w:rPr>
              <w:t>交流平台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A5FEDE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全景网“</w:t>
            </w:r>
            <w:r>
              <w:rPr>
                <w:rFonts w:ascii="宋体" w:hAnsi="宋体" w:eastAsia="宋体" w:cs="宋体"/>
                <w:sz w:val="24"/>
                <w:szCs w:val="24"/>
              </w:rPr>
              <w:t>投资者关系互动平台</w:t>
            </w:r>
            <w:r>
              <w:rPr>
                <w:rFonts w:hint="eastAsia" w:ascii="宋体" w:hAnsi="宋体"/>
                <w:bCs/>
                <w:sz w:val="24"/>
              </w:rPr>
              <w:t>”（http</w:t>
            </w:r>
            <w:r>
              <w:rPr>
                <w:rFonts w:hint="default" w:ascii="宋体" w:hAnsi="宋体"/>
                <w:bCs/>
                <w:sz w:val="24"/>
              </w:rPr>
              <w:t>s</w:t>
            </w:r>
            <w:r>
              <w:rPr>
                <w:rFonts w:hint="eastAsia" w:ascii="宋体" w:hAnsi="宋体"/>
                <w:bCs/>
                <w:sz w:val="24"/>
              </w:rPr>
              <w:t>://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ir</w:t>
            </w:r>
            <w:r>
              <w:rPr>
                <w:rFonts w:hint="eastAsia" w:ascii="宋体" w:hAnsi="宋体"/>
                <w:bCs/>
                <w:sz w:val="24"/>
              </w:rPr>
              <w:t>.p5w.net）</w:t>
            </w:r>
          </w:p>
        </w:tc>
      </w:tr>
      <w:tr w14:paraId="13EFB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A6C798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上市公司接待人员姓名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72934">
            <w:pPr>
              <w:spacing w:line="420" w:lineRule="exact"/>
              <w:rPr>
                <w:rFonts w:hint="default" w:ascii="宋体" w:hAnsi="宋体"/>
                <w:bCs/>
                <w:sz w:val="24"/>
              </w:rPr>
            </w:pPr>
            <w:r>
              <w:rPr>
                <w:rFonts w:hint="default" w:ascii="宋体" w:hAnsi="宋体"/>
                <w:bCs/>
                <w:sz w:val="24"/>
              </w:rPr>
              <w:t>1、董事长黎汝雄</w:t>
            </w:r>
          </w:p>
          <w:p w14:paraId="162B0118">
            <w:pPr>
              <w:spacing w:line="420" w:lineRule="exact"/>
              <w:rPr>
                <w:rFonts w:hint="default" w:ascii="宋体" w:hAnsi="宋体"/>
                <w:bCs/>
                <w:sz w:val="24"/>
              </w:rPr>
            </w:pPr>
            <w:r>
              <w:rPr>
                <w:rFonts w:hint="default" w:ascii="宋体" w:hAnsi="宋体"/>
                <w:bCs/>
                <w:sz w:val="24"/>
              </w:rPr>
              <w:t>2、副董事长余健华</w:t>
            </w:r>
          </w:p>
          <w:p w14:paraId="63D68BB8">
            <w:pPr>
              <w:spacing w:line="420" w:lineRule="exact"/>
              <w:rPr>
                <w:rFonts w:hint="default" w:ascii="宋体" w:hAnsi="宋体"/>
                <w:bCs/>
                <w:sz w:val="24"/>
              </w:rPr>
            </w:pPr>
            <w:r>
              <w:rPr>
                <w:rFonts w:hint="default" w:ascii="宋体" w:hAnsi="宋体"/>
                <w:bCs/>
                <w:sz w:val="24"/>
              </w:rPr>
              <w:t>3、独立董事方祥</w:t>
            </w:r>
          </w:p>
          <w:p w14:paraId="5EB65D13">
            <w:pPr>
              <w:spacing w:line="420" w:lineRule="exact"/>
              <w:rPr>
                <w:rFonts w:hint="default" w:ascii="宋体" w:hAnsi="宋体"/>
                <w:bCs/>
                <w:sz w:val="24"/>
              </w:rPr>
            </w:pPr>
            <w:r>
              <w:rPr>
                <w:rFonts w:hint="default" w:ascii="宋体" w:hAnsi="宋体"/>
                <w:bCs/>
                <w:sz w:val="24"/>
              </w:rPr>
              <w:t>4、总经理余向阳</w:t>
            </w:r>
          </w:p>
          <w:p w14:paraId="65DD63D3">
            <w:pPr>
              <w:spacing w:line="420" w:lineRule="exact"/>
              <w:rPr>
                <w:rFonts w:hint="default" w:ascii="宋体" w:hAnsi="宋体"/>
                <w:bCs/>
                <w:sz w:val="24"/>
              </w:rPr>
            </w:pPr>
            <w:r>
              <w:rPr>
                <w:rFonts w:hint="default" w:ascii="宋体" w:hAnsi="宋体"/>
                <w:bCs/>
                <w:sz w:val="24"/>
              </w:rPr>
              <w:t>5、董事、常务副总经理兼财务负责人林颖</w:t>
            </w:r>
          </w:p>
          <w:p w14:paraId="29B1EBE5">
            <w:pPr>
              <w:spacing w:line="420" w:lineRule="exact"/>
              <w:rPr>
                <w:rFonts w:hint="default" w:ascii="宋体" w:hAnsi="宋体"/>
                <w:bCs/>
                <w:sz w:val="24"/>
              </w:rPr>
            </w:pPr>
            <w:r>
              <w:rPr>
                <w:rFonts w:hint="default" w:ascii="宋体" w:hAnsi="宋体"/>
                <w:bCs/>
                <w:sz w:val="24"/>
              </w:rPr>
              <w:t>6、董事会秘书余曼妮</w:t>
            </w:r>
          </w:p>
        </w:tc>
      </w:tr>
      <w:tr w14:paraId="0BB62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37DD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投资者关系活动主要内容介绍</w:t>
            </w:r>
          </w:p>
          <w:p w14:paraId="75AE23E8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2353E8">
            <w:pPr>
              <w:pStyle w:val="7"/>
              <w:numPr>
                <w:ilvl w:val="0"/>
                <w:numId w:val="0"/>
              </w:numPr>
              <w:spacing w:line="460" w:lineRule="exac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宋体" w:hAnsi="宋体"/>
                <w:b/>
                <w:sz w:val="24"/>
                <w:szCs w:val="24"/>
              </w:rPr>
              <w:t>、自从火炬大股东重新控股以来，我一直对企业发展充满信心和期待，企业的业绩回暖和持续回购也证明新管理层的管理能力，但就是不明白公司的浴火重生为什么就不能体现在股价上呢？另外公司下半年的经营销售情况如何，是否仍然在持续向好？</w:t>
            </w:r>
          </w:p>
          <w:p w14:paraId="5655A39F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感谢这位投资者长期以来对公司的关注与认可。二级市场股价受宏观经济环境、行业板块轮动、市场情绪等多重因素综合影响，短期走势与公司内在价值可能存在阶段性偏离。公司始终聚焦经营基本面，以持续稳健的业绩增长夯实价值基础。事实上，公司当前动态市盈率约20.6倍，存在估值修复空间，市场终将反映公司的真实经营质量，需要经历时间的沉淀消化。</w:t>
            </w:r>
          </w:p>
          <w:p w14:paraId="12363236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关于下半年经营情况，公司上半年实现营业收入25.42亿元，同比增长19%；归母净利润4.14亿元，同比增长61%；毛利率提升至42.79%；经营性现金流净额6.19亿元，同比增长129%。各项核心指标均呈现良好增长态势。下半年公司将继续围绕年度经营目标，稳步推进调味品主业发展，持续深化渠道建设和产品结构优化，努力以扎实的经营业绩回报投资者。</w:t>
            </w:r>
          </w:p>
          <w:p w14:paraId="611E40EA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</w:p>
          <w:p w14:paraId="7DD85BDC">
            <w:pPr>
              <w:pStyle w:val="7"/>
              <w:numPr>
                <w:ilvl w:val="0"/>
                <w:numId w:val="0"/>
              </w:numPr>
              <w:spacing w:line="460" w:lineRule="exac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宋体" w:hAnsi="宋体"/>
                <w:b/>
                <w:sz w:val="24"/>
                <w:szCs w:val="24"/>
              </w:rPr>
              <w:t>、根据机构的一致预期，公司上半年已经完成了近60%的利润目标，请问下半年是一鼓作气，还是休养生息，毕竟还要为明年的增长留下空间。</w:t>
            </w:r>
          </w:p>
          <w:p w14:paraId="4A50DC8D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感谢您的提问。公司的经营决策始终以达成全年经营目标为导向。作为上市公司，公司对全体股东负有持续创造价值的责任，每一阶段的经营工作均全力以赴推进。</w:t>
            </w:r>
            <w:r>
              <w:rPr>
                <w:rFonts w:hint="default" w:ascii="宋体" w:hAnsi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宋体" w:hAnsi="宋体"/>
                <w:sz w:val="24"/>
                <w:szCs w:val="24"/>
              </w:rPr>
              <w:t>下半年，调味品行业传统的节假日消费进入旺季，将为业绩增长提供有效支撑。公司将以务实的态度推进各项经营工作，确保全年目标的顺利达成。</w:t>
            </w:r>
          </w:p>
          <w:p w14:paraId="1EE57568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关于未来增长空间，公司具备多重驱动因素：一是餐饮渠道渗透率仍有较大提升空间；二是复合调味品业务作为第二增长曲线正逐步贡献增量；三是海外市场的拓展尚处于早期阶段，后续增长潜力可期。公司未来的增长不会仅依赖单一品类，而是通过多品类、多渠道的协同发展实现可持续增长。感谢您对公司的关注！</w:t>
            </w:r>
          </w:p>
          <w:p w14:paraId="6013662E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</w:p>
          <w:p w14:paraId="5D720696">
            <w:pPr>
              <w:pStyle w:val="7"/>
              <w:numPr>
                <w:ilvl w:val="0"/>
                <w:numId w:val="0"/>
              </w:numPr>
              <w:spacing w:line="460" w:lineRule="exac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宋体" w:hAnsi="宋体"/>
                <w:b/>
                <w:sz w:val="24"/>
                <w:szCs w:val="24"/>
              </w:rPr>
              <w:t>、黎董事长好，Q2酱油同比微降0.5%，公司此前归因于‘主动优化产品结构节奏’。目前公司内部判断，酱油品类回到正增长的核心瓶颈在于：A. 渠道库存消化，B. 竞品挤压下的终端动销，C. 新品未上市前的产品空窗，还是D. 餐饮需求本身疲软？如果选A或C，请给出对应的缓解时间节点。谢谢</w:t>
            </w:r>
          </w:p>
          <w:p w14:paraId="52383DCD">
            <w:pPr>
              <w:pStyle w:val="7"/>
              <w:spacing w:line="460" w:lineRule="exact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尊敬的投资者您好，首先，该降幅系公司主动控制渠道库存的结果，并非终端问题。同时，行业内餐饮端用量减少、复合调味产品替代、渠道变化等因素都对基础调味品市场形成了一定冲击。后续公司将搭建多维度分析体系和分析工具，持续关注酱油等核心大单品的健康发展和成长的路径，保障基本盘稳定。</w:t>
            </w:r>
          </w:p>
          <w:p w14:paraId="252E0C95">
            <w:pPr>
              <w:pStyle w:val="7"/>
              <w:spacing w:line="460" w:lineRule="exact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同时，公司正有节奏地推进产品结构优化。上半年调味品毛利率43.19%，同比提升3.27个百分点，产品结构的优化方向正确且有效。公司与江南大学合作开发的清洁标签酱油已完成测试，计划年底推出，届时酱油品类有望恢复正常增长。</w:t>
            </w:r>
          </w:p>
          <w:p w14:paraId="59DF533B">
            <w:pPr>
              <w:pStyle w:val="7"/>
              <w:spacing w:line="460" w:lineRule="exact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从品类整体来看，鸡精粉、食用油等与酱油形成有效互补，上半年调味品板块整体收入24.21亿元，同比增长15.4%。建议关注公司全品类发展的整体态势。感谢您对公司的关注！</w:t>
            </w:r>
          </w:p>
          <w:p w14:paraId="19B09862">
            <w:pPr>
              <w:pStyle w:val="7"/>
              <w:spacing w:line="460" w:lineRule="exact"/>
              <w:rPr>
                <w:rFonts w:hint="default" w:ascii="宋体" w:hAnsi="宋体"/>
                <w:sz w:val="24"/>
                <w:szCs w:val="24"/>
              </w:rPr>
            </w:pPr>
          </w:p>
          <w:p w14:paraId="5E143AB0">
            <w:pPr>
              <w:pStyle w:val="7"/>
              <w:numPr>
                <w:ilvl w:val="0"/>
                <w:numId w:val="0"/>
              </w:numPr>
              <w:spacing w:line="460" w:lineRule="exac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宋体" w:hAnsi="宋体"/>
                <w:b/>
                <w:sz w:val="24"/>
                <w:szCs w:val="24"/>
              </w:rPr>
              <w:t>、尊敬的黎董事长，请问公司上半年归母净利润增速亮眼，但扣非净利润增速与营收增速之间存在一定的‘温差’，这中间差额受哪些阶段性因素影响？下半年在复合调味品和内容电商等方面是否有前置投入，短期利润率是否会有所承压？在当前行业存量博弈的环境下，公司如何平衡短期的利润表现与长期的市场份额抢占？下半年管理层最核心的经营抓手是什么？对于下半年的营销情况能否有所展望？在目前公司股价持续调整的情况下给予投资者信心！</w:t>
            </w:r>
          </w:p>
          <w:p w14:paraId="56733AC7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感谢您的提问。关于扣非净利润与归母净利润的增速差异，主要源于非经常性损益项目的贡献。扣非净利润同比增长39.38%，显著高于营收增速19.23%，主营业务盈利能力在实质性改善。上半年经营性现金流6.19亿元，同比增长129%，覆盖净利润1.5倍，盈利质量显著提升。上半年毛利率提升至42.79%，进一步印证了供应链优化与费用管控的成效。</w:t>
            </w:r>
          </w:p>
          <w:p w14:paraId="44A0A420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关于复合调味品及内容电商的投入，相关布局系公司长期战略的系统性规划，投入节奏与业务发展阶段相匹配。复合调味品方面，自9月起在广东试点推出民用端产品，明年将作为重要增长引擎全面铺开；内容电商方面，核心定位为“线上测品、数据反哺、线下放量”，而非单纯追求销量增长。</w:t>
            </w:r>
          </w:p>
          <w:p w14:paraId="0FE66648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在行业存量竞争环境下，公司通过精细化管理工具控制渠道库存及终端价格监测，公司库存处于行业健康水平，完成公司价格修复工作；另外公司通过渠道效率提升、餐饮渠道拓展、新品类培育等方式平衡短期利润与长期发展。下半年，公司的核心经营抓手为围绕调味品主业，推进复调产品、渠道补强、内容电商、渠道优化及团餐业务五大业务布局，同时完善全国化渠道和产品矩阵。公司持续落实股份回购计划、坚持稳定分红派息机制，以传递发展信心、稳定市场预期。感谢您对公司的关注。</w:t>
            </w:r>
          </w:p>
          <w:p w14:paraId="6C69D57A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</w:p>
          <w:p w14:paraId="24FA6022">
            <w:pPr>
              <w:pStyle w:val="7"/>
              <w:spacing w:line="460" w:lineRule="exact"/>
              <w:ind w:left="0" w:leftChars="0" w:firstLine="0" w:firstLineChars="0"/>
              <w:rPr>
                <w:rFonts w:hint="default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宋体" w:hAnsi="宋体"/>
                <w:b/>
                <w:bCs/>
                <w:sz w:val="24"/>
                <w:szCs w:val="24"/>
              </w:rPr>
              <w:t>、尊敬</w:t>
            </w:r>
            <w:bookmarkStart w:id="0" w:name="_GoBack"/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的</w:t>
            </w:r>
            <w:bookmarkEnd w:id="0"/>
            <w:r>
              <w:rPr>
                <w:rFonts w:hint="default" w:ascii="宋体" w:hAnsi="宋体"/>
                <w:b/>
                <w:bCs/>
                <w:sz w:val="24"/>
                <w:szCs w:val="24"/>
              </w:rPr>
              <w:t>董事长，我是一个持有贵公司六年的投资者，六年，公司股价不断新低，请问公司几个问题，恳请答复。1、公司土地从23年就说开始脱离，目前已经三年过去，丝毫无任何进展。2、公司渠道23年底改革，至今已有三年，公司的主销产品完全跟不上市场节奏，清洁标签未看到有何线下投放的主力产品。3公司收购味美滋是否费投二次失控，费效比管理是否吸取前车之鉴，稳住酱油基本盘，及时推出酱油新品！！</w:t>
            </w:r>
          </w:p>
          <w:p w14:paraId="3126735A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 xml:space="preserve">尊敬的投资者，您好！非常感谢您六年来对公司的信任与陪伴，您的关注是对我们持续改进的最大动力。现就您关心的问题逐一回复如下： </w:t>
            </w:r>
          </w:p>
          <w:p w14:paraId="1EA2D192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 xml:space="preserve">1、关于土地资产盘活进展：公司正持续推进非核心业务剥离和存量资产盘活工作。土地收储进度与当地政府城市建设规划密切相关，公司正与相关部门保持密切沟通，积极推动收储工作。与此同时，公司也在全面梳理存量资源，将空置或低效空间重新盘活利用，多措并举提升资产使用效率。相关工作如有实质进展，公司将及时履行信息披露义务。 </w:t>
            </w:r>
          </w:p>
          <w:p w14:paraId="25B73DB4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 xml:space="preserve">2、关于产品迭代与清洁标签布局：2026年公司联合江南大学深度合作，聚焦“减盐”“清洁标签”等健康赛道，目前已完成清洁标签的产品测试，待产品认证后即可推进上市。下半年将重点推出符合新国标的新品，同步推出清洁标签、健康类产品。上半年公司已推出10款新品，涵盖酱油、蚝油、料酒及复合调味品等品类，感谢您的关注与耐心等待。 </w:t>
            </w:r>
          </w:p>
          <w:p w14:paraId="7FC3852D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3、公司于本年初完成收购四川味滋美55%股权，是布局复合调味品赛道的战略举措。收购后，公司日常运营管理充分授权给原有团队，营销、产品、品控等部门为其提供体系化赋能。目前已完成营销策略制定、价格体系设定、经销商选择、供应链搭建等前置工作，9月已在广东地区试点推出，后续将陆续在主销区推出民用端产品。同时，酱油作为公司基本盘始终是公司最核心的战略品类，公司正从制度上切断压货动力、恢复渠道健康生态，年底清洁标签新品推出后酱油品类有望恢复正常增长。再次感谢您的长期关注与宝贵建议！</w:t>
            </w:r>
          </w:p>
          <w:p w14:paraId="479F722D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</w:p>
          <w:p w14:paraId="261BCC5B">
            <w:pPr>
              <w:pStyle w:val="7"/>
              <w:spacing w:line="460" w:lineRule="exact"/>
              <w:ind w:left="0" w:leftChars="0" w:firstLine="0" w:firstLineChars="0"/>
              <w:rPr>
                <w:rFonts w:hint="default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6、</w:t>
            </w:r>
            <w:r>
              <w:rPr>
                <w:rFonts w:hint="default" w:ascii="宋体" w:hAnsi="宋体"/>
                <w:b/>
                <w:bCs/>
                <w:sz w:val="24"/>
                <w:szCs w:val="24"/>
              </w:rPr>
              <w:t>公司经营目前到底出了什么问题？为什么酱油市占率连续六个季度下降？是产品力问题还是渠道问题导致的？为什么公司主要的酱油品类健康化标签严重落后于友商？研发是否应该加大资金，精确研发？公司对未来业绩作为指引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lang w:eastAsia="zh-CN"/>
              </w:rPr>
              <w:t>？</w:t>
            </w:r>
            <w:r>
              <w:rPr>
                <w:rFonts w:hint="default" w:ascii="宋体" w:hAnsi="宋体"/>
                <w:b/>
                <w:bCs/>
                <w:sz w:val="24"/>
                <w:szCs w:val="24"/>
              </w:rPr>
              <w:t>目前股价连续下跌，已经连续六年大幅下跌了，是否有措施进行真正的托底动作，作为高层是否进行增持？</w:t>
            </w:r>
          </w:p>
          <w:p w14:paraId="1A95F4A7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尊敬的投资者，您好！感谢您的关注，对您的问题回复如下：</w:t>
            </w:r>
          </w:p>
          <w:p w14:paraId="5F069DDC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 xml:space="preserve">1、公司自2024年起主动变革，渠道库存已恢复良性水平。酱油发货端下降是主动控制库存的结果，而非需求萎缩，动销数据并未下降。当前正处于“回升企稳”向“企稳回升”的关键阶段。 </w:t>
            </w:r>
          </w:p>
          <w:p w14:paraId="4D576A6C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2、公司目前已完成清洁标签测试，下半年将重点推出符合新国标的新品。同时，公司与江南大学深度合作，联合厨邦食品研究院强化研发，已设立产品中心，从“技术导向”转向“用户导向”精准研发。</w:t>
            </w:r>
          </w:p>
          <w:p w14:paraId="12E6A497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3、公司上半年实现营业收入25.42亿元，同比增长19%；归母净利润4.14亿元，同比增长61%；毛利率提升至42.79%；经营性现金流净额6.19亿元，同比增长129%。各项核心指标均呈现良好增长态势。</w:t>
            </w:r>
          </w:p>
          <w:p w14:paraId="20BA52F0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4、公司已采取实质性行动——回购近3.8亿元（全部注销减资）、大股东火炬集团增持近4亿元、董事长及副董事长合计增持283万元、2025年度分红3.39亿元（分红率64%），回购加分红合计超归母净利润100%。回购将继续推进。公司将持续以业绩提升长期投资价值。感谢您对公司的关注！</w:t>
            </w:r>
          </w:p>
          <w:p w14:paraId="0F7E7A1A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</w:p>
          <w:p w14:paraId="421583F7">
            <w:pPr>
              <w:pStyle w:val="7"/>
              <w:spacing w:line="460" w:lineRule="exact"/>
              <w:ind w:left="0" w:leftChars="0" w:firstLine="0" w:firstLineChars="0"/>
              <w:rPr>
                <w:rFonts w:hint="default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7、</w:t>
            </w:r>
            <w:r>
              <w:rPr>
                <w:rFonts w:hint="default" w:ascii="宋体" w:hAnsi="宋体"/>
                <w:b/>
                <w:bCs/>
                <w:sz w:val="24"/>
                <w:szCs w:val="24"/>
              </w:rPr>
              <w:t>土地欠款是否及时回收？存量土地是否及时二次利用？公司股价目前只有130亿？是否存在严重低估？面对公司连续六年股价大幅下跌，作为贵公司董事长，是否应该以身作则，联合高管进行增持行为，作为长期投资者，目前股价的长期表现很难让人信服，真的令人失望！恳请答复！</w:t>
            </w:r>
          </w:p>
          <w:p w14:paraId="6C9BD87F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尊敬的投资者您好，公司将根据城市建设方向积极推进。公司正在全面梳理存量资源，除土地收储外，还将空置或低成本空间重新盘活利用。公司土地紧邻中山市造价最高的快速路世纪大道，区位优势明显。公司思路从三方面推进：一是积极推动土地收储，二是盘活未能有效利用的隐性市场和存量房地产资产。公司将稳步推进土地资产的盘活工作。具体进展以公司对外披露信息为准。感谢您对公司的关注！</w:t>
            </w:r>
          </w:p>
          <w:p w14:paraId="405239A8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</w:p>
          <w:p w14:paraId="71AD9F25">
            <w:pPr>
              <w:pStyle w:val="7"/>
              <w:spacing w:line="460" w:lineRule="exact"/>
              <w:ind w:left="0" w:leftChars="0" w:firstLine="0" w:firstLineChars="0"/>
              <w:rPr>
                <w:rFonts w:hint="default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8、</w:t>
            </w:r>
            <w:r>
              <w:rPr>
                <w:rFonts w:hint="default" w:ascii="宋体" w:hAnsi="宋体"/>
                <w:b/>
                <w:bCs/>
                <w:sz w:val="24"/>
                <w:szCs w:val="24"/>
              </w:rPr>
              <w:t>公司的内部管控是否合理？毛利率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与</w:t>
            </w:r>
            <w:r>
              <w:rPr>
                <w:rFonts w:hint="default" w:ascii="宋体" w:hAnsi="宋体"/>
                <w:b/>
                <w:bCs/>
                <w:sz w:val="24"/>
                <w:szCs w:val="24"/>
              </w:rPr>
              <w:t>净利率有明显差异，公司研发方面是否研发正确？为什么连续几年了健康化标签的主打酱油依然存在添加剂？严重落后于友商，以至于市占率连续六个季度下滑，股价连续六年暴跌</w:t>
            </w:r>
          </w:p>
          <w:p w14:paraId="11E062F5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尊敬的投资者，您好！</w:t>
            </w:r>
          </w:p>
          <w:p w14:paraId="0982B97E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1、公司治理结构持续优化。火炬集团增持近4亿元成为控股股东，国资体系支撑下建立了“国有控股+市场化运营”的治理机制。上半年毛利率42.79%同比提升3.74个百分点，净利率改善至16.51%，经营性现金流同比增长129%，盈利质量显著提升。毛利率与净利率的差异主要来自销售及管理费用，公司费用率已同比下降，通过组织优化和数字化建设持续提效。</w:t>
            </w:r>
          </w:p>
          <w:p w14:paraId="4D340FE3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2、关于研发方向：公司已成立产品中心，联合江南大学开展菌种筛选与发酵工艺优化，研发方向聚焦“清洁标签”等健康赛道。2026年已推出10款新品，涵盖酱油、蚝油、料酒及复合调味品。公司已完成前期产品测试，下半年将推出符合新国标的清洁标签新品。</w:t>
            </w:r>
          </w:p>
          <w:p w14:paraId="313D9CC9"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3、公司上半年实现营业收入25.42亿元，同比增长19%；归母净利润4.14亿元，同比增长61%；毛利率提升至42.79%；经营性现金流净额6.19亿元，同比增长129%。各项核心指标均呈现良好增长态势。今年以来公司股价涨跌幅优于同行，公司将持续以业绩增长和股东回报提升长期价值。感谢您对公司的关注！</w:t>
            </w:r>
          </w:p>
        </w:tc>
      </w:tr>
      <w:tr w14:paraId="128F1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09FF6">
            <w:pPr>
              <w:spacing w:line="420" w:lineRule="exact"/>
              <w:rPr>
                <w:rFonts w:hAnsi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hAnsi="宋体"/>
                <w:bCs/>
                <w:iCs/>
                <w:color w:val="000000"/>
                <w:kern w:val="0"/>
                <w:sz w:val="24"/>
              </w:rPr>
              <w:t>关于本次活动是否涉及应披露重大信息的说明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14A04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本次活动不涉及未公开披露的重大信息。</w:t>
            </w:r>
          </w:p>
        </w:tc>
      </w:tr>
      <w:tr w14:paraId="3F767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27597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附件清单（如有）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596138">
            <w:pPr>
              <w:spacing w:line="420" w:lineRule="exact"/>
              <w:rPr>
                <w:rFonts w:hint="eastAsia" w:eastAsia="宋体"/>
                <w:bCs/>
                <w:iCs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无</w:t>
            </w:r>
          </w:p>
        </w:tc>
      </w:tr>
      <w:tr w14:paraId="4D807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DBAFB">
            <w:pPr>
              <w:spacing w:line="420" w:lineRule="exact"/>
              <w:rPr>
                <w:rFonts w:hint="eastAsia" w:ascii="宋体" w:hAnsi="宋体" w:cs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3A5CB7">
            <w:pPr>
              <w:spacing w:line="420" w:lineRule="exact"/>
              <w:rPr>
                <w:rFonts w:hint="eastAsia" w:ascii="宋体" w:hAnsi="宋体" w:cs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</w:rPr>
              <w:t>2026-09-15</w:t>
            </w:r>
          </w:p>
        </w:tc>
      </w:tr>
    </w:tbl>
    <w:p w14:paraId="0769366E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1733C2">
    <w:pPr>
      <w:pStyle w:val="2"/>
      <w:jc w:val="righ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B8267A">
    <w:pPr>
      <w:pStyle w:val="3"/>
      <w:pBdr>
        <w:bottom w:val="none" w:color="auto" w:sz="0" w:space="0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FjZTMyMTIzOWRhOGU0MjczYmIyOWM2MjgxNGY3OTcifQ=="/>
  </w:docVars>
  <w:rsids>
    <w:rsidRoot w:val="006861C7"/>
    <w:rsid w:val="000268C0"/>
    <w:rsid w:val="000363B5"/>
    <w:rsid w:val="000375D7"/>
    <w:rsid w:val="00043015"/>
    <w:rsid w:val="00046DDE"/>
    <w:rsid w:val="00047EB9"/>
    <w:rsid w:val="00060A74"/>
    <w:rsid w:val="00067110"/>
    <w:rsid w:val="0009298A"/>
    <w:rsid w:val="000A2808"/>
    <w:rsid w:val="000A3BAC"/>
    <w:rsid w:val="000C26FD"/>
    <w:rsid w:val="000C2D85"/>
    <w:rsid w:val="000E5700"/>
    <w:rsid w:val="000F0C4B"/>
    <w:rsid w:val="000F0E22"/>
    <w:rsid w:val="00105A04"/>
    <w:rsid w:val="001169A9"/>
    <w:rsid w:val="00125EB2"/>
    <w:rsid w:val="00142A4C"/>
    <w:rsid w:val="00144279"/>
    <w:rsid w:val="001452FF"/>
    <w:rsid w:val="0016617A"/>
    <w:rsid w:val="00167E99"/>
    <w:rsid w:val="001975AB"/>
    <w:rsid w:val="001A00F5"/>
    <w:rsid w:val="001A1F65"/>
    <w:rsid w:val="001A5CE9"/>
    <w:rsid w:val="001C50AD"/>
    <w:rsid w:val="001D22EE"/>
    <w:rsid w:val="001D4C89"/>
    <w:rsid w:val="001E1838"/>
    <w:rsid w:val="001E3145"/>
    <w:rsid w:val="001E6509"/>
    <w:rsid w:val="001E7968"/>
    <w:rsid w:val="0022180A"/>
    <w:rsid w:val="00223ABC"/>
    <w:rsid w:val="002241B9"/>
    <w:rsid w:val="002274D9"/>
    <w:rsid w:val="0023455A"/>
    <w:rsid w:val="00237994"/>
    <w:rsid w:val="00251D58"/>
    <w:rsid w:val="002530EE"/>
    <w:rsid w:val="002549E6"/>
    <w:rsid w:val="00256602"/>
    <w:rsid w:val="00271C8D"/>
    <w:rsid w:val="00273B53"/>
    <w:rsid w:val="0028080C"/>
    <w:rsid w:val="00295257"/>
    <w:rsid w:val="00297703"/>
    <w:rsid w:val="002A0826"/>
    <w:rsid w:val="002A0984"/>
    <w:rsid w:val="002A589B"/>
    <w:rsid w:val="002B1184"/>
    <w:rsid w:val="002B71B8"/>
    <w:rsid w:val="002B7469"/>
    <w:rsid w:val="002C22C6"/>
    <w:rsid w:val="002C6568"/>
    <w:rsid w:val="002C723B"/>
    <w:rsid w:val="002D39BC"/>
    <w:rsid w:val="002E1B15"/>
    <w:rsid w:val="002E1D3A"/>
    <w:rsid w:val="003005F0"/>
    <w:rsid w:val="003030BF"/>
    <w:rsid w:val="00304F89"/>
    <w:rsid w:val="00306023"/>
    <w:rsid w:val="00327D5D"/>
    <w:rsid w:val="00344914"/>
    <w:rsid w:val="00346917"/>
    <w:rsid w:val="00354A7B"/>
    <w:rsid w:val="00360FDA"/>
    <w:rsid w:val="00363075"/>
    <w:rsid w:val="00367D18"/>
    <w:rsid w:val="00372A1C"/>
    <w:rsid w:val="0037435A"/>
    <w:rsid w:val="00377D8F"/>
    <w:rsid w:val="00383679"/>
    <w:rsid w:val="003A1E68"/>
    <w:rsid w:val="003B0122"/>
    <w:rsid w:val="003B0BE5"/>
    <w:rsid w:val="003D18F1"/>
    <w:rsid w:val="003E001E"/>
    <w:rsid w:val="003F7C4D"/>
    <w:rsid w:val="0040075F"/>
    <w:rsid w:val="00403300"/>
    <w:rsid w:val="004118C0"/>
    <w:rsid w:val="00417A31"/>
    <w:rsid w:val="0042004B"/>
    <w:rsid w:val="00433384"/>
    <w:rsid w:val="0043777D"/>
    <w:rsid w:val="0045767F"/>
    <w:rsid w:val="00463E9B"/>
    <w:rsid w:val="00467414"/>
    <w:rsid w:val="00473F30"/>
    <w:rsid w:val="0048591A"/>
    <w:rsid w:val="00486D86"/>
    <w:rsid w:val="0048721A"/>
    <w:rsid w:val="004A0BD5"/>
    <w:rsid w:val="004A1BBF"/>
    <w:rsid w:val="004A73E5"/>
    <w:rsid w:val="004C19BF"/>
    <w:rsid w:val="004D7640"/>
    <w:rsid w:val="004E1A9B"/>
    <w:rsid w:val="00500AB6"/>
    <w:rsid w:val="005155FB"/>
    <w:rsid w:val="00523907"/>
    <w:rsid w:val="00537C53"/>
    <w:rsid w:val="005438F5"/>
    <w:rsid w:val="00544901"/>
    <w:rsid w:val="005474D3"/>
    <w:rsid w:val="00550737"/>
    <w:rsid w:val="00555DD2"/>
    <w:rsid w:val="00565ED9"/>
    <w:rsid w:val="005760C6"/>
    <w:rsid w:val="00585A1B"/>
    <w:rsid w:val="00591260"/>
    <w:rsid w:val="00591314"/>
    <w:rsid w:val="00593D40"/>
    <w:rsid w:val="00595F1B"/>
    <w:rsid w:val="005A3BE0"/>
    <w:rsid w:val="005B1026"/>
    <w:rsid w:val="005B642F"/>
    <w:rsid w:val="005C04C1"/>
    <w:rsid w:val="005C1785"/>
    <w:rsid w:val="005D2D87"/>
    <w:rsid w:val="005D6A09"/>
    <w:rsid w:val="005E2B4B"/>
    <w:rsid w:val="005E5F63"/>
    <w:rsid w:val="005E6BA1"/>
    <w:rsid w:val="0060779A"/>
    <w:rsid w:val="00622F13"/>
    <w:rsid w:val="00625503"/>
    <w:rsid w:val="0062662D"/>
    <w:rsid w:val="00632E78"/>
    <w:rsid w:val="006344F1"/>
    <w:rsid w:val="00637186"/>
    <w:rsid w:val="00646DF4"/>
    <w:rsid w:val="00651DE6"/>
    <w:rsid w:val="006523BB"/>
    <w:rsid w:val="0065347E"/>
    <w:rsid w:val="00654B49"/>
    <w:rsid w:val="00662505"/>
    <w:rsid w:val="0066674C"/>
    <w:rsid w:val="006760F7"/>
    <w:rsid w:val="006861C7"/>
    <w:rsid w:val="00686DDF"/>
    <w:rsid w:val="00697B12"/>
    <w:rsid w:val="006A55BB"/>
    <w:rsid w:val="006A7613"/>
    <w:rsid w:val="006B661A"/>
    <w:rsid w:val="006B7D00"/>
    <w:rsid w:val="006C6BC5"/>
    <w:rsid w:val="006D61A2"/>
    <w:rsid w:val="006E1DB4"/>
    <w:rsid w:val="00753DB6"/>
    <w:rsid w:val="00763847"/>
    <w:rsid w:val="00771FE3"/>
    <w:rsid w:val="00776BDE"/>
    <w:rsid w:val="00786870"/>
    <w:rsid w:val="00792237"/>
    <w:rsid w:val="0079272A"/>
    <w:rsid w:val="007A1DA9"/>
    <w:rsid w:val="007B2252"/>
    <w:rsid w:val="007B79D9"/>
    <w:rsid w:val="007C67B1"/>
    <w:rsid w:val="007E354A"/>
    <w:rsid w:val="007E69C8"/>
    <w:rsid w:val="0080525B"/>
    <w:rsid w:val="008062C5"/>
    <w:rsid w:val="0080741A"/>
    <w:rsid w:val="00814B5B"/>
    <w:rsid w:val="00836F34"/>
    <w:rsid w:val="00843E73"/>
    <w:rsid w:val="00844EBF"/>
    <w:rsid w:val="00854F61"/>
    <w:rsid w:val="00864202"/>
    <w:rsid w:val="00873B59"/>
    <w:rsid w:val="0087701F"/>
    <w:rsid w:val="0089283D"/>
    <w:rsid w:val="008A0ADC"/>
    <w:rsid w:val="008A1BAB"/>
    <w:rsid w:val="008B38B7"/>
    <w:rsid w:val="008B458E"/>
    <w:rsid w:val="008C4D4A"/>
    <w:rsid w:val="008E11AE"/>
    <w:rsid w:val="008E1708"/>
    <w:rsid w:val="008E4844"/>
    <w:rsid w:val="00904492"/>
    <w:rsid w:val="00904DFB"/>
    <w:rsid w:val="0091457B"/>
    <w:rsid w:val="00923763"/>
    <w:rsid w:val="00930ED6"/>
    <w:rsid w:val="0093293F"/>
    <w:rsid w:val="00933105"/>
    <w:rsid w:val="009474EF"/>
    <w:rsid w:val="00962626"/>
    <w:rsid w:val="009767DD"/>
    <w:rsid w:val="00977AF2"/>
    <w:rsid w:val="00985FC5"/>
    <w:rsid w:val="00993BDD"/>
    <w:rsid w:val="009A6DFB"/>
    <w:rsid w:val="009B6EC0"/>
    <w:rsid w:val="009C7FAF"/>
    <w:rsid w:val="009D4199"/>
    <w:rsid w:val="009E5E6A"/>
    <w:rsid w:val="009F0DD5"/>
    <w:rsid w:val="009F1B95"/>
    <w:rsid w:val="009F6C05"/>
    <w:rsid w:val="00A13CB6"/>
    <w:rsid w:val="00A14A1A"/>
    <w:rsid w:val="00A22CDD"/>
    <w:rsid w:val="00A25AEE"/>
    <w:rsid w:val="00A31EB1"/>
    <w:rsid w:val="00A33AEA"/>
    <w:rsid w:val="00A461CD"/>
    <w:rsid w:val="00A469C5"/>
    <w:rsid w:val="00A5317D"/>
    <w:rsid w:val="00A6284E"/>
    <w:rsid w:val="00A63E81"/>
    <w:rsid w:val="00A8775A"/>
    <w:rsid w:val="00AA5998"/>
    <w:rsid w:val="00AB07E7"/>
    <w:rsid w:val="00AD1BA8"/>
    <w:rsid w:val="00B02A29"/>
    <w:rsid w:val="00B03522"/>
    <w:rsid w:val="00B04AD6"/>
    <w:rsid w:val="00B14CAA"/>
    <w:rsid w:val="00B257CE"/>
    <w:rsid w:val="00B4746C"/>
    <w:rsid w:val="00B65354"/>
    <w:rsid w:val="00B71A0E"/>
    <w:rsid w:val="00B81765"/>
    <w:rsid w:val="00B832F5"/>
    <w:rsid w:val="00BA2FAB"/>
    <w:rsid w:val="00BB5E28"/>
    <w:rsid w:val="00BD15F3"/>
    <w:rsid w:val="00BD7986"/>
    <w:rsid w:val="00BD79D3"/>
    <w:rsid w:val="00C04F82"/>
    <w:rsid w:val="00C15AC0"/>
    <w:rsid w:val="00C26030"/>
    <w:rsid w:val="00C41091"/>
    <w:rsid w:val="00C63056"/>
    <w:rsid w:val="00C661D1"/>
    <w:rsid w:val="00C775BA"/>
    <w:rsid w:val="00C85331"/>
    <w:rsid w:val="00C85A50"/>
    <w:rsid w:val="00C94D46"/>
    <w:rsid w:val="00CA443A"/>
    <w:rsid w:val="00CB2461"/>
    <w:rsid w:val="00CB37FD"/>
    <w:rsid w:val="00CC4D65"/>
    <w:rsid w:val="00CC61E7"/>
    <w:rsid w:val="00CD25AD"/>
    <w:rsid w:val="00CD3FFC"/>
    <w:rsid w:val="00CF565C"/>
    <w:rsid w:val="00D016A3"/>
    <w:rsid w:val="00D512E3"/>
    <w:rsid w:val="00D602C9"/>
    <w:rsid w:val="00DA26A9"/>
    <w:rsid w:val="00DB01FF"/>
    <w:rsid w:val="00DC7778"/>
    <w:rsid w:val="00DE7391"/>
    <w:rsid w:val="00DF2DB5"/>
    <w:rsid w:val="00DF6560"/>
    <w:rsid w:val="00E04CC0"/>
    <w:rsid w:val="00E136FF"/>
    <w:rsid w:val="00E32528"/>
    <w:rsid w:val="00E35F26"/>
    <w:rsid w:val="00E53165"/>
    <w:rsid w:val="00E61EF7"/>
    <w:rsid w:val="00E663B4"/>
    <w:rsid w:val="00E80CEB"/>
    <w:rsid w:val="00EA5103"/>
    <w:rsid w:val="00EA6FB9"/>
    <w:rsid w:val="00EB5E6A"/>
    <w:rsid w:val="00EC2AD7"/>
    <w:rsid w:val="00ED7DE0"/>
    <w:rsid w:val="00EE7891"/>
    <w:rsid w:val="00EF49FE"/>
    <w:rsid w:val="00EF5341"/>
    <w:rsid w:val="00F04908"/>
    <w:rsid w:val="00F07C21"/>
    <w:rsid w:val="00F12EF6"/>
    <w:rsid w:val="00F21065"/>
    <w:rsid w:val="00F24CB4"/>
    <w:rsid w:val="00F43465"/>
    <w:rsid w:val="00F45475"/>
    <w:rsid w:val="00F64E72"/>
    <w:rsid w:val="00F70C7D"/>
    <w:rsid w:val="00F9272E"/>
    <w:rsid w:val="00F97743"/>
    <w:rsid w:val="00FA6DAF"/>
    <w:rsid w:val="00FC6884"/>
    <w:rsid w:val="00FE62F3"/>
    <w:rsid w:val="00FF71D2"/>
    <w:rsid w:val="08907001"/>
    <w:rsid w:val="09694018"/>
    <w:rsid w:val="191F49AA"/>
    <w:rsid w:val="1990186C"/>
    <w:rsid w:val="1B2418A5"/>
    <w:rsid w:val="1FBFC074"/>
    <w:rsid w:val="26131994"/>
    <w:rsid w:val="2B0E0723"/>
    <w:rsid w:val="2DCA0C7A"/>
    <w:rsid w:val="2F662205"/>
    <w:rsid w:val="31692558"/>
    <w:rsid w:val="32100DFB"/>
    <w:rsid w:val="36FB9E1F"/>
    <w:rsid w:val="3A857F9F"/>
    <w:rsid w:val="3BFA3B96"/>
    <w:rsid w:val="3CEF3472"/>
    <w:rsid w:val="3EFF16E9"/>
    <w:rsid w:val="425B6967"/>
    <w:rsid w:val="43EB39CA"/>
    <w:rsid w:val="61C251E9"/>
    <w:rsid w:val="62C83539"/>
    <w:rsid w:val="68B910F3"/>
    <w:rsid w:val="6C4C642F"/>
    <w:rsid w:val="6D9E4D5C"/>
    <w:rsid w:val="741D149B"/>
    <w:rsid w:val="77CF73AC"/>
    <w:rsid w:val="78FF0116"/>
    <w:rsid w:val="B7DDD54D"/>
    <w:rsid w:val="E3FFE6ED"/>
    <w:rsid w:val="F5DB8A63"/>
    <w:rsid w:val="F797912E"/>
    <w:rsid w:val="FE7B48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7">
    <w:name w:val="_Style 6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  <w:style w:type="paragraph" w:customStyle="1" w:styleId="8">
    <w:name w:val="Char Char Char"/>
    <w:basedOn w:val="1"/>
    <w:qFormat/>
    <w:uiPriority w:val="0"/>
    <w:rPr>
      <w:szCs w:val="21"/>
    </w:rPr>
  </w:style>
  <w:style w:type="paragraph" w:customStyle="1" w:styleId="9">
    <w:name w:val="Char Char Char Char Char Char Char Char Char Char Char Char Char Char Char Char"/>
    <w:basedOn w:val="1"/>
    <w:qFormat/>
    <w:uiPriority w:val="0"/>
  </w:style>
  <w:style w:type="paragraph" w:customStyle="1" w:styleId="10">
    <w:name w:val=" Char Char Char"/>
    <w:basedOn w:val="1"/>
    <w:qFormat/>
    <w:uiPriority w:val="0"/>
  </w:style>
  <w:style w:type="character" w:customStyle="1" w:styleId="11">
    <w:name w:val="页脚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12">
    <w:name w:val="页眉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ce0f24ce-3a0a-4cfe-a225-5cc10af1d377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75572934</paraID>
      <start>0</start>
      <end>2</end>
      <status>ignored</status>
      <modifiedWord/>
      <trackRevisions>false</trackRevisions>
    </reviewItem>
    <reviewItem>
      <errorID>7424d785-5f10-4265-a9d7-92245ca65957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162B0118</paraID>
      <start>0</start>
      <end>2</end>
      <status>ignored</status>
      <modifiedWord/>
      <trackRevisions>false</trackRevisions>
    </reviewItem>
    <reviewItem>
      <errorID>7c0c5fbf-e739-481e-9024-a278759363b2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63D68BB8</paraID>
      <start>0</start>
      <end>2</end>
      <status>ignored</status>
      <modifiedWord/>
      <trackRevisions>false</trackRevisions>
    </reviewItem>
    <reviewItem>
      <errorID>cab274d1-6a21-4c68-8e64-8b0364a55910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5EB65D13</paraID>
      <start>0</start>
      <end>2</end>
      <status>ignored</status>
      <modifiedWord/>
      <trackRevisions>false</trackRevisions>
    </reviewItem>
    <reviewItem>
      <errorID>847645ff-cf0f-4988-bf5e-8ebdcbf834a8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65DD63D3</paraID>
      <start>0</start>
      <end>2</end>
      <status>ignored</status>
      <modifiedWord/>
      <trackRevisions>false</trackRevisions>
    </reviewItem>
    <reviewItem>
      <errorID>f0e94421-6f41-4cb6-ae73-23818994d055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29B1EBE5</paraID>
      <start>0</start>
      <end>2</end>
      <status>ignored</status>
      <modifiedWord/>
      <trackRevisions>false</trackRevisions>
    </reviewItem>
    <reviewItem>
      <errorID>5135e1dc-6a01-441a-a048-20433957f338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442353E8</paraID>
      <start>0</start>
      <end>2</end>
      <status>ignored</status>
      <modifiedWord/>
      <trackRevisions>false</trackRevisions>
    </reviewItem>
    <reviewItem>
      <errorID>6d23eb93-3715-42de-96da-7440a959b520</errorID>
      <errorWord>明</errorWord>
      <group>L1_Word</group>
      <groupName>字词问题</groupName>
      <ability>L2_Typo</ability>
      <abilityName>字词错误</abilityName>
      <candidateList>
        <item>明了</item>
      </candidateList>
      <explain/>
      <paraID>442353E8</paraID>
      <start>46</start>
      <end>47</end>
      <status>unmodified</status>
      <modifiedWord/>
      <trackRevisions>false</trackRevisions>
    </reviewItem>
    <reviewItem>
      <errorID>677143ab-7e34-4112-9787-288b8be5583e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7DD85BDC</paraID>
      <start>0</start>
      <end>2</end>
      <status>ignored</status>
      <modifiedWord/>
      <trackRevisions>false</trackRevisions>
    </reviewItem>
    <reviewItem>
      <errorID>9e39175c-11c1-4f12-a14c-a65664de14fc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5D720696</paraID>
      <start>0</start>
      <end>2</end>
      <status>ignored</status>
      <modifiedWord/>
      <trackRevisions>false</trackRevisions>
    </reviewItem>
    <reviewItem>
      <errorID>26ac4775-7028-4d2d-ac9f-0540161968a3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5E143AB0</paraID>
      <start>0</start>
      <end>2</end>
      <status>ignored</status>
      <modifiedWord/>
      <trackRevisions>false</trackRevisions>
    </reviewItem>
    <reviewItem>
      <errorID>01d45140-4b3e-4013-b6b5-96f5a6e97e89</errorID>
      <errorWord>在</errorWord>
      <group>L1_Word</group>
      <groupName>字词问题</groupName>
      <ability>L2_Typo</ability>
      <abilityName>字词错误</abilityName>
      <candidateList>
        <item>有</item>
      </candidateList>
      <explain>存在字形相近字词的误用。</explain>
      <paraID>56733AC7</paraID>
      <start>81</start>
      <end>82</end>
      <status>unmodified</status>
      <modifiedWord/>
      <trackRevisions>false</trackRevisions>
    </reviewItem>
    <reviewItem>
      <errorID>a609cce5-effb-4128-bb95-36bbfc13d198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24FA6022</paraID>
      <start>0</start>
      <end>2</end>
      <status>ignored</status>
      <modifiedWord/>
      <trackRevisions>false</trackRevisions>
    </reviewItem>
    <reviewItem>
      <errorID>2bd0375a-b9fd-4ded-a6c9-86f1fd2d73a5</errorID>
      <errorWord>就说</errorWord>
      <group>L1_Word</group>
      <groupName>字词问题</groupName>
      <ability>L2_Typo</ability>
      <abilityName>字词错误</abilityName>
      <candidateList>
        <item>就</item>
      </candidateList>
      <explain/>
      <paraID>24FA6022</paraID>
      <start>60</start>
      <end>62</end>
      <status>unmodified</status>
      <modifiedWord/>
      <trackRevisions>false</trackRevisions>
    </reviewItem>
    <reviewItem>
      <errorID>4e7ffbf1-7742-4a55-b115-ce18036b7372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1EA2D192</paraID>
      <start>0</start>
      <end>2</end>
      <status>ignored</status>
      <modifiedWord/>
      <trackRevisions>false</trackRevisions>
    </reviewItem>
    <reviewItem>
      <errorID>c9ee470f-9ec7-48b7-ae6f-473d4c63af22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25B73DB4</paraID>
      <start>0</start>
      <end>2</end>
      <status>ignored</status>
      <modifiedWord/>
      <trackRevisions>false</trackRevisions>
    </reviewItem>
    <reviewItem>
      <errorID>e53f6ccf-d720-459f-9eb7-9015f82fe0ea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7FC3852D</paraID>
      <start>0</start>
      <end>2</end>
      <status>ignored</status>
      <modifiedWord/>
      <trackRevisions>false</trackRevisions>
    </reviewItem>
    <reviewItem>
      <errorID>797a4701-0ab2-4514-8022-9389adee74ea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261BCC5B</paraID>
      <start>0</start>
      <end>2</end>
      <status>ignored</status>
      <modifiedWord/>
      <trackRevisions>false</trackRevisions>
    </reviewItem>
    <reviewItem>
      <errorID>09c46348-4fe6-43f9-ae69-e6a1d7162227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5F069DDC</paraID>
      <start>0</start>
      <end>2</end>
      <status>ignored</status>
      <modifiedWord/>
      <trackRevisions>false</trackRevisions>
    </reviewItem>
    <reviewItem>
      <errorID>a653c2cc-29f1-4dc9-984d-17bf85808119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4D576A6C</paraID>
      <start>0</start>
      <end>2</end>
      <status>ignored</status>
      <modifiedWord/>
      <trackRevisions>false</trackRevisions>
    </reviewItem>
    <reviewItem>
      <errorID>ce599920-79fa-4f02-b0a1-a9cf6adce839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12E6A497</paraID>
      <start>0</start>
      <end>2</end>
      <status>ignored</status>
      <modifiedWord/>
      <trackRevisions>false</trackRevisions>
    </reviewItem>
    <reviewItem>
      <errorID>4293bc9c-c938-45e7-8935-e4b38e37405d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20BA52F0</paraID>
      <start>0</start>
      <end>2</end>
      <status>ignored</status>
      <modifiedWord/>
      <trackRevisions>false</trackRevisions>
    </reviewItem>
    <reviewItem>
      <errorID>2f572e54-b46b-4c19-8b1a-762c358403eb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421583F7</paraID>
      <start>0</start>
      <end>2</end>
      <status>ignored</status>
      <modifiedWord/>
      <trackRevisions>false</trackRevisions>
    </reviewItem>
    <reviewItem>
      <errorID>e787f10c-5e8d-4d2c-9baf-c57316b927fc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71AD9F25</paraID>
      <start>0</start>
      <end>2</end>
      <status>ignored</status>
      <modifiedWord/>
      <trackRevisions>false</trackRevisions>
    </reviewItem>
    <reviewItem>
      <errorID>79d7930d-e95c-4b52-993d-b36972e2d689</errorID>
      <errorWord>司</errorWord>
      <group>L1_Word</group>
      <groupName>字词问题</groupName>
      <ability>L2_Typo</ability>
      <abilityName>字词错误</abilityName>
      <candidateList>
        <item>司在</item>
      </candidateList>
      <explain/>
      <paraID>71AD9F25</paraID>
      <start>30</start>
      <end>31</end>
      <status>unmodified</status>
      <modifiedWord/>
      <trackRevisions>false</trackRevisions>
    </reviewItem>
    <reviewItem>
      <errorID>02082c26-201d-4694-96ea-409017260fba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982B97E</paraID>
      <start>0</start>
      <end>2</end>
      <status>ignored</status>
      <modifiedWord/>
      <trackRevisions>false</trackRevisions>
    </reviewItem>
    <reviewItem>
      <errorID>f8267b01-d7d5-4f99-acfe-a80a82061669</errorID>
      <errorWord>，</errorWord>
      <group>L1_Word</group>
      <groupName>字词问题</groupName>
      <ability>L2_Typo</ability>
      <abilityName>字词错误</abilityName>
      <candidateList>
        <item>，在</item>
      </candidateList>
      <explain/>
      <paraID> 982B97E</paraID>
      <start>29</start>
      <end>30</end>
      <status>unmodified</status>
      <modifiedWord/>
      <trackRevisions>false</trackRevisions>
    </reviewItem>
    <reviewItem>
      <errorID>2a013c8f-1b89-46fc-9a8e-caffda855b19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4D340FE3</paraID>
      <start>0</start>
      <end>2</end>
      <status>ignored</status>
      <modifiedWord/>
      <trackRevisions>false</trackRevisions>
    </reviewItem>
    <reviewItem>
      <errorID>75d5857c-ff37-4e65-ab1b-4d8158d61b25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313D9CC9</paraID>
      <start>0</start>
      <end>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c6e091a-9cd7-4676-ad86-385fd8de131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7</Pages>
  <Words>4331</Words>
  <Characters>4542</Characters>
  <Lines>60</Lines>
  <Paragraphs>17</Paragraphs>
  <TotalTime>6</TotalTime>
  <ScaleCrop>false</ScaleCrop>
  <LinksUpToDate>false</LinksUpToDate>
  <CharactersWithSpaces>4678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2012-09-09T08:59:00Z</dcterms:created>
  <dc:creator>微软用户</dc:creator>
  <cp:lastModifiedBy>方方</cp:lastModifiedBy>
  <cp:lastPrinted>2014-02-21T05:34:00Z</cp:lastPrinted>
  <dcterms:modified xsi:type="dcterms:W3CDTF">2026-09-16T01:27:55Z</dcterms:modified>
  <cp:revision>262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E1359A920D434FD4A8E43D6FC7FA30C3_13</vt:lpwstr>
  </property>
  <property fmtid="{D5CDD505-2E9C-101B-9397-08002B2CF9AE}" pid="4" name="KSOTemplateDocerSaveRecord">
    <vt:lpwstr>eyJoZGlkIjoiZGU5M2FmY2ZhMDRiYmQ3NzIyOTc4MTY3NzZkNmMxYjIiLCJ1c2VySWQiOiIxOTUzMjY0OTUifQ==</vt:lpwstr>
  </property>
</Properties>
</file>