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F77A1">
      <w:pPr>
        <w:spacing w:before="156" w:beforeLines="50" w:after="156" w:afterLines="50" w:line="400" w:lineRule="exact"/>
        <w:jc w:val="left"/>
        <w:rPr>
          <w:rFonts w:hint="eastAsia" w:ascii="宋体" w:hAnsi="宋体"/>
          <w:bCs/>
          <w:iCs/>
          <w:sz w:val="24"/>
          <w:lang w:val="en-US" w:eastAsia="zh-CN"/>
        </w:rPr>
      </w:pPr>
      <w:r>
        <w:rPr>
          <w:rFonts w:hint="eastAsia" w:ascii="宋体" w:hAnsi="宋体"/>
          <w:bCs/>
          <w:iCs/>
          <w:sz w:val="24"/>
        </w:rPr>
        <w:t>股票代码：</w:t>
      </w:r>
      <w:r>
        <w:rPr>
          <w:rFonts w:hint="eastAsia" w:ascii="宋体" w:hAnsi="宋体"/>
          <w:bCs/>
          <w:iCs/>
          <w:sz w:val="24"/>
          <w:lang w:val="en-US" w:eastAsia="zh-CN"/>
        </w:rPr>
        <w:t>600716</w:t>
      </w:r>
      <w:r>
        <w:rPr>
          <w:rFonts w:hint="eastAsia" w:ascii="宋体" w:hAnsi="宋体"/>
          <w:bCs/>
          <w:iCs/>
          <w:sz w:val="24"/>
        </w:rPr>
        <w:t xml:space="preserve">              </w:t>
      </w:r>
      <w:r>
        <w:rPr>
          <w:rFonts w:hint="eastAsia" w:ascii="宋体" w:hAnsi="宋体"/>
          <w:bCs/>
          <w:iCs/>
          <w:sz w:val="24"/>
          <w:lang w:val="en-US" w:eastAsia="zh-CN"/>
        </w:rPr>
        <w:tab/>
      </w:r>
      <w:r>
        <w:rPr>
          <w:rFonts w:hint="eastAsia" w:ascii="宋体" w:hAnsi="宋体"/>
          <w:bCs/>
          <w:iCs/>
          <w:sz w:val="24"/>
          <w:lang w:val="en-US" w:eastAsia="zh-CN"/>
        </w:rPr>
        <w:tab/>
      </w:r>
      <w:r>
        <w:rPr>
          <w:rFonts w:hint="eastAsia" w:ascii="宋体" w:hAnsi="宋体"/>
          <w:bCs/>
          <w:iCs/>
          <w:sz w:val="24"/>
          <w:lang w:val="en-US" w:eastAsia="zh-CN"/>
        </w:rPr>
        <w:tab/>
      </w:r>
      <w:r>
        <w:rPr>
          <w:rFonts w:hint="eastAsia" w:ascii="宋体" w:hAnsi="宋体"/>
          <w:bCs/>
          <w:iCs/>
          <w:sz w:val="24"/>
          <w:lang w:val="en-US" w:eastAsia="zh-CN"/>
        </w:rPr>
        <w:t xml:space="preserve">         </w:t>
      </w:r>
      <w:r>
        <w:rPr>
          <w:rFonts w:hint="eastAsia" w:ascii="宋体" w:hAnsi="宋体"/>
          <w:bCs/>
          <w:iCs/>
          <w:sz w:val="24"/>
        </w:rPr>
        <w:t>股票简称：</w:t>
      </w:r>
      <w:r>
        <w:rPr>
          <w:rFonts w:hint="eastAsia" w:ascii="宋体" w:hAnsi="宋体"/>
          <w:bCs/>
          <w:iCs/>
          <w:sz w:val="24"/>
          <w:lang w:val="en-US" w:eastAsia="zh-CN"/>
        </w:rPr>
        <w:t>凤凰股份</w:t>
      </w:r>
    </w:p>
    <w:p w14:paraId="59E35202">
      <w:pPr>
        <w:spacing w:before="156" w:beforeLines="50" w:after="156" w:afterLines="50" w:line="400" w:lineRule="exact"/>
        <w:jc w:val="left"/>
        <w:rPr>
          <w:rFonts w:hint="eastAsia" w:ascii="宋体" w:hAnsi="宋体"/>
          <w:bCs/>
          <w:iCs/>
          <w:sz w:val="24"/>
          <w:lang w:val="en-US" w:eastAsia="zh-CN"/>
        </w:rPr>
      </w:pPr>
    </w:p>
    <w:p w14:paraId="50AB44E1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sz w:val="28"/>
          <w:szCs w:val="28"/>
        </w:rPr>
      </w:pPr>
      <w:r>
        <w:rPr>
          <w:rFonts w:hint="eastAsia" w:ascii="宋体" w:hAnsi="宋体"/>
          <w:b/>
          <w:bCs/>
          <w:iCs/>
          <w:sz w:val="28"/>
          <w:szCs w:val="28"/>
          <w:lang w:val="en-US" w:eastAsia="zh-CN"/>
        </w:rPr>
        <w:t>江苏凤凰置业投资股份有限公司投资者</w:t>
      </w:r>
      <w:r>
        <w:rPr>
          <w:rFonts w:hint="eastAsia" w:ascii="宋体" w:hAnsi="宋体"/>
          <w:b/>
          <w:bCs/>
          <w:iCs/>
          <w:sz w:val="28"/>
          <w:szCs w:val="28"/>
        </w:rPr>
        <w:t>关系活动记录表</w:t>
      </w:r>
    </w:p>
    <w:p w14:paraId="716891A3">
      <w:pPr>
        <w:spacing w:line="400" w:lineRule="exact"/>
        <w:rPr>
          <w:rFonts w:ascii="宋体" w:hAnsi="宋体"/>
          <w:bCs/>
          <w:iCs/>
          <w:sz w:val="24"/>
          <w:szCs w:val="24"/>
          <w:highlight w:val="yellow"/>
        </w:rPr>
      </w:pPr>
      <w:r>
        <w:rPr>
          <w:rFonts w:hint="eastAsia" w:ascii="宋体" w:hAnsi="宋体"/>
          <w:bCs/>
          <w:iCs/>
          <w:sz w:val="24"/>
          <w:szCs w:val="24"/>
        </w:rPr>
        <w:t xml:space="preserve">                                                      编号：</w:t>
      </w:r>
      <w:r>
        <w:rPr>
          <w:rFonts w:hint="eastAsia" w:ascii="宋体" w:hAnsi="宋体"/>
          <w:bCs/>
          <w:iCs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/>
          <w:bCs/>
          <w:iCs/>
          <w:sz w:val="24"/>
          <w:szCs w:val="24"/>
          <w:highlight w:val="none"/>
        </w:rPr>
        <w:t>-00</w:t>
      </w:r>
      <w:r>
        <w:rPr>
          <w:rFonts w:ascii="宋体" w:hAnsi="宋体"/>
          <w:bCs/>
          <w:iCs/>
          <w:sz w:val="24"/>
          <w:szCs w:val="24"/>
          <w:highlight w:val="none"/>
        </w:rPr>
        <w:t>2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5973"/>
      </w:tblGrid>
      <w:tr w14:paraId="5C0D2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56379D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EFCB8B">
            <w:pPr>
              <w:spacing w:line="480" w:lineRule="atLeas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□特定对象调研        □分析师会议</w:t>
            </w:r>
          </w:p>
          <w:p w14:paraId="7ACD203D">
            <w:pPr>
              <w:spacing w:line="480" w:lineRule="atLeas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□媒体采访            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√</w:t>
            </w:r>
            <w:r>
              <w:rPr>
                <w:rFonts w:ascii="宋体" w:hAnsi="宋体"/>
                <w:sz w:val="24"/>
                <w:szCs w:val="24"/>
              </w:rPr>
              <w:t>业绩说明会</w:t>
            </w:r>
          </w:p>
          <w:p w14:paraId="6A0FECC6">
            <w:pPr>
              <w:spacing w:line="480" w:lineRule="atLeas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□新闻发布会          □路演活动</w:t>
            </w:r>
          </w:p>
          <w:p w14:paraId="449335C5">
            <w:pPr>
              <w:spacing w:line="480" w:lineRule="atLeas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□现场参观</w:t>
            </w:r>
            <w:r>
              <w:rPr>
                <w:rFonts w:ascii="宋体" w:hAnsi="宋体"/>
                <w:sz w:val="24"/>
                <w:szCs w:val="24"/>
              </w:rPr>
              <w:tab/>
            </w:r>
          </w:p>
          <w:p w14:paraId="336D2B72">
            <w:pPr>
              <w:spacing w:line="480" w:lineRule="atLeast"/>
              <w:rPr>
                <w:rFonts w:asciiTheme="minorEastAsia" w:hAnsiTheme="minorEastAsia" w:eastAsiaTheme="minor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□其他 （请文字说明其他活动内容）</w:t>
            </w:r>
          </w:p>
        </w:tc>
      </w:tr>
      <w:tr w14:paraId="4BA87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9671FC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sz w:val="24"/>
                <w:szCs w:val="24"/>
              </w:rPr>
              <w:t>参与单位名称及人员姓名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FC5840">
            <w:pPr>
              <w:spacing w:line="480" w:lineRule="atLeast"/>
              <w:rPr>
                <w:rFonts w:asciiTheme="minorEastAsia" w:hAnsiTheme="minorEastAsia" w:eastAsiaTheme="minor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线上参与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凤凰股份2026年半年度业绩说明会</w:t>
            </w:r>
            <w:r>
              <w:rPr>
                <w:rFonts w:hint="eastAsia" w:ascii="宋体" w:hAnsi="宋体"/>
                <w:sz w:val="24"/>
                <w:szCs w:val="24"/>
              </w:rPr>
              <w:t>的投资者</w:t>
            </w:r>
          </w:p>
        </w:tc>
      </w:tr>
      <w:tr w14:paraId="1DCF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073C69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8252F">
            <w:pPr>
              <w:spacing w:line="360" w:lineRule="auto"/>
              <w:rPr>
                <w:rFonts w:asciiTheme="minorEastAsia" w:hAnsiTheme="minorEastAsia" w:eastAsiaTheme="minor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2026年09月16日（星期三）下午15:00</w:t>
            </w:r>
            <w:r>
              <w:rPr>
                <w:rFonts w:hint="eastAsia" w:ascii="宋体" w:hAnsi="宋体"/>
                <w:bCs/>
                <w:iCs/>
                <w:color w:val="000000"/>
                <w:kern w:val="0"/>
                <w:sz w:val="24"/>
              </w:rPr>
              <w:t>-</w:t>
            </w:r>
            <w:r>
              <w:rPr>
                <w:rFonts w:ascii="宋体" w:hAnsi="宋体"/>
                <w:sz w:val="24"/>
                <w:szCs w:val="24"/>
                <w:lang w:val="zh-CN"/>
              </w:rPr>
              <w:t>16:00</w:t>
            </w:r>
          </w:p>
        </w:tc>
      </w:tr>
      <w:tr w14:paraId="4FD49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37D9DC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EF70BF">
            <w:pPr>
              <w:spacing w:line="360" w:lineRule="auto"/>
              <w:rPr>
                <w:rFonts w:asciiTheme="minorEastAsia" w:hAnsiTheme="minorEastAsia" w:eastAsiaTheme="minor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约调研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微信小程序</w:t>
            </w:r>
          </w:p>
        </w:tc>
      </w:tr>
      <w:tr w14:paraId="560C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1539A2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739E97">
            <w:pPr>
              <w:spacing w:line="360" w:lineRule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董事、总经理：李燕女士
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独立董事：刘静女士
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副总经理、董事会秘书：毕胜先生
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副总经理、财务总监：王卿女士
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（如有特殊情况，参会人员将可能进行调整）</w:t>
            </w:r>
          </w:p>
        </w:tc>
      </w:tr>
      <w:tr w14:paraId="231E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8AB5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526992">
            <w:pPr>
              <w:spacing w:line="360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1、问：公司今年有新项目开工吗？还会继续拿地吗？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答：投资者您好，公司今年无新开工项目，2026年度无新增土地储备计划。感谢您的关注。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2、问：公司目前存货规模大概多少？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答：投资者您好，截至2026年6月30日，公司存货账面价值为28.38亿元，占总资产的48.13%，感谢您的关注。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3、问：其他上市公司已经密集开展中期分红，请问公司什么时候能给投资者合理回报？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！公司一直将回报投资者视为重要责任，也密切关注监管层鼓励上市公司提升分红频次、实施中期分红的政策导向。公司将在严格遵守《上市公司监管指引第3号——上市公司现金分红》和《公司章程》有关规定的前提下，结合自身经营业绩、现金流状况和资本开支安排，努力在稳健经营的基础上为投资者创造持续、合理的回报。目前公司不具备分红条件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4、问：请问公司当前银行贷款多少？能否进一步降低财务费用？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答：投资者您好！截至2026年6月30日，公司向银行及集团财务公司借款2.64亿元。公司将加快资金回笼，减少贷款余额，降低财务费用。感谢您的关注。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5、问：请问公司现在股东人数是多少？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答：投资者您好！截至2026年6月末股东人数为18898户，股东人数变动请关注公司定期报告中相关披露。感谢您的关注。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、问：凤凰集团自2022年承认江苏银行股权注入“实际操作已无可能”并承诺寻找替代方案以来，已过去约四年时间。请问截至目前，控股股东在集团体系内外筛选和比选的替代资产标的，是否已有进入实质性磋商或方案报批阶段的？公司能否披露替代方案目前所处的大致阶段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答：投资者您好！公司一直持续关注该事项的推进情况。控股股东目前仍在积极寻找可行性替代方案，公司将继续与控股股东保持密切沟通，并按照有关规定及时披露该事项的进展情况。感谢您的关注。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7、问：请问你们公司账户被冻结1200万的事情现在有什么进展？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！目前诉讼正在正常司法程序中，公司正与人民法院、申请人沟通，积极采取相关措施依法妥善处理有关纠纷，争取尽快恢复被冻结银行账户正常状态，切实维护公司和广大投资者合法权益。公司也将严格按照监管要求及时披露相关进展情况。被冻结资金占比较小，对公司日常生产经营活动不造成实质性影响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8、问：与上年同期比，2026年上半年利润大幅下降的原因？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！与上年同期相比利润下降的主要原因是：一是受房地产市场行情持续影响，公司在售项目销售价格持续下跌；二是公司根据项目所处区域市场环境和产品结构等情况，对南京紫金和旭府、镇江凤凰和颐等项目计提资产减值准备 2.77 亿元，上年同期无该事项；三是价格下行导致营业毛利率较上年同期大幅减少。感谢您的关注。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9、问：请就资产注入做了哪些工作，作出阐述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答：投资者您好！有关资产注入涉及企业敏感信息，公司将按照规范要求进行披露。感谢您的关注。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10、问：公司下半年还会进行资产减值吗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答：投资者您好！公司依据《企业会计准则第 1 号 —— 存货》《企业会计准则第 8 号 —— 资产减值》及公司会计政策的相关规定，在资产负债表日对相关资产进行减值测试，公司结合房地产市场形势、项目所在地市场环境以及各项目销售、建设进度等情况，对存货可变现净值进行审慎评估，当存货可变现净值低于账面成本时，按成本与可变现净值孰低原则计提存货跌价准备，2026年上半年计提的 2.77亿元减值准备即基于上述评估与测试结果，相关会计处理符合企业会计准则的规定。关于后续减值，公司基于谨慎性原则，将严格遵守企业会计准则规定于资产负债表日进行减值测试。感谢您的关注。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11、问：公司还有盐城、南通、合肥多处凤凰文化广场商办存量资产，商办去化一直偏慢，请问公司对于这些存量商业资产，后续打算采取何种处置方案？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答：投资者您好，公司已集中人力物力，一城一策，加大营销力度，针对大客户进行重点营销；另外，采取租售并举等多种手段，加快存量物业的盘活。感谢您的关注。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 w14:paraId="06FC6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61011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F9CAED">
            <w:pPr>
              <w:spacing w:line="360" w:lineRule="auto"/>
              <w:rPr>
                <w:rFonts w:asciiTheme="minorEastAsia" w:hAnsiTheme="minorEastAsia" w:eastAsiaTheme="minorEastAsia"/>
                <w:bCs/>
                <w:iCs/>
                <w:color w:val="000000"/>
                <w:sz w:val="24"/>
                <w:szCs w:val="24"/>
              </w:rPr>
            </w:pPr>
          </w:p>
        </w:tc>
      </w:tr>
      <w:tr w14:paraId="6E40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7AB8D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4FD145">
            <w:pPr>
              <w:spacing w:line="360" w:lineRule="auto"/>
              <w:rPr>
                <w:rFonts w:asciiTheme="minorEastAsia" w:hAnsiTheme="minorEastAsia" w:eastAsiaTheme="minor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  <w:t>2026年09月16日</w:t>
            </w:r>
          </w:p>
        </w:tc>
      </w:tr>
    </w:tbl>
    <w:p w14:paraId="52E7295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BiMTQyNzBiOGZmMjEzYzFlOGM3M2IxYmIxMTNmMjIifQ=="/>
  </w:docVars>
  <w:rsids>
    <w:rsidRoot w:val="00000D3A"/>
    <w:rsid w:val="00000D3A"/>
    <w:rsid w:val="000F10FD"/>
    <w:rsid w:val="001A3559"/>
    <w:rsid w:val="001B46F3"/>
    <w:rsid w:val="001E7E25"/>
    <w:rsid w:val="002137C4"/>
    <w:rsid w:val="00276D30"/>
    <w:rsid w:val="002D2F34"/>
    <w:rsid w:val="0032038B"/>
    <w:rsid w:val="00346C15"/>
    <w:rsid w:val="003571B2"/>
    <w:rsid w:val="003D4542"/>
    <w:rsid w:val="00445995"/>
    <w:rsid w:val="005E3EE2"/>
    <w:rsid w:val="0062475E"/>
    <w:rsid w:val="00696ED0"/>
    <w:rsid w:val="007C5948"/>
    <w:rsid w:val="007F16D6"/>
    <w:rsid w:val="00835EE1"/>
    <w:rsid w:val="00881C53"/>
    <w:rsid w:val="008F5347"/>
    <w:rsid w:val="00921591"/>
    <w:rsid w:val="00992A79"/>
    <w:rsid w:val="009B4C8A"/>
    <w:rsid w:val="00A43F6C"/>
    <w:rsid w:val="00B013B8"/>
    <w:rsid w:val="00B6013C"/>
    <w:rsid w:val="00C0698E"/>
    <w:rsid w:val="00CC2661"/>
    <w:rsid w:val="00D254A0"/>
    <w:rsid w:val="00D31B9C"/>
    <w:rsid w:val="00D35117"/>
    <w:rsid w:val="00D74802"/>
    <w:rsid w:val="00DD073F"/>
    <w:rsid w:val="00E55844"/>
    <w:rsid w:val="00F95A5A"/>
    <w:rsid w:val="00FC55A2"/>
    <w:rsid w:val="00FD6735"/>
    <w:rsid w:val="03A54A28"/>
    <w:rsid w:val="044C50BA"/>
    <w:rsid w:val="04B769D7"/>
    <w:rsid w:val="053C5185"/>
    <w:rsid w:val="09D300DC"/>
    <w:rsid w:val="0ACA5ED1"/>
    <w:rsid w:val="0B3D575C"/>
    <w:rsid w:val="0B640F3B"/>
    <w:rsid w:val="0CFF716D"/>
    <w:rsid w:val="0D847672"/>
    <w:rsid w:val="0F6E5462"/>
    <w:rsid w:val="0F711E78"/>
    <w:rsid w:val="0F885383"/>
    <w:rsid w:val="10437371"/>
    <w:rsid w:val="11ED4BC1"/>
    <w:rsid w:val="1593461C"/>
    <w:rsid w:val="161D2412"/>
    <w:rsid w:val="164369A6"/>
    <w:rsid w:val="19AF3CC9"/>
    <w:rsid w:val="1B886580"/>
    <w:rsid w:val="1CE123EB"/>
    <w:rsid w:val="1E0D7210"/>
    <w:rsid w:val="2177331E"/>
    <w:rsid w:val="21BA320B"/>
    <w:rsid w:val="23705807"/>
    <w:rsid w:val="268128EF"/>
    <w:rsid w:val="2B487ADA"/>
    <w:rsid w:val="2CAE4BF5"/>
    <w:rsid w:val="2D263F00"/>
    <w:rsid w:val="2D9A5735"/>
    <w:rsid w:val="2DE27D71"/>
    <w:rsid w:val="2F1228D8"/>
    <w:rsid w:val="335F00B6"/>
    <w:rsid w:val="378B2BA5"/>
    <w:rsid w:val="385E093C"/>
    <w:rsid w:val="38832151"/>
    <w:rsid w:val="393778F4"/>
    <w:rsid w:val="39B32F0A"/>
    <w:rsid w:val="39BA6046"/>
    <w:rsid w:val="404C1ED7"/>
    <w:rsid w:val="41EE270A"/>
    <w:rsid w:val="45E76415"/>
    <w:rsid w:val="46603AD2"/>
    <w:rsid w:val="49687B95"/>
    <w:rsid w:val="49A44BED"/>
    <w:rsid w:val="4BCB7C3F"/>
    <w:rsid w:val="4E1F7FBC"/>
    <w:rsid w:val="4E974655"/>
    <w:rsid w:val="4FC275AB"/>
    <w:rsid w:val="50083210"/>
    <w:rsid w:val="51024103"/>
    <w:rsid w:val="51FC1024"/>
    <w:rsid w:val="522A084B"/>
    <w:rsid w:val="55144405"/>
    <w:rsid w:val="593B28A8"/>
    <w:rsid w:val="596F2552"/>
    <w:rsid w:val="5A897643"/>
    <w:rsid w:val="5B836EDA"/>
    <w:rsid w:val="6247504A"/>
    <w:rsid w:val="628E5F27"/>
    <w:rsid w:val="63FC70D8"/>
    <w:rsid w:val="64882719"/>
    <w:rsid w:val="6B97548F"/>
    <w:rsid w:val="6BFF7765"/>
    <w:rsid w:val="6C3729B5"/>
    <w:rsid w:val="6EB07C61"/>
    <w:rsid w:val="6FB219DE"/>
    <w:rsid w:val="714A5429"/>
    <w:rsid w:val="7483192D"/>
    <w:rsid w:val="75E63744"/>
    <w:rsid w:val="7A6D61E2"/>
    <w:rsid w:val="7B1E74DC"/>
    <w:rsid w:val="7BD1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main-color1"/>
    <w:basedOn w:val="5"/>
    <w:qFormat/>
    <w:uiPriority w:val="0"/>
    <w:rPr>
      <w:color w:val="A4A4A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1850</Words>
  <Characters>1941</Characters>
  <Lines>31</Lines>
  <Paragraphs>8</Paragraphs>
  <TotalTime>6</TotalTime>
  <ScaleCrop>false</ScaleCrop>
  <LinksUpToDate>false</LinksUpToDate>
  <CharactersWithSpaces>2077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2021-04-27T08:48:00Z</dcterms:created>
  <dc:creator>陈 宏艳</dc:creator>
  <cp:lastModifiedBy>潘璠</cp:lastModifiedBy>
  <dcterms:modified xsi:type="dcterms:W3CDTF">2026-09-16T08:30:56Z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6F2596C376B6483EAA5ADFC073FC9B94_13</vt:lpwstr>
  </property>
  <property fmtid="{D5CDD505-2E9C-101B-9397-08002B2CF9AE}" pid="4" name="KSOTemplateDocerSaveRecord">
    <vt:lpwstr>eyJoZGlkIjoiOGQ2ZmIwMjgyNTQwMTk1MjUyZmUwYjNmNzkyMzRhYzYiLCJ1c2VySWQiOiIxNTY5MDYwNDg2In0=</vt:lpwstr>
  </property>
</Properties>
</file>