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DC881">
      <w:pPr>
        <w:spacing w:before="156" w:beforeLines="50" w:after="156" w:afterLines="50" w:line="400" w:lineRule="exact"/>
        <w:jc w:val="left"/>
        <w:rPr>
          <w:rFonts w:ascii="宋体"/>
          <w:bCs/>
          <w:iCs/>
          <w:sz w:val="24"/>
        </w:rPr>
      </w:pPr>
      <w:r>
        <w:rPr>
          <w:rFonts w:hint="eastAsia" w:ascii="宋体" w:hAnsi="宋体"/>
          <w:bCs/>
          <w:iCs/>
          <w:sz w:val="24"/>
        </w:rPr>
        <w:t>证券代码：</w:t>
      </w:r>
      <w:r>
        <w:rPr>
          <w:rFonts w:ascii="宋体" w:hAnsi="宋体"/>
          <w:bCs/>
          <w:iCs/>
          <w:sz w:val="24"/>
        </w:rPr>
        <w:t>600</w:t>
      </w:r>
      <w:r>
        <w:rPr>
          <w:rFonts w:hint="eastAsia" w:ascii="宋体" w:hAnsi="宋体"/>
          <w:bCs/>
          <w:iCs/>
          <w:sz w:val="24"/>
        </w:rPr>
        <w:t>862</w:t>
      </w:r>
      <w:r>
        <w:rPr>
          <w:rFonts w:ascii="宋体" w:hAnsi="宋体"/>
          <w:bCs/>
          <w:iCs/>
          <w:sz w:val="24"/>
        </w:rPr>
        <w:t xml:space="preserve">                  </w:t>
      </w:r>
      <w:r>
        <w:rPr>
          <w:rFonts w:hint="eastAsia" w:ascii="宋体" w:hAnsi="宋体"/>
          <w:bCs/>
          <w:iCs/>
          <w:sz w:val="24"/>
        </w:rPr>
        <w:t xml:space="preserve">       </w:t>
      </w:r>
      <w:r>
        <w:rPr>
          <w:rFonts w:ascii="宋体" w:hAnsi="宋体"/>
          <w:bCs/>
          <w:iCs/>
          <w:sz w:val="24"/>
        </w:rPr>
        <w:t xml:space="preserve">         </w:t>
      </w:r>
      <w:r>
        <w:rPr>
          <w:rFonts w:hint="eastAsia" w:ascii="宋体" w:hAnsi="宋体"/>
          <w:bCs/>
          <w:iCs/>
          <w:sz w:val="24"/>
        </w:rPr>
        <w:t xml:space="preserve"> 证券简称：中航高科</w:t>
      </w:r>
    </w:p>
    <w:p w14:paraId="4991BFC6">
      <w:pPr>
        <w:tabs>
          <w:tab w:val="left" w:pos="2552"/>
        </w:tabs>
        <w:spacing w:before="468" w:beforeLines="150" w:line="400" w:lineRule="exact"/>
        <w:jc w:val="center"/>
        <w:rPr>
          <w:rFonts w:hint="eastAsia" w:ascii="宋体" w:hAnsi="宋体"/>
          <w:b/>
          <w:bCs/>
          <w:iCs/>
          <w:sz w:val="32"/>
          <w:szCs w:val="28"/>
        </w:rPr>
      </w:pPr>
      <w:r>
        <w:rPr>
          <w:rFonts w:hint="eastAsia" w:ascii="宋体" w:hAnsi="宋体"/>
          <w:b/>
          <w:bCs/>
          <w:iCs/>
          <w:sz w:val="32"/>
          <w:szCs w:val="28"/>
        </w:rPr>
        <w:t>中航航空高科技股份有限公司</w:t>
      </w:r>
    </w:p>
    <w:p w14:paraId="7776F0A2">
      <w:pPr>
        <w:tabs>
          <w:tab w:val="left" w:pos="2552"/>
        </w:tabs>
        <w:spacing w:before="156" w:beforeLines="50" w:after="312" w:afterLines="100" w:line="400" w:lineRule="exact"/>
        <w:jc w:val="center"/>
        <w:rPr>
          <w:rFonts w:hint="eastAsia" w:ascii="宋体" w:hAnsi="宋体"/>
          <w:b/>
          <w:bCs/>
          <w:iCs/>
          <w:sz w:val="32"/>
          <w:szCs w:val="28"/>
        </w:rPr>
      </w:pPr>
      <w:r>
        <w:rPr>
          <w:rFonts w:hint="eastAsia" w:ascii="宋体" w:hAnsi="宋体"/>
          <w:b/>
          <w:bCs/>
          <w:iCs/>
          <w:sz w:val="32"/>
          <w:szCs w:val="28"/>
        </w:rPr>
        <w:t>投资者关系活动记录表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63"/>
      </w:tblGrid>
      <w:tr w14:paraId="5D4C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</w:trPr>
        <w:tc>
          <w:tcPr>
            <w:tcW w:w="1696" w:type="dxa"/>
            <w:vAlign w:val="center"/>
          </w:tcPr>
          <w:p w14:paraId="28FA71A9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663" w:type="dxa"/>
          </w:tcPr>
          <w:p w14:paraId="2AE72F25">
            <w:pPr>
              <w:spacing w:line="440" w:lineRule="exact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特定对象调研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分析师会议</w:t>
            </w:r>
          </w:p>
          <w:p w14:paraId="0208749D">
            <w:pPr>
              <w:spacing w:line="440" w:lineRule="exact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媒体采访</w:t>
            </w:r>
            <w:r>
              <w:rPr>
                <w:rFonts w:ascii="宋体" w:hAnsi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Segoe UI Symbol" w:hAnsi="Segoe UI Symbol" w:cs="Segoe UI Symbol"/>
                <w:bCs/>
                <w:i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电话解读会</w:t>
            </w:r>
          </w:p>
          <w:p w14:paraId="196E5A2B">
            <w:pPr>
              <w:spacing w:line="440" w:lineRule="exact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新闻发布会</w:t>
            </w:r>
            <w:r>
              <w:rPr>
                <w:rFonts w:ascii="宋体" w:hAnsi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/>
                <w:sz w:val="24"/>
                <w:szCs w:val="24"/>
              </w:rPr>
              <w:t>策略会</w:t>
            </w:r>
          </w:p>
          <w:p w14:paraId="3985E0C4">
            <w:pPr>
              <w:tabs>
                <w:tab w:val="left" w:pos="3045"/>
                <w:tab w:val="center" w:pos="3199"/>
              </w:tabs>
              <w:spacing w:line="440" w:lineRule="exact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现场参观  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/>
                <w:sz w:val="24"/>
                <w:szCs w:val="24"/>
              </w:rPr>
              <w:t>投资者来访</w:t>
            </w:r>
            <w:bookmarkStart w:id="1" w:name="_GoBack"/>
            <w:bookmarkEnd w:id="1"/>
          </w:p>
          <w:p w14:paraId="600C9212">
            <w:pPr>
              <w:tabs>
                <w:tab w:val="center" w:pos="3199"/>
              </w:tabs>
              <w:spacing w:line="440" w:lineRule="exact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</w:tr>
      <w:tr w14:paraId="62A2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696" w:type="dxa"/>
            <w:vAlign w:val="center"/>
          </w:tcPr>
          <w:p w14:paraId="63565DAD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参与单位</w:t>
            </w:r>
          </w:p>
        </w:tc>
        <w:tc>
          <w:tcPr>
            <w:tcW w:w="6663" w:type="dxa"/>
            <w:vAlign w:val="center"/>
          </w:tcPr>
          <w:p w14:paraId="0354ADF6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eastAsia="zh-CN"/>
              </w:rPr>
              <w:t>中航证券、万联证券、广发证券、国信证券、易方达基金、财通基金、中国人寿资管、上海大朴资管、中信资管、申万宏源资管、国联基金、大家资产、上海添橙、中金资管、北京煜诚私募、建信养老、开源证券、德邦基金、新华资产、景林资产、毅木资产、英睿投资、鑫元基金、吉林资本吉翱基金、永赢基金、上海厚港基金、北京文博启胜投资、明世伙伴基金</w:t>
            </w:r>
          </w:p>
        </w:tc>
      </w:tr>
      <w:tr w14:paraId="2573C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96" w:type="dxa"/>
            <w:vAlign w:val="center"/>
          </w:tcPr>
          <w:p w14:paraId="0CBD69E5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63" w:type="dxa"/>
            <w:vAlign w:val="center"/>
          </w:tcPr>
          <w:p w14:paraId="599432F5">
            <w:pPr>
              <w:spacing w:line="440" w:lineRule="exact"/>
              <w:jc w:val="both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1日至9月15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日</w:t>
            </w:r>
          </w:p>
        </w:tc>
      </w:tr>
      <w:tr w14:paraId="68E2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59CCD93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63" w:type="dxa"/>
            <w:vAlign w:val="center"/>
          </w:tcPr>
          <w:p w14:paraId="2D52A0DE">
            <w:pPr>
              <w:spacing w:line="440" w:lineRule="exact"/>
              <w:jc w:val="both"/>
              <w:rPr>
                <w:rFonts w:hint="default" w:ascii="宋体" w:hAnsi="宋体" w:eastAsia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董事会秘书  朱清海</w:t>
            </w:r>
          </w:p>
        </w:tc>
      </w:tr>
      <w:tr w14:paraId="46EC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696" w:type="dxa"/>
            <w:vAlign w:val="center"/>
          </w:tcPr>
          <w:p w14:paraId="550A1D19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投资者关系</w:t>
            </w:r>
          </w:p>
          <w:p w14:paraId="000B1FE7">
            <w:pPr>
              <w:spacing w:line="440" w:lineRule="exact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活动主要问题</w:t>
            </w:r>
          </w:p>
        </w:tc>
        <w:tc>
          <w:tcPr>
            <w:tcW w:w="6663" w:type="dxa"/>
          </w:tcPr>
          <w:p w14:paraId="702BC4A5">
            <w:pPr>
              <w:widowControl/>
              <w:shd w:val="clear" w:color="auto" w:fill="FFFFFF"/>
              <w:spacing w:line="440" w:lineRule="exact"/>
              <w:ind w:left="0" w:leftChars="0" w:firstLine="422" w:firstLineChars="175"/>
              <w:jc w:val="left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bookmarkStart w:id="0" w:name="OLE_LINK1"/>
            <w:r>
              <w:rPr>
                <w:rFonts w:hint="eastAsia" w:ascii="宋体" w:hAnsi="宋体"/>
                <w:b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.公司董事会秘书介绍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2026年上半年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经营情况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。</w:t>
            </w:r>
          </w:p>
          <w:p w14:paraId="3022C72F">
            <w:pPr>
              <w:spacing w:line="440" w:lineRule="exact"/>
              <w:ind w:left="0" w:leftChars="0" w:firstLine="420" w:firstLineChars="175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答：上半年，公司锚定年度经营目标，统筹推进生产经营与内部管理各项工作，整体运营保持平稳，顺利完成上半年阶段性经营任务。上半年</w:t>
            </w:r>
            <w:r>
              <w:rPr>
                <w:rFonts w:ascii="宋体" w:hAnsi="宋体"/>
                <w:bCs/>
                <w:sz w:val="24"/>
                <w:szCs w:val="24"/>
              </w:rPr>
              <w:t>实现营业收入236,379.28万元，完成全年目标55.42%；实现利润总额51,957.68万元，完成全年目标59.04%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阶段性序时进度达标。</w:t>
            </w:r>
          </w:p>
          <w:p w14:paraId="1816E57D">
            <w:pPr>
              <w:spacing w:line="440" w:lineRule="exact"/>
              <w:ind w:left="0" w:leftChars="0" w:firstLine="420" w:firstLineChars="175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业务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板块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层面，航空工业复材持续推进均衡生产，严守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产品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交付节点，保障国产碳纤维预浸料批产供货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ascii="宋体" w:hAnsi="宋体"/>
                <w:bCs/>
                <w:sz w:val="24"/>
                <w:szCs w:val="24"/>
              </w:rPr>
              <w:t>有序推进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民机复材构件研制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、商用航空发动机复材构件交付等重点任务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保障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国家</w:t>
            </w:r>
            <w:r>
              <w:rPr>
                <w:rFonts w:ascii="宋体" w:hAnsi="宋体"/>
                <w:bCs/>
                <w:sz w:val="24"/>
                <w:szCs w:val="24"/>
              </w:rPr>
              <w:t>重点配套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ascii="宋体" w:hAnsi="宋体"/>
                <w:bCs/>
                <w:sz w:val="24"/>
                <w:szCs w:val="24"/>
              </w:rPr>
              <w:t>落地。优材百慕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上半年</w:t>
            </w:r>
            <w:r>
              <w:rPr>
                <w:rFonts w:ascii="宋体" w:hAnsi="宋体"/>
                <w:bCs/>
                <w:sz w:val="24"/>
                <w:szCs w:val="24"/>
              </w:rPr>
              <w:t>营收、利润同比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实现</w:t>
            </w:r>
            <w:r>
              <w:rPr>
                <w:rFonts w:ascii="宋体" w:hAnsi="宋体"/>
                <w:bCs/>
                <w:sz w:val="24"/>
                <w:szCs w:val="24"/>
              </w:rPr>
              <w:t>双增长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持续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开展</w:t>
            </w:r>
            <w:r>
              <w:rPr>
                <w:rFonts w:ascii="宋体" w:hAnsi="宋体"/>
                <w:bCs/>
                <w:sz w:val="24"/>
                <w:szCs w:val="24"/>
              </w:rPr>
              <w:t>技术迭代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，丰富</w:t>
            </w:r>
            <w:r>
              <w:rPr>
                <w:rFonts w:ascii="宋体" w:hAnsi="宋体"/>
                <w:bCs/>
                <w:sz w:val="24"/>
                <w:szCs w:val="24"/>
              </w:rPr>
              <w:t>完善产品体系，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积极</w:t>
            </w:r>
            <w:r>
              <w:rPr>
                <w:rFonts w:ascii="宋体" w:hAnsi="宋体"/>
                <w:bCs/>
                <w:sz w:val="24"/>
                <w:szCs w:val="24"/>
              </w:rPr>
              <w:t>拓展国内外民航市场，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加快民航刹车产品国产化替代步伐，推动高铁闸片项目实现中标落地。</w:t>
            </w:r>
          </w:p>
          <w:p w14:paraId="09B4423E">
            <w:pPr>
              <w:spacing w:line="440" w:lineRule="exact"/>
              <w:ind w:left="0" w:leftChars="0" w:firstLine="420" w:firstLineChars="175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资本运作与股东回报方面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公司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完成</w:t>
            </w:r>
            <w:r>
              <w:rPr>
                <w:rFonts w:ascii="宋体" w:hAnsi="宋体"/>
                <w:bCs/>
                <w:sz w:val="24"/>
                <w:szCs w:val="24"/>
              </w:rPr>
              <w:t>股份回购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累计回购股份389.5万股，使用资金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约</w:t>
            </w:r>
            <w:r>
              <w:rPr>
                <w:rFonts w:ascii="宋体" w:hAnsi="宋体"/>
                <w:bCs/>
                <w:sz w:val="24"/>
                <w:szCs w:val="24"/>
              </w:rPr>
              <w:t>1亿元；完成年度现金分红，派发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约</w:t>
            </w:r>
            <w:r>
              <w:rPr>
                <w:rFonts w:ascii="宋体" w:hAnsi="宋体"/>
                <w:bCs/>
                <w:sz w:val="24"/>
                <w:szCs w:val="24"/>
              </w:rPr>
              <w:t>3.09亿元，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持续</w:t>
            </w:r>
            <w:r>
              <w:rPr>
                <w:rFonts w:ascii="宋体" w:hAnsi="宋体"/>
                <w:bCs/>
                <w:sz w:val="24"/>
                <w:szCs w:val="24"/>
              </w:rPr>
              <w:t>回报股东。</w:t>
            </w:r>
          </w:p>
          <w:p w14:paraId="1E5E8AA4">
            <w:pPr>
              <w:numPr>
                <w:ilvl w:val="0"/>
                <w:numId w:val="0"/>
              </w:numPr>
              <w:spacing w:line="440" w:lineRule="exact"/>
              <w:ind w:left="0" w:leftChars="0" w:firstLine="422" w:firstLineChars="175"/>
              <w:rPr>
                <w:rFonts w:hint="eastAsia" w:ascii="宋体" w:hAnsi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请问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公司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“十五五”规划编制进展如何？</w:t>
            </w:r>
          </w:p>
          <w:p w14:paraId="46ED90A5">
            <w:pPr>
              <w:numPr>
                <w:ilvl w:val="0"/>
                <w:numId w:val="0"/>
              </w:numPr>
              <w:spacing w:line="440" w:lineRule="exact"/>
              <w:ind w:left="0" w:leftChars="0" w:firstLine="420" w:firstLineChars="175"/>
              <w:rPr>
                <w:rFonts w:hint="eastAsia" w:ascii="宋体" w:hAnsi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答：目前公司已完成“十五五”规划初稿，也经过内部多轮研讨，正在按工作计划推进，后续待规划文件成熟后将及时履行审议程序。</w:t>
            </w:r>
          </w:p>
          <w:p w14:paraId="6633BF34">
            <w:pPr>
              <w:numPr>
                <w:ilvl w:val="0"/>
                <w:numId w:val="0"/>
              </w:numPr>
              <w:spacing w:line="440" w:lineRule="exact"/>
              <w:ind w:left="0" w:leftChars="0" w:firstLine="420" w:firstLineChars="175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“十五五”期间，公司将聚焦“高质量、低成本”发展战略，短期积极应对行业毛利率承压，加快低效产能出清，长期通过提质增效推动产业链精益化发展，实现降本增效与可持续发展。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公司管理层对“十五五”时期发展充满信心，将全力确保“十五五”时期稳健开局、行稳致远。</w:t>
            </w:r>
          </w:p>
          <w:p w14:paraId="529CB52B">
            <w:pPr>
              <w:numPr>
                <w:ilvl w:val="0"/>
                <w:numId w:val="0"/>
              </w:numPr>
              <w:spacing w:line="440" w:lineRule="exact"/>
              <w:ind w:left="0" w:leftChars="0" w:firstLine="422" w:firstLineChars="175"/>
              <w:rPr>
                <w:rFonts w:hint="eastAsia" w:ascii="宋体" w:hAnsi="宋体"/>
                <w:b/>
                <w:bCs w:val="0"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iCs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cs="Times New Roman"/>
                <w:b/>
                <w:bCs w:val="0"/>
                <w:iCs/>
                <w:kern w:val="2"/>
                <w:sz w:val="24"/>
                <w:szCs w:val="24"/>
                <w:lang w:val="en-US" w:eastAsia="zh-CN" w:bidi="ar-SA"/>
              </w:rPr>
              <w:t>请问</w:t>
            </w:r>
            <w:r>
              <w:rPr>
                <w:rFonts w:hint="eastAsia" w:ascii="宋体" w:hAnsi="宋体"/>
                <w:b/>
                <w:bCs w:val="0"/>
                <w:iCs/>
                <w:sz w:val="24"/>
                <w:szCs w:val="24"/>
                <w:lang w:val="en-US" w:eastAsia="zh-CN"/>
              </w:rPr>
              <w:t>目前公司低空业务发展现状如何？</w:t>
            </w:r>
          </w:p>
          <w:p w14:paraId="0FAEF354">
            <w:pPr>
              <w:spacing w:line="440" w:lineRule="exact"/>
              <w:ind w:firstLine="480" w:firstLineChars="200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宋体" w:hAnsi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目前</w:t>
            </w: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公司聚焦低空经济核心赛道，依托深厚的复合材料技术积累及粤港澳大湾区产业优势，通过子公司深圳轻快世界重点布局e-VTOL、无人机等低空经济通用航空装备领域，专注提供轻量化、定制化、批量化的材料解决方案，公司载人e-VTOL预浸料市场占有率达80%。</w:t>
            </w:r>
          </w:p>
          <w:p w14:paraId="4F7CDC80">
            <w:pPr>
              <w:spacing w:line="440" w:lineRule="exact"/>
              <w:ind w:firstLine="480" w:firstLineChars="200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现阶段，公司低空业务板块整体处于运营初期，产能建设、市场拓展、产品交付及新项目立项审批等各项工作均有序推进，暂未对公司收入和利润形成正向贡献。随着国内e-VTOL适航取证持续落地、行业商业化进程加快，业务增量将逐步释放。公司将持续培育低空经济业务，打造成为未来高质量增长的重要引擎，对公司营收与利润形成正向拉动。</w:t>
            </w:r>
          </w:p>
          <w:p w14:paraId="0B540DCD">
            <w:pPr>
              <w:spacing w:line="440" w:lineRule="exact"/>
              <w:ind w:firstLine="482" w:firstLineChars="200"/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4.请问上发复材产能建设进展如何？</w:t>
            </w:r>
          </w:p>
          <w:p w14:paraId="6F70D8B3">
            <w:pPr>
              <w:spacing w:line="440" w:lineRule="exact"/>
              <w:ind w:firstLine="480" w:firstLineChars="200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答：公司持续推进上发复材商用发动机复合材料零组件产业能力建设，项目建设工程已完成竣工验收，正式具备全面投产运营条件。</w:t>
            </w:r>
          </w:p>
          <w:p w14:paraId="4EC5D6A8">
            <w:pPr>
              <w:spacing w:line="440" w:lineRule="exact"/>
              <w:ind w:firstLine="480" w:firstLineChars="200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现阶段重点开展产品测试与认证工作，业务主要配套中国航发商发相关项目。未来将</w:t>
            </w:r>
            <w:r>
              <w:rPr>
                <w:rFonts w:hint="eastAsia" w:ascii="宋体" w:hAnsi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形成</w:t>
            </w: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商用发动机风扇叶片上海临港、北京两地协同交付能力。</w:t>
            </w:r>
          </w:p>
          <w:p w14:paraId="75D672A0">
            <w:pPr>
              <w:numPr>
                <w:ilvl w:val="0"/>
                <w:numId w:val="0"/>
              </w:numPr>
              <w:spacing w:line="440" w:lineRule="exact"/>
              <w:ind w:firstLine="482" w:firstLineChars="200"/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请问公司的股权激励进展如何？</w:t>
            </w:r>
          </w:p>
          <w:p w14:paraId="1F32EC09">
            <w:pPr>
              <w:numPr>
                <w:ilvl w:val="0"/>
                <w:numId w:val="0"/>
              </w:numPr>
              <w:spacing w:line="440" w:lineRule="exact"/>
              <w:ind w:firstLine="480" w:firstLineChars="200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答：公司已于2026年4月27日完成股份回购，本次回购股份拟用于实施股权激励。目前公司正积极推进股权激励相关工作，审慎研究论证方案，统筹平衡激励与约束机制，力求充分发挥激励效用，助力公司长远发展。</w:t>
            </w:r>
          </w:p>
          <w:p w14:paraId="25E93B90">
            <w:pPr>
              <w:numPr>
                <w:ilvl w:val="0"/>
                <w:numId w:val="0"/>
              </w:numPr>
              <w:spacing w:line="440" w:lineRule="exact"/>
              <w:ind w:firstLine="480" w:firstLineChars="200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后续如该事项取得实质性进展，公司将严格按照监管要求，及时履行信息披露义务。</w:t>
            </w:r>
          </w:p>
          <w:bookmarkEnd w:id="0"/>
          <w:p w14:paraId="708F5CE8">
            <w:pPr>
              <w:spacing w:line="440" w:lineRule="exact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</w:tbl>
    <w:p w14:paraId="6B94733E"/>
    <w:sectPr>
      <w:footerReference r:id="rId3" w:type="default"/>
      <w:pgSz w:w="11906" w:h="16838"/>
      <w:pgMar w:top="1135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B8C14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 w14:paraId="0669997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xMGJhZWVkMzI4MGEyZGIwODhhYjlkOThkMjY0YzQifQ=="/>
  </w:docVars>
  <w:rsids>
    <w:rsidRoot w:val="562A4585"/>
    <w:rsid w:val="000055D9"/>
    <w:rsid w:val="000205F9"/>
    <w:rsid w:val="0002384E"/>
    <w:rsid w:val="00043A8C"/>
    <w:rsid w:val="00045AFB"/>
    <w:rsid w:val="00067647"/>
    <w:rsid w:val="000679AC"/>
    <w:rsid w:val="000751CF"/>
    <w:rsid w:val="000771DB"/>
    <w:rsid w:val="00083EAC"/>
    <w:rsid w:val="00084FDA"/>
    <w:rsid w:val="00095C97"/>
    <w:rsid w:val="000A67B2"/>
    <w:rsid w:val="000C6722"/>
    <w:rsid w:val="000D1860"/>
    <w:rsid w:val="000F502C"/>
    <w:rsid w:val="001003A5"/>
    <w:rsid w:val="00102DD9"/>
    <w:rsid w:val="001060FF"/>
    <w:rsid w:val="001074B5"/>
    <w:rsid w:val="00107815"/>
    <w:rsid w:val="001118EC"/>
    <w:rsid w:val="00123FD7"/>
    <w:rsid w:val="00123FD9"/>
    <w:rsid w:val="0012408B"/>
    <w:rsid w:val="0013493A"/>
    <w:rsid w:val="00136CE1"/>
    <w:rsid w:val="00142027"/>
    <w:rsid w:val="00142302"/>
    <w:rsid w:val="00143224"/>
    <w:rsid w:val="00163C5E"/>
    <w:rsid w:val="00165B62"/>
    <w:rsid w:val="00167474"/>
    <w:rsid w:val="00167BD3"/>
    <w:rsid w:val="001804F2"/>
    <w:rsid w:val="001809AF"/>
    <w:rsid w:val="001924BB"/>
    <w:rsid w:val="001B2E77"/>
    <w:rsid w:val="001C3D60"/>
    <w:rsid w:val="001C638C"/>
    <w:rsid w:val="001C6639"/>
    <w:rsid w:val="001C6BC0"/>
    <w:rsid w:val="001D1DFA"/>
    <w:rsid w:val="001D5EC9"/>
    <w:rsid w:val="001E0330"/>
    <w:rsid w:val="001E10EB"/>
    <w:rsid w:val="001E3F80"/>
    <w:rsid w:val="001F4A89"/>
    <w:rsid w:val="001F66A2"/>
    <w:rsid w:val="00205BA2"/>
    <w:rsid w:val="00207125"/>
    <w:rsid w:val="00215A26"/>
    <w:rsid w:val="00224C29"/>
    <w:rsid w:val="00232876"/>
    <w:rsid w:val="00257BBE"/>
    <w:rsid w:val="00277719"/>
    <w:rsid w:val="002822B6"/>
    <w:rsid w:val="002A2E75"/>
    <w:rsid w:val="002A3C09"/>
    <w:rsid w:val="002B3842"/>
    <w:rsid w:val="002B4E12"/>
    <w:rsid w:val="002F00E1"/>
    <w:rsid w:val="003101A2"/>
    <w:rsid w:val="00311BFA"/>
    <w:rsid w:val="00312551"/>
    <w:rsid w:val="00321F59"/>
    <w:rsid w:val="00324E16"/>
    <w:rsid w:val="00325DC3"/>
    <w:rsid w:val="003260A9"/>
    <w:rsid w:val="00343EA8"/>
    <w:rsid w:val="00360611"/>
    <w:rsid w:val="0036076F"/>
    <w:rsid w:val="003635FD"/>
    <w:rsid w:val="00367C1A"/>
    <w:rsid w:val="0037096C"/>
    <w:rsid w:val="00381ADC"/>
    <w:rsid w:val="003946FB"/>
    <w:rsid w:val="003A01D1"/>
    <w:rsid w:val="003A57C8"/>
    <w:rsid w:val="003C2DA3"/>
    <w:rsid w:val="003C3CDE"/>
    <w:rsid w:val="003C4C0D"/>
    <w:rsid w:val="003C7798"/>
    <w:rsid w:val="003D1E8F"/>
    <w:rsid w:val="003D6C97"/>
    <w:rsid w:val="003D7FA8"/>
    <w:rsid w:val="003F7DB3"/>
    <w:rsid w:val="0040537F"/>
    <w:rsid w:val="0040639A"/>
    <w:rsid w:val="004065E8"/>
    <w:rsid w:val="00416BEE"/>
    <w:rsid w:val="004329EF"/>
    <w:rsid w:val="00434A2E"/>
    <w:rsid w:val="004376FB"/>
    <w:rsid w:val="00450DF8"/>
    <w:rsid w:val="004673B2"/>
    <w:rsid w:val="00467E85"/>
    <w:rsid w:val="00470767"/>
    <w:rsid w:val="004726FA"/>
    <w:rsid w:val="00491AB2"/>
    <w:rsid w:val="004A3798"/>
    <w:rsid w:val="004A6475"/>
    <w:rsid w:val="004B4C96"/>
    <w:rsid w:val="004C3920"/>
    <w:rsid w:val="004E0147"/>
    <w:rsid w:val="004E3BFC"/>
    <w:rsid w:val="00512A30"/>
    <w:rsid w:val="00516260"/>
    <w:rsid w:val="0051730B"/>
    <w:rsid w:val="00520160"/>
    <w:rsid w:val="005228E5"/>
    <w:rsid w:val="00522EDC"/>
    <w:rsid w:val="00541F02"/>
    <w:rsid w:val="00562F71"/>
    <w:rsid w:val="00566BC7"/>
    <w:rsid w:val="00571ED3"/>
    <w:rsid w:val="00574F78"/>
    <w:rsid w:val="0058514C"/>
    <w:rsid w:val="005A1C2A"/>
    <w:rsid w:val="005B49E4"/>
    <w:rsid w:val="005B7E83"/>
    <w:rsid w:val="005C337E"/>
    <w:rsid w:val="005C3482"/>
    <w:rsid w:val="005E0BA2"/>
    <w:rsid w:val="005E7602"/>
    <w:rsid w:val="006010BE"/>
    <w:rsid w:val="00601168"/>
    <w:rsid w:val="00610CFF"/>
    <w:rsid w:val="00616238"/>
    <w:rsid w:val="006300B9"/>
    <w:rsid w:val="00632531"/>
    <w:rsid w:val="00641B6D"/>
    <w:rsid w:val="00652E97"/>
    <w:rsid w:val="00657242"/>
    <w:rsid w:val="006731C5"/>
    <w:rsid w:val="00682095"/>
    <w:rsid w:val="00685D4E"/>
    <w:rsid w:val="0068785A"/>
    <w:rsid w:val="006973CB"/>
    <w:rsid w:val="006C05D9"/>
    <w:rsid w:val="006D328F"/>
    <w:rsid w:val="006D5126"/>
    <w:rsid w:val="006D6019"/>
    <w:rsid w:val="006E1DC7"/>
    <w:rsid w:val="006F4AF8"/>
    <w:rsid w:val="007001EF"/>
    <w:rsid w:val="0070099C"/>
    <w:rsid w:val="00716436"/>
    <w:rsid w:val="007170EC"/>
    <w:rsid w:val="0071746A"/>
    <w:rsid w:val="00727F42"/>
    <w:rsid w:val="0073134B"/>
    <w:rsid w:val="00741840"/>
    <w:rsid w:val="007459D7"/>
    <w:rsid w:val="00760FB3"/>
    <w:rsid w:val="00770C30"/>
    <w:rsid w:val="007720BB"/>
    <w:rsid w:val="00775E66"/>
    <w:rsid w:val="0077653F"/>
    <w:rsid w:val="007842C2"/>
    <w:rsid w:val="007874A8"/>
    <w:rsid w:val="007912B1"/>
    <w:rsid w:val="00795681"/>
    <w:rsid w:val="007A4C1F"/>
    <w:rsid w:val="007A7F31"/>
    <w:rsid w:val="007B19F3"/>
    <w:rsid w:val="007B3347"/>
    <w:rsid w:val="007B68CB"/>
    <w:rsid w:val="007B77BD"/>
    <w:rsid w:val="007C3482"/>
    <w:rsid w:val="007D2C9D"/>
    <w:rsid w:val="007E1FE0"/>
    <w:rsid w:val="007E4AF6"/>
    <w:rsid w:val="007F0E36"/>
    <w:rsid w:val="007F4ABE"/>
    <w:rsid w:val="00817513"/>
    <w:rsid w:val="008247A2"/>
    <w:rsid w:val="008348F5"/>
    <w:rsid w:val="00835E39"/>
    <w:rsid w:val="00845672"/>
    <w:rsid w:val="00846855"/>
    <w:rsid w:val="008503E6"/>
    <w:rsid w:val="0086397B"/>
    <w:rsid w:val="00893C64"/>
    <w:rsid w:val="008972EA"/>
    <w:rsid w:val="008A1FCA"/>
    <w:rsid w:val="008A63EE"/>
    <w:rsid w:val="008C0BE7"/>
    <w:rsid w:val="008D31DC"/>
    <w:rsid w:val="008D3295"/>
    <w:rsid w:val="008D7396"/>
    <w:rsid w:val="008E6D4A"/>
    <w:rsid w:val="008F219C"/>
    <w:rsid w:val="008F2C71"/>
    <w:rsid w:val="009136C8"/>
    <w:rsid w:val="009224CD"/>
    <w:rsid w:val="00924EBE"/>
    <w:rsid w:val="00927A45"/>
    <w:rsid w:val="00946C6E"/>
    <w:rsid w:val="00951462"/>
    <w:rsid w:val="00951ACE"/>
    <w:rsid w:val="00981320"/>
    <w:rsid w:val="0099113A"/>
    <w:rsid w:val="009957F5"/>
    <w:rsid w:val="009B6528"/>
    <w:rsid w:val="009C4C57"/>
    <w:rsid w:val="009D3F7A"/>
    <w:rsid w:val="009E77F0"/>
    <w:rsid w:val="00A01EEA"/>
    <w:rsid w:val="00A139BC"/>
    <w:rsid w:val="00A20D79"/>
    <w:rsid w:val="00A26C41"/>
    <w:rsid w:val="00A40346"/>
    <w:rsid w:val="00A426D3"/>
    <w:rsid w:val="00A43C9E"/>
    <w:rsid w:val="00A46802"/>
    <w:rsid w:val="00A63456"/>
    <w:rsid w:val="00A70CE8"/>
    <w:rsid w:val="00A72448"/>
    <w:rsid w:val="00A77A17"/>
    <w:rsid w:val="00A87AE9"/>
    <w:rsid w:val="00A928C0"/>
    <w:rsid w:val="00A9495E"/>
    <w:rsid w:val="00A94FA1"/>
    <w:rsid w:val="00A965D1"/>
    <w:rsid w:val="00AA5612"/>
    <w:rsid w:val="00AC253C"/>
    <w:rsid w:val="00AE7575"/>
    <w:rsid w:val="00AE7629"/>
    <w:rsid w:val="00AF09E3"/>
    <w:rsid w:val="00AF62F6"/>
    <w:rsid w:val="00AF66CF"/>
    <w:rsid w:val="00B056B4"/>
    <w:rsid w:val="00B21323"/>
    <w:rsid w:val="00B245DF"/>
    <w:rsid w:val="00B40E01"/>
    <w:rsid w:val="00B451CE"/>
    <w:rsid w:val="00B47BE8"/>
    <w:rsid w:val="00B504DA"/>
    <w:rsid w:val="00B568E3"/>
    <w:rsid w:val="00B70381"/>
    <w:rsid w:val="00B729AB"/>
    <w:rsid w:val="00B77462"/>
    <w:rsid w:val="00B80058"/>
    <w:rsid w:val="00B8129B"/>
    <w:rsid w:val="00B81494"/>
    <w:rsid w:val="00B97FCE"/>
    <w:rsid w:val="00BA56E0"/>
    <w:rsid w:val="00BB23E8"/>
    <w:rsid w:val="00BB6C25"/>
    <w:rsid w:val="00BC1872"/>
    <w:rsid w:val="00BC7D7E"/>
    <w:rsid w:val="00BD3538"/>
    <w:rsid w:val="00BE5D52"/>
    <w:rsid w:val="00BE6414"/>
    <w:rsid w:val="00C035AC"/>
    <w:rsid w:val="00C139CE"/>
    <w:rsid w:val="00C23687"/>
    <w:rsid w:val="00C34304"/>
    <w:rsid w:val="00C3552E"/>
    <w:rsid w:val="00C516A1"/>
    <w:rsid w:val="00C572E7"/>
    <w:rsid w:val="00C6371D"/>
    <w:rsid w:val="00C64411"/>
    <w:rsid w:val="00C65100"/>
    <w:rsid w:val="00C653CB"/>
    <w:rsid w:val="00C676E2"/>
    <w:rsid w:val="00C8039A"/>
    <w:rsid w:val="00C85D56"/>
    <w:rsid w:val="00C868A7"/>
    <w:rsid w:val="00CA181D"/>
    <w:rsid w:val="00CC4637"/>
    <w:rsid w:val="00CD2861"/>
    <w:rsid w:val="00CE13A1"/>
    <w:rsid w:val="00CE28E0"/>
    <w:rsid w:val="00CF14BB"/>
    <w:rsid w:val="00D01F1E"/>
    <w:rsid w:val="00D41ACB"/>
    <w:rsid w:val="00D44E81"/>
    <w:rsid w:val="00D534F4"/>
    <w:rsid w:val="00D65B59"/>
    <w:rsid w:val="00D81322"/>
    <w:rsid w:val="00D86D94"/>
    <w:rsid w:val="00D93311"/>
    <w:rsid w:val="00D93956"/>
    <w:rsid w:val="00D93BA0"/>
    <w:rsid w:val="00DA58A7"/>
    <w:rsid w:val="00DA72B6"/>
    <w:rsid w:val="00DC7FD7"/>
    <w:rsid w:val="00DD75AE"/>
    <w:rsid w:val="00DE23D6"/>
    <w:rsid w:val="00DE373B"/>
    <w:rsid w:val="00DE5A31"/>
    <w:rsid w:val="00DF62B2"/>
    <w:rsid w:val="00E11A2C"/>
    <w:rsid w:val="00E145FD"/>
    <w:rsid w:val="00E23263"/>
    <w:rsid w:val="00E3026A"/>
    <w:rsid w:val="00E309B6"/>
    <w:rsid w:val="00E31D1C"/>
    <w:rsid w:val="00E44F15"/>
    <w:rsid w:val="00E608A9"/>
    <w:rsid w:val="00E72AB0"/>
    <w:rsid w:val="00E97228"/>
    <w:rsid w:val="00EA16D5"/>
    <w:rsid w:val="00EB6A58"/>
    <w:rsid w:val="00EC7008"/>
    <w:rsid w:val="00F0033D"/>
    <w:rsid w:val="00F03903"/>
    <w:rsid w:val="00F33A7A"/>
    <w:rsid w:val="00F33B00"/>
    <w:rsid w:val="00F42C36"/>
    <w:rsid w:val="00F51D91"/>
    <w:rsid w:val="00F52C59"/>
    <w:rsid w:val="00F561EC"/>
    <w:rsid w:val="00F61608"/>
    <w:rsid w:val="00F908D1"/>
    <w:rsid w:val="00F92343"/>
    <w:rsid w:val="00FB4D9A"/>
    <w:rsid w:val="00FE1731"/>
    <w:rsid w:val="00FE75EC"/>
    <w:rsid w:val="00FF0A19"/>
    <w:rsid w:val="01552B80"/>
    <w:rsid w:val="01623DFD"/>
    <w:rsid w:val="017B2D3A"/>
    <w:rsid w:val="01960ECD"/>
    <w:rsid w:val="01DA5A65"/>
    <w:rsid w:val="02044325"/>
    <w:rsid w:val="02112A28"/>
    <w:rsid w:val="021964AE"/>
    <w:rsid w:val="022030B6"/>
    <w:rsid w:val="025B56F9"/>
    <w:rsid w:val="02662F20"/>
    <w:rsid w:val="02AB7008"/>
    <w:rsid w:val="031A6300"/>
    <w:rsid w:val="035A747E"/>
    <w:rsid w:val="038A7151"/>
    <w:rsid w:val="03A41D90"/>
    <w:rsid w:val="03DD09E2"/>
    <w:rsid w:val="04255BC9"/>
    <w:rsid w:val="049A7A2B"/>
    <w:rsid w:val="04E737A8"/>
    <w:rsid w:val="05010348"/>
    <w:rsid w:val="05102D9E"/>
    <w:rsid w:val="05135CE1"/>
    <w:rsid w:val="05161C5D"/>
    <w:rsid w:val="052C4D57"/>
    <w:rsid w:val="05887D9C"/>
    <w:rsid w:val="05CB0F8A"/>
    <w:rsid w:val="05CB1F60"/>
    <w:rsid w:val="06415524"/>
    <w:rsid w:val="066A5CD3"/>
    <w:rsid w:val="06853FE8"/>
    <w:rsid w:val="06944474"/>
    <w:rsid w:val="06D71C06"/>
    <w:rsid w:val="06DF3CB4"/>
    <w:rsid w:val="072F7A1B"/>
    <w:rsid w:val="07527490"/>
    <w:rsid w:val="076C29D3"/>
    <w:rsid w:val="07710FAA"/>
    <w:rsid w:val="07A65641"/>
    <w:rsid w:val="07DC1F8C"/>
    <w:rsid w:val="07E93CB9"/>
    <w:rsid w:val="08132431"/>
    <w:rsid w:val="08327785"/>
    <w:rsid w:val="086C3AC0"/>
    <w:rsid w:val="08727BC8"/>
    <w:rsid w:val="089469F3"/>
    <w:rsid w:val="089A3BFD"/>
    <w:rsid w:val="089F0517"/>
    <w:rsid w:val="08A93800"/>
    <w:rsid w:val="08CE770B"/>
    <w:rsid w:val="09073BD3"/>
    <w:rsid w:val="09932422"/>
    <w:rsid w:val="09C803B7"/>
    <w:rsid w:val="0A2E1809"/>
    <w:rsid w:val="0A3517AC"/>
    <w:rsid w:val="0A397286"/>
    <w:rsid w:val="0A3A4A32"/>
    <w:rsid w:val="0A3F0CBD"/>
    <w:rsid w:val="0A5861D1"/>
    <w:rsid w:val="0A980695"/>
    <w:rsid w:val="0AA85114"/>
    <w:rsid w:val="0AAD787B"/>
    <w:rsid w:val="0AE76DA9"/>
    <w:rsid w:val="0B171A38"/>
    <w:rsid w:val="0B1C23D3"/>
    <w:rsid w:val="0B344A6F"/>
    <w:rsid w:val="0B886861"/>
    <w:rsid w:val="0B8E011A"/>
    <w:rsid w:val="0B9F618F"/>
    <w:rsid w:val="0C045631"/>
    <w:rsid w:val="0C0806C0"/>
    <w:rsid w:val="0C0F243B"/>
    <w:rsid w:val="0C0F6F90"/>
    <w:rsid w:val="0C2C33EE"/>
    <w:rsid w:val="0C5475C0"/>
    <w:rsid w:val="0C9E592A"/>
    <w:rsid w:val="0CDC4532"/>
    <w:rsid w:val="0CED5ED3"/>
    <w:rsid w:val="0D34688C"/>
    <w:rsid w:val="0D464600"/>
    <w:rsid w:val="0D4C07F1"/>
    <w:rsid w:val="0DD70125"/>
    <w:rsid w:val="0DE454CB"/>
    <w:rsid w:val="0DE90951"/>
    <w:rsid w:val="0DF93491"/>
    <w:rsid w:val="0E034D7D"/>
    <w:rsid w:val="0E251D41"/>
    <w:rsid w:val="0E397C96"/>
    <w:rsid w:val="0E726FCE"/>
    <w:rsid w:val="0ECA3162"/>
    <w:rsid w:val="0EF1762A"/>
    <w:rsid w:val="0EF9279A"/>
    <w:rsid w:val="0F1F4E1A"/>
    <w:rsid w:val="0F294911"/>
    <w:rsid w:val="0F794A83"/>
    <w:rsid w:val="0F911243"/>
    <w:rsid w:val="0F976EFC"/>
    <w:rsid w:val="0F996C8B"/>
    <w:rsid w:val="0FA04E1D"/>
    <w:rsid w:val="0FA6249C"/>
    <w:rsid w:val="10174DCD"/>
    <w:rsid w:val="104F6572"/>
    <w:rsid w:val="10532F9C"/>
    <w:rsid w:val="108938F6"/>
    <w:rsid w:val="108B7734"/>
    <w:rsid w:val="108D6426"/>
    <w:rsid w:val="10995285"/>
    <w:rsid w:val="109E6177"/>
    <w:rsid w:val="10B5186C"/>
    <w:rsid w:val="10E24BAC"/>
    <w:rsid w:val="110D439C"/>
    <w:rsid w:val="11212125"/>
    <w:rsid w:val="11ED44B5"/>
    <w:rsid w:val="11EF7390"/>
    <w:rsid w:val="123B5CF1"/>
    <w:rsid w:val="12545A1B"/>
    <w:rsid w:val="127113B5"/>
    <w:rsid w:val="12866784"/>
    <w:rsid w:val="128B7E8C"/>
    <w:rsid w:val="128F5CDD"/>
    <w:rsid w:val="12F96E3D"/>
    <w:rsid w:val="130E25C5"/>
    <w:rsid w:val="134563D8"/>
    <w:rsid w:val="13925D6E"/>
    <w:rsid w:val="13AF7B8C"/>
    <w:rsid w:val="13B509CE"/>
    <w:rsid w:val="14234B8E"/>
    <w:rsid w:val="142F1CA1"/>
    <w:rsid w:val="1444366C"/>
    <w:rsid w:val="144D5C2E"/>
    <w:rsid w:val="145C325A"/>
    <w:rsid w:val="146D0273"/>
    <w:rsid w:val="147A1C99"/>
    <w:rsid w:val="14B52B8E"/>
    <w:rsid w:val="14DA4776"/>
    <w:rsid w:val="14EA63D3"/>
    <w:rsid w:val="14EE27C7"/>
    <w:rsid w:val="15036821"/>
    <w:rsid w:val="1554793D"/>
    <w:rsid w:val="159458CB"/>
    <w:rsid w:val="15B92FDE"/>
    <w:rsid w:val="15CD4280"/>
    <w:rsid w:val="16082496"/>
    <w:rsid w:val="161A5391"/>
    <w:rsid w:val="162313C4"/>
    <w:rsid w:val="163F4650"/>
    <w:rsid w:val="167D5C89"/>
    <w:rsid w:val="16865E4E"/>
    <w:rsid w:val="16883E0C"/>
    <w:rsid w:val="168E2B95"/>
    <w:rsid w:val="16BA5E0B"/>
    <w:rsid w:val="16D81609"/>
    <w:rsid w:val="16E80AD3"/>
    <w:rsid w:val="16F81C2D"/>
    <w:rsid w:val="16F851E0"/>
    <w:rsid w:val="171C059A"/>
    <w:rsid w:val="17234858"/>
    <w:rsid w:val="172D2EC2"/>
    <w:rsid w:val="17302A55"/>
    <w:rsid w:val="173C41E1"/>
    <w:rsid w:val="174E7E11"/>
    <w:rsid w:val="174F5DFF"/>
    <w:rsid w:val="17586885"/>
    <w:rsid w:val="17593E9A"/>
    <w:rsid w:val="17706270"/>
    <w:rsid w:val="177C0E8D"/>
    <w:rsid w:val="178A4AE3"/>
    <w:rsid w:val="179A758E"/>
    <w:rsid w:val="17AC56E2"/>
    <w:rsid w:val="17B00667"/>
    <w:rsid w:val="17E56DD8"/>
    <w:rsid w:val="17F33E44"/>
    <w:rsid w:val="17FD21E5"/>
    <w:rsid w:val="185A4F6F"/>
    <w:rsid w:val="188D005A"/>
    <w:rsid w:val="188F0C76"/>
    <w:rsid w:val="18C7610E"/>
    <w:rsid w:val="18C9654A"/>
    <w:rsid w:val="194C0E64"/>
    <w:rsid w:val="19581C1D"/>
    <w:rsid w:val="197502E0"/>
    <w:rsid w:val="197903A3"/>
    <w:rsid w:val="198D6DD1"/>
    <w:rsid w:val="19B46F91"/>
    <w:rsid w:val="19C72249"/>
    <w:rsid w:val="19F340A8"/>
    <w:rsid w:val="1A146572"/>
    <w:rsid w:val="1A240316"/>
    <w:rsid w:val="1A290DFC"/>
    <w:rsid w:val="1A364AB9"/>
    <w:rsid w:val="1A3B42AF"/>
    <w:rsid w:val="1A460DB8"/>
    <w:rsid w:val="1A835664"/>
    <w:rsid w:val="1AEF0093"/>
    <w:rsid w:val="1B0A77F6"/>
    <w:rsid w:val="1B1A52D7"/>
    <w:rsid w:val="1B53059C"/>
    <w:rsid w:val="1B550DF2"/>
    <w:rsid w:val="1B561C08"/>
    <w:rsid w:val="1B8C5116"/>
    <w:rsid w:val="1B967095"/>
    <w:rsid w:val="1BE80C2B"/>
    <w:rsid w:val="1C051B8B"/>
    <w:rsid w:val="1C553D21"/>
    <w:rsid w:val="1CCA5CCA"/>
    <w:rsid w:val="1CE20E5F"/>
    <w:rsid w:val="1CE80734"/>
    <w:rsid w:val="1D203273"/>
    <w:rsid w:val="1D2D307B"/>
    <w:rsid w:val="1D4B20A7"/>
    <w:rsid w:val="1D505A15"/>
    <w:rsid w:val="1D8968DB"/>
    <w:rsid w:val="1DA926AB"/>
    <w:rsid w:val="1DB93E9E"/>
    <w:rsid w:val="1DE0179D"/>
    <w:rsid w:val="1DE344FA"/>
    <w:rsid w:val="1DE444EE"/>
    <w:rsid w:val="1DE92680"/>
    <w:rsid w:val="1DEF3B17"/>
    <w:rsid w:val="1E2B5BD2"/>
    <w:rsid w:val="1E83109A"/>
    <w:rsid w:val="1E9F6CCD"/>
    <w:rsid w:val="1EBE0606"/>
    <w:rsid w:val="1EDF50AA"/>
    <w:rsid w:val="1EE07337"/>
    <w:rsid w:val="1EF76613"/>
    <w:rsid w:val="1EFE3B3B"/>
    <w:rsid w:val="1F0E7A87"/>
    <w:rsid w:val="1F0F0585"/>
    <w:rsid w:val="1F167C62"/>
    <w:rsid w:val="1F2872FB"/>
    <w:rsid w:val="1F3E7F16"/>
    <w:rsid w:val="1F417EED"/>
    <w:rsid w:val="1F5F40F6"/>
    <w:rsid w:val="1F932AC7"/>
    <w:rsid w:val="1FB13A1A"/>
    <w:rsid w:val="1FB334B6"/>
    <w:rsid w:val="1FB82343"/>
    <w:rsid w:val="1FE03B86"/>
    <w:rsid w:val="1FF0076E"/>
    <w:rsid w:val="200A6713"/>
    <w:rsid w:val="20220B2A"/>
    <w:rsid w:val="20744B57"/>
    <w:rsid w:val="20A85482"/>
    <w:rsid w:val="210145A1"/>
    <w:rsid w:val="214165DD"/>
    <w:rsid w:val="2143105B"/>
    <w:rsid w:val="214D10AC"/>
    <w:rsid w:val="217C0E01"/>
    <w:rsid w:val="218B6C0E"/>
    <w:rsid w:val="21AB6647"/>
    <w:rsid w:val="21AF1B64"/>
    <w:rsid w:val="21B45D03"/>
    <w:rsid w:val="21BF47FF"/>
    <w:rsid w:val="21C82715"/>
    <w:rsid w:val="21EA7A6F"/>
    <w:rsid w:val="220071E2"/>
    <w:rsid w:val="221801AE"/>
    <w:rsid w:val="221A2431"/>
    <w:rsid w:val="2226038A"/>
    <w:rsid w:val="222B2980"/>
    <w:rsid w:val="224708E8"/>
    <w:rsid w:val="224A13AB"/>
    <w:rsid w:val="224E3F1B"/>
    <w:rsid w:val="225F00B2"/>
    <w:rsid w:val="22834802"/>
    <w:rsid w:val="2297335B"/>
    <w:rsid w:val="22DA3D0E"/>
    <w:rsid w:val="23596EA1"/>
    <w:rsid w:val="239332A8"/>
    <w:rsid w:val="23B91229"/>
    <w:rsid w:val="23CD5B66"/>
    <w:rsid w:val="23D8419E"/>
    <w:rsid w:val="23F91FA9"/>
    <w:rsid w:val="240B4D18"/>
    <w:rsid w:val="24285004"/>
    <w:rsid w:val="24342C20"/>
    <w:rsid w:val="245078D7"/>
    <w:rsid w:val="245C331E"/>
    <w:rsid w:val="246A2428"/>
    <w:rsid w:val="24941AD5"/>
    <w:rsid w:val="24985E61"/>
    <w:rsid w:val="249F02CB"/>
    <w:rsid w:val="24A02E44"/>
    <w:rsid w:val="24B615CD"/>
    <w:rsid w:val="24D66BE8"/>
    <w:rsid w:val="25197951"/>
    <w:rsid w:val="25214E05"/>
    <w:rsid w:val="25267701"/>
    <w:rsid w:val="25445A5B"/>
    <w:rsid w:val="259B3875"/>
    <w:rsid w:val="25A12FFB"/>
    <w:rsid w:val="2602565B"/>
    <w:rsid w:val="261A6EE9"/>
    <w:rsid w:val="26234B30"/>
    <w:rsid w:val="2630756F"/>
    <w:rsid w:val="264950D2"/>
    <w:rsid w:val="268044BB"/>
    <w:rsid w:val="26852587"/>
    <w:rsid w:val="269862DE"/>
    <w:rsid w:val="269A6EEB"/>
    <w:rsid w:val="26DE5377"/>
    <w:rsid w:val="27180753"/>
    <w:rsid w:val="27532820"/>
    <w:rsid w:val="278C1798"/>
    <w:rsid w:val="27C35DCC"/>
    <w:rsid w:val="27C4786C"/>
    <w:rsid w:val="27D12A29"/>
    <w:rsid w:val="28416754"/>
    <w:rsid w:val="289A25AC"/>
    <w:rsid w:val="28FC32F6"/>
    <w:rsid w:val="290A3C8B"/>
    <w:rsid w:val="2945160C"/>
    <w:rsid w:val="2990419E"/>
    <w:rsid w:val="29A66B93"/>
    <w:rsid w:val="29AB5622"/>
    <w:rsid w:val="29AC57BC"/>
    <w:rsid w:val="29ED31B0"/>
    <w:rsid w:val="29F2372D"/>
    <w:rsid w:val="2A03290A"/>
    <w:rsid w:val="2A186B8B"/>
    <w:rsid w:val="2A3021F6"/>
    <w:rsid w:val="2A3E7F9A"/>
    <w:rsid w:val="2A6C032F"/>
    <w:rsid w:val="2A781E05"/>
    <w:rsid w:val="2A8A26C6"/>
    <w:rsid w:val="2AAB59E4"/>
    <w:rsid w:val="2AAD3FD5"/>
    <w:rsid w:val="2AEA5955"/>
    <w:rsid w:val="2AF5268D"/>
    <w:rsid w:val="2B2305B4"/>
    <w:rsid w:val="2B38594C"/>
    <w:rsid w:val="2B41122F"/>
    <w:rsid w:val="2B4C28D1"/>
    <w:rsid w:val="2BA92577"/>
    <w:rsid w:val="2BB5642D"/>
    <w:rsid w:val="2BCA09B7"/>
    <w:rsid w:val="2BD9376B"/>
    <w:rsid w:val="2BDE3AD4"/>
    <w:rsid w:val="2BE569A8"/>
    <w:rsid w:val="2BFA195D"/>
    <w:rsid w:val="2BFA5F9D"/>
    <w:rsid w:val="2BFE780B"/>
    <w:rsid w:val="2C055218"/>
    <w:rsid w:val="2C17165D"/>
    <w:rsid w:val="2C1B1081"/>
    <w:rsid w:val="2C2A4481"/>
    <w:rsid w:val="2C421F8F"/>
    <w:rsid w:val="2C5C26E3"/>
    <w:rsid w:val="2C7C6FFE"/>
    <w:rsid w:val="2C913CE7"/>
    <w:rsid w:val="2CAA28F0"/>
    <w:rsid w:val="2CAE4485"/>
    <w:rsid w:val="2CF96D5E"/>
    <w:rsid w:val="2D0B7516"/>
    <w:rsid w:val="2D1B084F"/>
    <w:rsid w:val="2D2539DA"/>
    <w:rsid w:val="2D313111"/>
    <w:rsid w:val="2D3D055B"/>
    <w:rsid w:val="2D8D54CD"/>
    <w:rsid w:val="2DA334D2"/>
    <w:rsid w:val="2DAC7DC0"/>
    <w:rsid w:val="2DBB3345"/>
    <w:rsid w:val="2DCC2AA2"/>
    <w:rsid w:val="2DE957E0"/>
    <w:rsid w:val="2E082650"/>
    <w:rsid w:val="2E1F236D"/>
    <w:rsid w:val="2E237B49"/>
    <w:rsid w:val="2E6E5FF0"/>
    <w:rsid w:val="2EB15996"/>
    <w:rsid w:val="2ECA3572"/>
    <w:rsid w:val="2ECE7870"/>
    <w:rsid w:val="2F021D63"/>
    <w:rsid w:val="2F061AAA"/>
    <w:rsid w:val="2F1F1A24"/>
    <w:rsid w:val="2F471C59"/>
    <w:rsid w:val="2F6403BA"/>
    <w:rsid w:val="2F6D43F6"/>
    <w:rsid w:val="2F837252"/>
    <w:rsid w:val="2F914DA2"/>
    <w:rsid w:val="2F971079"/>
    <w:rsid w:val="2FA222E0"/>
    <w:rsid w:val="2FA6359D"/>
    <w:rsid w:val="2FAD335E"/>
    <w:rsid w:val="2FBD0703"/>
    <w:rsid w:val="2FCF0D89"/>
    <w:rsid w:val="2FCF2ACC"/>
    <w:rsid w:val="300F791C"/>
    <w:rsid w:val="30583233"/>
    <w:rsid w:val="305E7528"/>
    <w:rsid w:val="306751E5"/>
    <w:rsid w:val="30986D57"/>
    <w:rsid w:val="30C71364"/>
    <w:rsid w:val="30CE520B"/>
    <w:rsid w:val="31107FA6"/>
    <w:rsid w:val="31153288"/>
    <w:rsid w:val="311C22A4"/>
    <w:rsid w:val="312A7B43"/>
    <w:rsid w:val="31336625"/>
    <w:rsid w:val="31372278"/>
    <w:rsid w:val="315D7369"/>
    <w:rsid w:val="317525EF"/>
    <w:rsid w:val="31792271"/>
    <w:rsid w:val="31A223D3"/>
    <w:rsid w:val="31B63CD6"/>
    <w:rsid w:val="31B90CC8"/>
    <w:rsid w:val="31FE1D6D"/>
    <w:rsid w:val="322172C3"/>
    <w:rsid w:val="323371F0"/>
    <w:rsid w:val="3241344A"/>
    <w:rsid w:val="32723C85"/>
    <w:rsid w:val="32861307"/>
    <w:rsid w:val="32945B3F"/>
    <w:rsid w:val="329838DD"/>
    <w:rsid w:val="32A4381A"/>
    <w:rsid w:val="32AF463E"/>
    <w:rsid w:val="32D9756C"/>
    <w:rsid w:val="32E26074"/>
    <w:rsid w:val="3317483B"/>
    <w:rsid w:val="33182740"/>
    <w:rsid w:val="331F2941"/>
    <w:rsid w:val="33315086"/>
    <w:rsid w:val="33335932"/>
    <w:rsid w:val="33626C6E"/>
    <w:rsid w:val="33775174"/>
    <w:rsid w:val="339E6A89"/>
    <w:rsid w:val="33B2293D"/>
    <w:rsid w:val="33CC124F"/>
    <w:rsid w:val="33F02B40"/>
    <w:rsid w:val="34166BD9"/>
    <w:rsid w:val="343C04A2"/>
    <w:rsid w:val="34420994"/>
    <w:rsid w:val="347162C7"/>
    <w:rsid w:val="34912500"/>
    <w:rsid w:val="34980830"/>
    <w:rsid w:val="34B77417"/>
    <w:rsid w:val="34E23725"/>
    <w:rsid w:val="34F32230"/>
    <w:rsid w:val="34F35EC6"/>
    <w:rsid w:val="350478CF"/>
    <w:rsid w:val="350C04B6"/>
    <w:rsid w:val="3514771B"/>
    <w:rsid w:val="3520665A"/>
    <w:rsid w:val="35403EB5"/>
    <w:rsid w:val="3549554E"/>
    <w:rsid w:val="356709DB"/>
    <w:rsid w:val="356A1552"/>
    <w:rsid w:val="35744676"/>
    <w:rsid w:val="35765775"/>
    <w:rsid w:val="35AC00E2"/>
    <w:rsid w:val="35D44173"/>
    <w:rsid w:val="36081644"/>
    <w:rsid w:val="3626458A"/>
    <w:rsid w:val="366A37E3"/>
    <w:rsid w:val="36725B5D"/>
    <w:rsid w:val="368B1CED"/>
    <w:rsid w:val="369C1921"/>
    <w:rsid w:val="36A64CAA"/>
    <w:rsid w:val="36B769A9"/>
    <w:rsid w:val="36F665CF"/>
    <w:rsid w:val="37052118"/>
    <w:rsid w:val="37060D1F"/>
    <w:rsid w:val="370A46E4"/>
    <w:rsid w:val="370D15DE"/>
    <w:rsid w:val="37166F0E"/>
    <w:rsid w:val="37410511"/>
    <w:rsid w:val="3792211F"/>
    <w:rsid w:val="3798691B"/>
    <w:rsid w:val="379A0233"/>
    <w:rsid w:val="37DA6F2C"/>
    <w:rsid w:val="382B1DCF"/>
    <w:rsid w:val="385B7DC6"/>
    <w:rsid w:val="38632EAE"/>
    <w:rsid w:val="387C6D29"/>
    <w:rsid w:val="38807120"/>
    <w:rsid w:val="38917E86"/>
    <w:rsid w:val="38A01901"/>
    <w:rsid w:val="38A42300"/>
    <w:rsid w:val="38D8741A"/>
    <w:rsid w:val="38DF38A5"/>
    <w:rsid w:val="38DF3969"/>
    <w:rsid w:val="38FA0988"/>
    <w:rsid w:val="38FF14CB"/>
    <w:rsid w:val="393A05FF"/>
    <w:rsid w:val="39802894"/>
    <w:rsid w:val="39923BE9"/>
    <w:rsid w:val="39951913"/>
    <w:rsid w:val="39B6388E"/>
    <w:rsid w:val="39BF087C"/>
    <w:rsid w:val="39D324FB"/>
    <w:rsid w:val="39E06040"/>
    <w:rsid w:val="3A1F656F"/>
    <w:rsid w:val="3A3B236C"/>
    <w:rsid w:val="3A5811D3"/>
    <w:rsid w:val="3A8F5A08"/>
    <w:rsid w:val="3AA735CE"/>
    <w:rsid w:val="3AAE7B32"/>
    <w:rsid w:val="3ABF283C"/>
    <w:rsid w:val="3AD016B9"/>
    <w:rsid w:val="3ADB4ED9"/>
    <w:rsid w:val="3AFE77C3"/>
    <w:rsid w:val="3B36080B"/>
    <w:rsid w:val="3B5E4556"/>
    <w:rsid w:val="3B850FCB"/>
    <w:rsid w:val="3B8A07A5"/>
    <w:rsid w:val="3B8B5DEA"/>
    <w:rsid w:val="3BA1503C"/>
    <w:rsid w:val="3BC94894"/>
    <w:rsid w:val="3BDC7B50"/>
    <w:rsid w:val="3C247355"/>
    <w:rsid w:val="3C651FB2"/>
    <w:rsid w:val="3C794BEF"/>
    <w:rsid w:val="3C9668FF"/>
    <w:rsid w:val="3C9C7460"/>
    <w:rsid w:val="3CCF67F8"/>
    <w:rsid w:val="3CD02444"/>
    <w:rsid w:val="3CD6216C"/>
    <w:rsid w:val="3CDD6800"/>
    <w:rsid w:val="3CF129AF"/>
    <w:rsid w:val="3CF15455"/>
    <w:rsid w:val="3D07170A"/>
    <w:rsid w:val="3D3B726E"/>
    <w:rsid w:val="3D434AC3"/>
    <w:rsid w:val="3D9B02DD"/>
    <w:rsid w:val="3DAF7D07"/>
    <w:rsid w:val="3DCE58D2"/>
    <w:rsid w:val="3DE87E10"/>
    <w:rsid w:val="3E037541"/>
    <w:rsid w:val="3E230E82"/>
    <w:rsid w:val="3E4C0D0E"/>
    <w:rsid w:val="3EB91475"/>
    <w:rsid w:val="3EBA6023"/>
    <w:rsid w:val="3EBF5914"/>
    <w:rsid w:val="3EC86F96"/>
    <w:rsid w:val="3EE12A85"/>
    <w:rsid w:val="3F4C0CE5"/>
    <w:rsid w:val="3F97299B"/>
    <w:rsid w:val="3F97731F"/>
    <w:rsid w:val="3FBE182E"/>
    <w:rsid w:val="3FC359F6"/>
    <w:rsid w:val="400B6EB1"/>
    <w:rsid w:val="40817A77"/>
    <w:rsid w:val="409F711E"/>
    <w:rsid w:val="40C35A8F"/>
    <w:rsid w:val="40C44BD2"/>
    <w:rsid w:val="40C50741"/>
    <w:rsid w:val="40E21A3A"/>
    <w:rsid w:val="410C2157"/>
    <w:rsid w:val="41411F20"/>
    <w:rsid w:val="4141495B"/>
    <w:rsid w:val="414334DF"/>
    <w:rsid w:val="4156302D"/>
    <w:rsid w:val="415E2D69"/>
    <w:rsid w:val="417C709F"/>
    <w:rsid w:val="41DD703B"/>
    <w:rsid w:val="41FE58FA"/>
    <w:rsid w:val="423C5856"/>
    <w:rsid w:val="428C6604"/>
    <w:rsid w:val="428C6B69"/>
    <w:rsid w:val="42932898"/>
    <w:rsid w:val="42AB4146"/>
    <w:rsid w:val="42D201D5"/>
    <w:rsid w:val="42EE43D8"/>
    <w:rsid w:val="432275A2"/>
    <w:rsid w:val="435873C9"/>
    <w:rsid w:val="43A26EA8"/>
    <w:rsid w:val="43AB1071"/>
    <w:rsid w:val="43CD021B"/>
    <w:rsid w:val="444461A4"/>
    <w:rsid w:val="44635CB1"/>
    <w:rsid w:val="446E0A9A"/>
    <w:rsid w:val="44B06518"/>
    <w:rsid w:val="44DE6B45"/>
    <w:rsid w:val="450C636B"/>
    <w:rsid w:val="45212FCE"/>
    <w:rsid w:val="452F019D"/>
    <w:rsid w:val="454467A4"/>
    <w:rsid w:val="456E04F1"/>
    <w:rsid w:val="457B14E8"/>
    <w:rsid w:val="45BE2FE2"/>
    <w:rsid w:val="45C03EED"/>
    <w:rsid w:val="45E75E3B"/>
    <w:rsid w:val="45F34039"/>
    <w:rsid w:val="461244EF"/>
    <w:rsid w:val="462E2838"/>
    <w:rsid w:val="463A378A"/>
    <w:rsid w:val="465F53E2"/>
    <w:rsid w:val="46876666"/>
    <w:rsid w:val="46A70F84"/>
    <w:rsid w:val="46A76A15"/>
    <w:rsid w:val="46BD0DCB"/>
    <w:rsid w:val="46BD455D"/>
    <w:rsid w:val="46D5346F"/>
    <w:rsid w:val="46E92FBF"/>
    <w:rsid w:val="46F5715E"/>
    <w:rsid w:val="476B4739"/>
    <w:rsid w:val="476E188F"/>
    <w:rsid w:val="476E799B"/>
    <w:rsid w:val="477E6D8C"/>
    <w:rsid w:val="477F24DF"/>
    <w:rsid w:val="478A0C88"/>
    <w:rsid w:val="47AD6593"/>
    <w:rsid w:val="47C07A11"/>
    <w:rsid w:val="47ED30E5"/>
    <w:rsid w:val="482674BF"/>
    <w:rsid w:val="483266F4"/>
    <w:rsid w:val="48742271"/>
    <w:rsid w:val="487D62B3"/>
    <w:rsid w:val="488B1987"/>
    <w:rsid w:val="48992437"/>
    <w:rsid w:val="4905191C"/>
    <w:rsid w:val="49300AD1"/>
    <w:rsid w:val="494570F0"/>
    <w:rsid w:val="499A226F"/>
    <w:rsid w:val="49A62B10"/>
    <w:rsid w:val="49DA4E1E"/>
    <w:rsid w:val="4A051308"/>
    <w:rsid w:val="4A262F16"/>
    <w:rsid w:val="4A2F72DA"/>
    <w:rsid w:val="4A7A78BF"/>
    <w:rsid w:val="4A9344B9"/>
    <w:rsid w:val="4A995B30"/>
    <w:rsid w:val="4AA5364E"/>
    <w:rsid w:val="4AB43445"/>
    <w:rsid w:val="4AEF2299"/>
    <w:rsid w:val="4B2D0108"/>
    <w:rsid w:val="4B68449B"/>
    <w:rsid w:val="4B6F7B56"/>
    <w:rsid w:val="4B8B4A72"/>
    <w:rsid w:val="4BB041C6"/>
    <w:rsid w:val="4BCE7571"/>
    <w:rsid w:val="4BDF0C5C"/>
    <w:rsid w:val="4BEA62B9"/>
    <w:rsid w:val="4BF67389"/>
    <w:rsid w:val="4C007420"/>
    <w:rsid w:val="4C1C33AB"/>
    <w:rsid w:val="4C2913B9"/>
    <w:rsid w:val="4C2A27A7"/>
    <w:rsid w:val="4C4D5356"/>
    <w:rsid w:val="4C502F74"/>
    <w:rsid w:val="4C657D8C"/>
    <w:rsid w:val="4C6635C1"/>
    <w:rsid w:val="4CA45227"/>
    <w:rsid w:val="4CB85B38"/>
    <w:rsid w:val="4CDD5AEF"/>
    <w:rsid w:val="4CE14379"/>
    <w:rsid w:val="4CF13644"/>
    <w:rsid w:val="4CFA60A2"/>
    <w:rsid w:val="4CFD2FAC"/>
    <w:rsid w:val="4D022AF4"/>
    <w:rsid w:val="4D286F15"/>
    <w:rsid w:val="4D2E0734"/>
    <w:rsid w:val="4DA31CDF"/>
    <w:rsid w:val="4DD4241A"/>
    <w:rsid w:val="4DD66491"/>
    <w:rsid w:val="4DE01B09"/>
    <w:rsid w:val="4DE70997"/>
    <w:rsid w:val="4DFF6D77"/>
    <w:rsid w:val="4E213222"/>
    <w:rsid w:val="4E4905C7"/>
    <w:rsid w:val="4E5720BE"/>
    <w:rsid w:val="4EB42DE0"/>
    <w:rsid w:val="4EBE489C"/>
    <w:rsid w:val="4EDE7D39"/>
    <w:rsid w:val="4F0C70EA"/>
    <w:rsid w:val="4F1516C5"/>
    <w:rsid w:val="4F3434CB"/>
    <w:rsid w:val="4F737380"/>
    <w:rsid w:val="4F8F25DE"/>
    <w:rsid w:val="4F9E4E70"/>
    <w:rsid w:val="4FA2506B"/>
    <w:rsid w:val="4FBD3E41"/>
    <w:rsid w:val="4FEE0DCD"/>
    <w:rsid w:val="50027F28"/>
    <w:rsid w:val="501F2743"/>
    <w:rsid w:val="505C41CA"/>
    <w:rsid w:val="50904890"/>
    <w:rsid w:val="50AB1C41"/>
    <w:rsid w:val="50AC43E6"/>
    <w:rsid w:val="50E960C4"/>
    <w:rsid w:val="50F05CFB"/>
    <w:rsid w:val="511D2417"/>
    <w:rsid w:val="51243854"/>
    <w:rsid w:val="513B21EA"/>
    <w:rsid w:val="51832534"/>
    <w:rsid w:val="51987CEC"/>
    <w:rsid w:val="519953A2"/>
    <w:rsid w:val="51C03A79"/>
    <w:rsid w:val="51D23F46"/>
    <w:rsid w:val="520D55D0"/>
    <w:rsid w:val="52164861"/>
    <w:rsid w:val="521922CD"/>
    <w:rsid w:val="521F027C"/>
    <w:rsid w:val="52230D72"/>
    <w:rsid w:val="526C36C8"/>
    <w:rsid w:val="52977890"/>
    <w:rsid w:val="529A52E6"/>
    <w:rsid w:val="52B7439E"/>
    <w:rsid w:val="53164862"/>
    <w:rsid w:val="531A0C74"/>
    <w:rsid w:val="53431389"/>
    <w:rsid w:val="535D1662"/>
    <w:rsid w:val="53636208"/>
    <w:rsid w:val="537C6EA7"/>
    <w:rsid w:val="538C45AD"/>
    <w:rsid w:val="53AB1CA1"/>
    <w:rsid w:val="53BD1927"/>
    <w:rsid w:val="53C505F2"/>
    <w:rsid w:val="53FD7628"/>
    <w:rsid w:val="541B69D1"/>
    <w:rsid w:val="543E3A67"/>
    <w:rsid w:val="545F56EE"/>
    <w:rsid w:val="547150FE"/>
    <w:rsid w:val="54AC739C"/>
    <w:rsid w:val="54AE6F3F"/>
    <w:rsid w:val="54E622C5"/>
    <w:rsid w:val="54EE1589"/>
    <w:rsid w:val="551F2AC9"/>
    <w:rsid w:val="552F7BFF"/>
    <w:rsid w:val="559641B7"/>
    <w:rsid w:val="55C60086"/>
    <w:rsid w:val="55E13134"/>
    <w:rsid w:val="561F0723"/>
    <w:rsid w:val="56202AC5"/>
    <w:rsid w:val="562A4585"/>
    <w:rsid w:val="56477457"/>
    <w:rsid w:val="56E106DA"/>
    <w:rsid w:val="56FA35EF"/>
    <w:rsid w:val="56FE76E3"/>
    <w:rsid w:val="570B6AD8"/>
    <w:rsid w:val="57DD11F9"/>
    <w:rsid w:val="57F313D4"/>
    <w:rsid w:val="585927B8"/>
    <w:rsid w:val="588452A1"/>
    <w:rsid w:val="58957740"/>
    <w:rsid w:val="58AD15B3"/>
    <w:rsid w:val="58DA38FC"/>
    <w:rsid w:val="58E05680"/>
    <w:rsid w:val="58F35719"/>
    <w:rsid w:val="58F76517"/>
    <w:rsid w:val="593A16B8"/>
    <w:rsid w:val="59873F4E"/>
    <w:rsid w:val="59E10F8C"/>
    <w:rsid w:val="59ED18AD"/>
    <w:rsid w:val="59F125B2"/>
    <w:rsid w:val="59FC100C"/>
    <w:rsid w:val="5A0614C4"/>
    <w:rsid w:val="5A5303C7"/>
    <w:rsid w:val="5A772488"/>
    <w:rsid w:val="5AAA5695"/>
    <w:rsid w:val="5ABC018A"/>
    <w:rsid w:val="5AF45FC8"/>
    <w:rsid w:val="5B4E396B"/>
    <w:rsid w:val="5B5C65E7"/>
    <w:rsid w:val="5BB8283A"/>
    <w:rsid w:val="5BC325D8"/>
    <w:rsid w:val="5BD66E34"/>
    <w:rsid w:val="5BDC3F39"/>
    <w:rsid w:val="5BE23AE0"/>
    <w:rsid w:val="5BEC30ED"/>
    <w:rsid w:val="5C042A2E"/>
    <w:rsid w:val="5C5A3D57"/>
    <w:rsid w:val="5C6A792B"/>
    <w:rsid w:val="5CE54BDC"/>
    <w:rsid w:val="5D337F84"/>
    <w:rsid w:val="5D485043"/>
    <w:rsid w:val="5D662AD2"/>
    <w:rsid w:val="5D6D0338"/>
    <w:rsid w:val="5DA37AFA"/>
    <w:rsid w:val="5DBC76A8"/>
    <w:rsid w:val="5DDB093A"/>
    <w:rsid w:val="5DF66CB0"/>
    <w:rsid w:val="5E0C7EC9"/>
    <w:rsid w:val="5E1E5135"/>
    <w:rsid w:val="5E492235"/>
    <w:rsid w:val="5E84773E"/>
    <w:rsid w:val="5ED444DC"/>
    <w:rsid w:val="5EE5772A"/>
    <w:rsid w:val="5F0E6B31"/>
    <w:rsid w:val="5F141303"/>
    <w:rsid w:val="5F1E4A05"/>
    <w:rsid w:val="5F2950EC"/>
    <w:rsid w:val="5F382788"/>
    <w:rsid w:val="5FAA015F"/>
    <w:rsid w:val="5FAE7629"/>
    <w:rsid w:val="5FB61AD0"/>
    <w:rsid w:val="60320EED"/>
    <w:rsid w:val="604014E0"/>
    <w:rsid w:val="60626C39"/>
    <w:rsid w:val="60736240"/>
    <w:rsid w:val="60B57DE6"/>
    <w:rsid w:val="60EA6D8F"/>
    <w:rsid w:val="610B7BFA"/>
    <w:rsid w:val="61556351"/>
    <w:rsid w:val="61984AB1"/>
    <w:rsid w:val="61A81C79"/>
    <w:rsid w:val="61AC2E21"/>
    <w:rsid w:val="61D057D0"/>
    <w:rsid w:val="61DA77AF"/>
    <w:rsid w:val="61EF2EC1"/>
    <w:rsid w:val="62015DEF"/>
    <w:rsid w:val="62156FD5"/>
    <w:rsid w:val="622A12F3"/>
    <w:rsid w:val="622A2582"/>
    <w:rsid w:val="625916B0"/>
    <w:rsid w:val="627118A4"/>
    <w:rsid w:val="62765515"/>
    <w:rsid w:val="627E34B0"/>
    <w:rsid w:val="62931F40"/>
    <w:rsid w:val="629F68EB"/>
    <w:rsid w:val="62AB625F"/>
    <w:rsid w:val="62E54DAB"/>
    <w:rsid w:val="62EF5BC0"/>
    <w:rsid w:val="636E0DF9"/>
    <w:rsid w:val="63943B19"/>
    <w:rsid w:val="63A83887"/>
    <w:rsid w:val="63C91DE2"/>
    <w:rsid w:val="63CB55D6"/>
    <w:rsid w:val="64751EC6"/>
    <w:rsid w:val="649B32B0"/>
    <w:rsid w:val="649D2769"/>
    <w:rsid w:val="64BF4854"/>
    <w:rsid w:val="64CC7E60"/>
    <w:rsid w:val="64CE5893"/>
    <w:rsid w:val="64D21EAB"/>
    <w:rsid w:val="64E1479F"/>
    <w:rsid w:val="64E31F23"/>
    <w:rsid w:val="64E36B42"/>
    <w:rsid w:val="64FF14B8"/>
    <w:rsid w:val="656B181F"/>
    <w:rsid w:val="6590081F"/>
    <w:rsid w:val="65CF54EF"/>
    <w:rsid w:val="65EC5ED5"/>
    <w:rsid w:val="65F5324F"/>
    <w:rsid w:val="66141323"/>
    <w:rsid w:val="6617024F"/>
    <w:rsid w:val="66627BB0"/>
    <w:rsid w:val="66B6264D"/>
    <w:rsid w:val="66BA2343"/>
    <w:rsid w:val="66E42A36"/>
    <w:rsid w:val="670335B2"/>
    <w:rsid w:val="67797EC8"/>
    <w:rsid w:val="6780335B"/>
    <w:rsid w:val="67A7213A"/>
    <w:rsid w:val="67CE1F23"/>
    <w:rsid w:val="67D217BC"/>
    <w:rsid w:val="67E92DEA"/>
    <w:rsid w:val="68393DC1"/>
    <w:rsid w:val="68556CB7"/>
    <w:rsid w:val="687C0DBE"/>
    <w:rsid w:val="68A75733"/>
    <w:rsid w:val="69343366"/>
    <w:rsid w:val="69505CA6"/>
    <w:rsid w:val="69631860"/>
    <w:rsid w:val="69751877"/>
    <w:rsid w:val="6988038E"/>
    <w:rsid w:val="699F03B8"/>
    <w:rsid w:val="69A25666"/>
    <w:rsid w:val="69D42578"/>
    <w:rsid w:val="69ED4ABD"/>
    <w:rsid w:val="69F753E9"/>
    <w:rsid w:val="6A3E5B5D"/>
    <w:rsid w:val="6A7D63BE"/>
    <w:rsid w:val="6AA7276D"/>
    <w:rsid w:val="6B2453C6"/>
    <w:rsid w:val="6B355E9C"/>
    <w:rsid w:val="6B473158"/>
    <w:rsid w:val="6B54270B"/>
    <w:rsid w:val="6B5751B2"/>
    <w:rsid w:val="6B6A3FA6"/>
    <w:rsid w:val="6B9F352C"/>
    <w:rsid w:val="6BC242FF"/>
    <w:rsid w:val="6BFD3DB3"/>
    <w:rsid w:val="6BFE2CB2"/>
    <w:rsid w:val="6C011726"/>
    <w:rsid w:val="6C1A516D"/>
    <w:rsid w:val="6C316E82"/>
    <w:rsid w:val="6C365D77"/>
    <w:rsid w:val="6C3D31AF"/>
    <w:rsid w:val="6C3D7048"/>
    <w:rsid w:val="6C665388"/>
    <w:rsid w:val="6C9D6B9A"/>
    <w:rsid w:val="6D2C2E97"/>
    <w:rsid w:val="6D360B19"/>
    <w:rsid w:val="6D6B02C5"/>
    <w:rsid w:val="6D78600D"/>
    <w:rsid w:val="6DAC4C18"/>
    <w:rsid w:val="6E9432AA"/>
    <w:rsid w:val="6EB11CDD"/>
    <w:rsid w:val="6EBA2EEC"/>
    <w:rsid w:val="6ECF4A1A"/>
    <w:rsid w:val="6EEB442F"/>
    <w:rsid w:val="6F0F2A81"/>
    <w:rsid w:val="6F5539A8"/>
    <w:rsid w:val="6F680121"/>
    <w:rsid w:val="6F6D68D8"/>
    <w:rsid w:val="6F794EBE"/>
    <w:rsid w:val="6F822475"/>
    <w:rsid w:val="6F8D2CC4"/>
    <w:rsid w:val="6F981DC1"/>
    <w:rsid w:val="6FF35087"/>
    <w:rsid w:val="6FF90CFF"/>
    <w:rsid w:val="70071EE2"/>
    <w:rsid w:val="702B099E"/>
    <w:rsid w:val="70466F69"/>
    <w:rsid w:val="70654D2B"/>
    <w:rsid w:val="707B3EB8"/>
    <w:rsid w:val="70BC0FFD"/>
    <w:rsid w:val="70CC1AB1"/>
    <w:rsid w:val="70EC3DFA"/>
    <w:rsid w:val="711D24B3"/>
    <w:rsid w:val="71300F37"/>
    <w:rsid w:val="7135101A"/>
    <w:rsid w:val="71432A59"/>
    <w:rsid w:val="71654EE8"/>
    <w:rsid w:val="71763B6C"/>
    <w:rsid w:val="71774723"/>
    <w:rsid w:val="7198736B"/>
    <w:rsid w:val="71B16A3F"/>
    <w:rsid w:val="71B71EF7"/>
    <w:rsid w:val="71B912D2"/>
    <w:rsid w:val="71BD3B82"/>
    <w:rsid w:val="71ED7903"/>
    <w:rsid w:val="72357EF1"/>
    <w:rsid w:val="72376760"/>
    <w:rsid w:val="72440104"/>
    <w:rsid w:val="72464B53"/>
    <w:rsid w:val="72526CE1"/>
    <w:rsid w:val="72626891"/>
    <w:rsid w:val="726C7E1B"/>
    <w:rsid w:val="727F3D45"/>
    <w:rsid w:val="72851FDC"/>
    <w:rsid w:val="729577BA"/>
    <w:rsid w:val="72B55C8E"/>
    <w:rsid w:val="72C54EB1"/>
    <w:rsid w:val="730E38E3"/>
    <w:rsid w:val="731E71E6"/>
    <w:rsid w:val="73414637"/>
    <w:rsid w:val="73445A7D"/>
    <w:rsid w:val="73466E5B"/>
    <w:rsid w:val="73727664"/>
    <w:rsid w:val="73861EA6"/>
    <w:rsid w:val="73C35686"/>
    <w:rsid w:val="73E142EA"/>
    <w:rsid w:val="73E472F6"/>
    <w:rsid w:val="73E907B7"/>
    <w:rsid w:val="74416DE8"/>
    <w:rsid w:val="744477D7"/>
    <w:rsid w:val="744D017A"/>
    <w:rsid w:val="746635A1"/>
    <w:rsid w:val="749235CA"/>
    <w:rsid w:val="74AA25F6"/>
    <w:rsid w:val="74C21507"/>
    <w:rsid w:val="74D532D8"/>
    <w:rsid w:val="75020500"/>
    <w:rsid w:val="754126FB"/>
    <w:rsid w:val="7558231A"/>
    <w:rsid w:val="758937B2"/>
    <w:rsid w:val="759A67C2"/>
    <w:rsid w:val="75E84E49"/>
    <w:rsid w:val="760239A8"/>
    <w:rsid w:val="76041968"/>
    <w:rsid w:val="763A68DD"/>
    <w:rsid w:val="76582963"/>
    <w:rsid w:val="76670516"/>
    <w:rsid w:val="76D475AA"/>
    <w:rsid w:val="76F43222"/>
    <w:rsid w:val="7700242A"/>
    <w:rsid w:val="77105182"/>
    <w:rsid w:val="77323E65"/>
    <w:rsid w:val="774F47B5"/>
    <w:rsid w:val="775F3F21"/>
    <w:rsid w:val="77676218"/>
    <w:rsid w:val="77772276"/>
    <w:rsid w:val="77CA31C3"/>
    <w:rsid w:val="77F64995"/>
    <w:rsid w:val="78056A33"/>
    <w:rsid w:val="78064647"/>
    <w:rsid w:val="78156949"/>
    <w:rsid w:val="783A261E"/>
    <w:rsid w:val="78694259"/>
    <w:rsid w:val="78925497"/>
    <w:rsid w:val="78A72349"/>
    <w:rsid w:val="78D82159"/>
    <w:rsid w:val="78F81E74"/>
    <w:rsid w:val="79062348"/>
    <w:rsid w:val="79216D36"/>
    <w:rsid w:val="7929526A"/>
    <w:rsid w:val="793A0946"/>
    <w:rsid w:val="795272A6"/>
    <w:rsid w:val="79B6003C"/>
    <w:rsid w:val="7A064AE3"/>
    <w:rsid w:val="7A211A47"/>
    <w:rsid w:val="7A2B25A6"/>
    <w:rsid w:val="7A411B07"/>
    <w:rsid w:val="7A9559D0"/>
    <w:rsid w:val="7AC44822"/>
    <w:rsid w:val="7AD83971"/>
    <w:rsid w:val="7AE507FC"/>
    <w:rsid w:val="7AE82909"/>
    <w:rsid w:val="7AF6189C"/>
    <w:rsid w:val="7B2F550B"/>
    <w:rsid w:val="7B51678A"/>
    <w:rsid w:val="7B5A2060"/>
    <w:rsid w:val="7B5B639A"/>
    <w:rsid w:val="7B6350B9"/>
    <w:rsid w:val="7B88121B"/>
    <w:rsid w:val="7BED7408"/>
    <w:rsid w:val="7C334DEF"/>
    <w:rsid w:val="7C3A033C"/>
    <w:rsid w:val="7C460BE2"/>
    <w:rsid w:val="7C7511F3"/>
    <w:rsid w:val="7C7F401B"/>
    <w:rsid w:val="7CA21B4C"/>
    <w:rsid w:val="7CB73BC3"/>
    <w:rsid w:val="7CBD4E97"/>
    <w:rsid w:val="7CBF0A05"/>
    <w:rsid w:val="7CE812B6"/>
    <w:rsid w:val="7D282B72"/>
    <w:rsid w:val="7D3A32BA"/>
    <w:rsid w:val="7D6B09F6"/>
    <w:rsid w:val="7D6B0FB3"/>
    <w:rsid w:val="7DE55252"/>
    <w:rsid w:val="7DE9657B"/>
    <w:rsid w:val="7DFD37EA"/>
    <w:rsid w:val="7E220C1F"/>
    <w:rsid w:val="7E5C790E"/>
    <w:rsid w:val="7E5E4600"/>
    <w:rsid w:val="7ED3476F"/>
    <w:rsid w:val="7EF73A2C"/>
    <w:rsid w:val="7F09071D"/>
    <w:rsid w:val="7F255F14"/>
    <w:rsid w:val="7F454A27"/>
    <w:rsid w:val="7F5802F1"/>
    <w:rsid w:val="7F626CBF"/>
    <w:rsid w:val="7FA063B2"/>
    <w:rsid w:val="7FA9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paragraph" w:customStyle="1" w:styleId="9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1436</Words>
  <Characters>1508</Characters>
  <Lines>17</Lines>
  <Paragraphs>4</Paragraphs>
  <TotalTime>12</TotalTime>
  <ScaleCrop>false</ScaleCrop>
  <LinksUpToDate>false</LinksUpToDate>
  <CharactersWithSpaces>1640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2026-08-31T10:33:00Z</dcterms:created>
  <dc:creator>Feng</dc:creator>
  <cp:lastModifiedBy>HS</cp:lastModifiedBy>
  <dcterms:modified xsi:type="dcterms:W3CDTF">2026-09-17T08:06:54Z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D580F18E78364320B7D7420C2BD17FCC_13</vt:lpwstr>
  </property>
  <property fmtid="{D5CDD505-2E9C-101B-9397-08002B2CF9AE}" pid="4" name="KSOTemplateDocerSaveRecord">
    <vt:lpwstr>eyJoZGlkIjoiZmVlYWIwMTJjOWFkYWI5ZjczNzc3YjM5MDY2NDI4ZmUiLCJ1c2VySWQiOiIxMTU2Njc3MzU2In0=</vt:lpwstr>
  </property>
</Properties>
</file>