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A4871" w14:textId="77777777" w:rsidR="000C1F41" w:rsidRPr="000C1F41" w:rsidRDefault="000C1F41" w:rsidP="000C1F41">
      <w:pPr>
        <w:rPr>
          <w:rFonts w:ascii="黑体" w:eastAsia="黑体" w:hAnsi="黑体" w:cs="Microsoft YaHei UI" w:hint="eastAsia"/>
          <w:color w:val="000000" w:themeColor="text1"/>
          <w:lang w:eastAsia="zh-CN"/>
        </w:rPr>
      </w:pPr>
      <w:r w:rsidRPr="000C1F41">
        <w:rPr>
          <w:rFonts w:ascii="黑体" w:eastAsia="黑体" w:hAnsi="黑体" w:cs="Microsoft YaHei UI" w:hint="eastAsia"/>
          <w:color w:val="000000" w:themeColor="text1"/>
          <w:lang w:eastAsia="zh-CN"/>
        </w:rPr>
        <w:t xml:space="preserve">证券代码： 600375                                      </w:t>
      </w:r>
      <w:r w:rsidRPr="000C1F41">
        <w:rPr>
          <w:rFonts w:ascii="黑体" w:eastAsia="黑体" w:hAnsi="黑体" w:cs="Microsoft YaHei UI" w:hint="eastAsia"/>
          <w:bCs/>
          <w:iCs/>
          <w:color w:val="000000" w:themeColor="text1"/>
          <w:lang w:eastAsia="zh-CN"/>
        </w:rPr>
        <w:t>证券简称：</w:t>
      </w:r>
      <w:r w:rsidRPr="000C1F41">
        <w:rPr>
          <w:rFonts w:ascii="黑体" w:eastAsia="黑体" w:hAnsi="黑体" w:cs="Microsoft YaHei UI" w:hint="eastAsia"/>
          <w:color w:val="000000" w:themeColor="text1"/>
          <w:lang w:eastAsia="zh-CN"/>
        </w:rPr>
        <w:t>汉马科技</w:t>
      </w:r>
    </w:p>
    <w:p w14:paraId="4EAA203E" w14:textId="77777777" w:rsidR="000C1F41" w:rsidRPr="000C1F41" w:rsidRDefault="000C1F41" w:rsidP="000C1F41">
      <w:pPr>
        <w:jc w:val="center"/>
        <w:rPr>
          <w:rFonts w:ascii="黑体" w:eastAsia="黑体" w:hAnsi="黑体" w:cs="Microsoft YaHei UI" w:hint="eastAsia"/>
          <w:color w:val="000000" w:themeColor="text1"/>
          <w:sz w:val="36"/>
          <w:szCs w:val="36"/>
          <w:lang w:eastAsia="zh-CN"/>
        </w:rPr>
      </w:pPr>
      <w:r w:rsidRPr="000C1F41">
        <w:rPr>
          <w:rFonts w:ascii="黑体" w:eastAsia="黑体" w:hAnsi="黑体" w:cs="Microsoft YaHei UI" w:hint="eastAsia"/>
          <w:color w:val="000000" w:themeColor="text1"/>
          <w:sz w:val="36"/>
          <w:szCs w:val="36"/>
          <w:lang w:eastAsia="zh-CN"/>
        </w:rPr>
        <w:t>汉马科技集团股份有限公司投资者关系活动记录表</w:t>
      </w:r>
    </w:p>
    <w:p w14:paraId="6FA3DAD7" w14:textId="77777777" w:rsidR="000C1F41" w:rsidRPr="000C1F41" w:rsidRDefault="000C1F41" w:rsidP="000C1F41">
      <w:pPr>
        <w:jc w:val="right"/>
        <w:rPr>
          <w:rFonts w:ascii="等线" w:eastAsia="等线" w:hAnsi="等线" w:cs="Times New Roman" w:hint="eastAsia"/>
          <w:lang w:eastAsia="zh-CN"/>
        </w:rPr>
      </w:pPr>
    </w:p>
    <w:tbl>
      <w:tblPr>
        <w:tblStyle w:val="1"/>
        <w:tblW w:w="9782" w:type="dxa"/>
        <w:tblInd w:w="-856" w:type="dxa"/>
        <w:tblLook w:val="04A0" w:firstRow="1" w:lastRow="0" w:firstColumn="1" w:lastColumn="0" w:noHBand="0" w:noVBand="1"/>
      </w:tblPr>
      <w:tblGrid>
        <w:gridCol w:w="1985"/>
        <w:gridCol w:w="7797"/>
      </w:tblGrid>
      <w:tr w:rsidR="000C1F41" w:rsidRPr="000C1F41" w14:paraId="30904E5A"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7C0F4EA8"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cs="Microsoft JhengHei" w:hint="eastAsia"/>
                <w:b/>
                <w:bCs/>
                <w:sz w:val="24"/>
                <w:szCs w:val="24"/>
              </w:rPr>
              <w:t>投资者关系活动类别</w:t>
            </w:r>
          </w:p>
        </w:tc>
        <w:tc>
          <w:tcPr>
            <w:tcW w:w="7797" w:type="dxa"/>
            <w:tcBorders>
              <w:top w:val="single" w:sz="4" w:space="0" w:color="auto"/>
              <w:left w:val="single" w:sz="4" w:space="0" w:color="auto"/>
              <w:bottom w:val="single" w:sz="4" w:space="0" w:color="auto"/>
              <w:right w:val="single" w:sz="4" w:space="0" w:color="auto"/>
            </w:tcBorders>
            <w:vAlign w:val="center"/>
            <w:hideMark/>
          </w:tcPr>
          <w:p w14:paraId="72497A3D" w14:textId="77777777" w:rsidR="000C1F41" w:rsidRPr="000C1F41" w:rsidRDefault="000C1F41" w:rsidP="000C1F41">
            <w:pPr>
              <w:tabs>
                <w:tab w:val="left" w:pos="2342"/>
              </w:tabs>
              <w:spacing w:line="359" w:lineRule="exact"/>
              <w:ind w:left="103"/>
              <w:rPr>
                <w:rFonts w:ascii="宋体" w:eastAsia="宋体" w:hAnsi="宋体" w:cs="宋体" w:hint="eastAsia"/>
                <w:bCs/>
                <w:iCs/>
                <w:sz w:val="24"/>
                <w:szCs w:val="24"/>
                <w:lang w:eastAsia="zh-CN"/>
              </w:rPr>
            </w:pPr>
            <w:r w:rsidRPr="000C1F41">
              <w:rPr>
                <w:rFonts w:ascii="宋体" w:eastAsia="宋体" w:hAnsi="宋体" w:cs="宋体" w:hint="eastAsia"/>
                <w:bCs/>
                <w:iCs/>
                <w:sz w:val="24"/>
                <w:szCs w:val="24"/>
                <w:lang w:eastAsia="zh-CN"/>
              </w:rPr>
              <w:t>□</w:t>
            </w:r>
            <w:r w:rsidRPr="000C1F41">
              <w:rPr>
                <w:rFonts w:ascii="宋体" w:eastAsia="宋体" w:hAnsi="宋体" w:cs="宋体" w:hint="eastAsia"/>
                <w:sz w:val="24"/>
                <w:szCs w:val="24"/>
                <w:lang w:eastAsia="zh-CN"/>
              </w:rPr>
              <w:t xml:space="preserve">特定对象调研         </w:t>
            </w: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分析师会议</w:t>
            </w:r>
          </w:p>
          <w:p w14:paraId="07E37611" w14:textId="77777777" w:rsidR="000C1F41" w:rsidRPr="000C1F41" w:rsidRDefault="000C1F41" w:rsidP="000C1F41">
            <w:pPr>
              <w:tabs>
                <w:tab w:val="left" w:pos="2342"/>
              </w:tabs>
              <w:spacing w:line="359" w:lineRule="exact"/>
              <w:ind w:left="103"/>
              <w:rPr>
                <w:rFonts w:ascii="宋体" w:eastAsia="宋体" w:hAnsi="宋体" w:cs="宋体" w:hint="eastAsia"/>
                <w:bCs/>
                <w:iCs/>
                <w:sz w:val="24"/>
                <w:szCs w:val="24"/>
                <w:lang w:eastAsia="zh-CN"/>
              </w:rPr>
            </w:pP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 xml:space="preserve">媒体采访            </w:t>
            </w: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业绩说明会</w:t>
            </w:r>
          </w:p>
          <w:p w14:paraId="3C35200D" w14:textId="77777777" w:rsidR="000C1F41" w:rsidRPr="000C1F41" w:rsidRDefault="000C1F41" w:rsidP="000C1F41">
            <w:pPr>
              <w:tabs>
                <w:tab w:val="left" w:pos="2342"/>
              </w:tabs>
              <w:spacing w:line="359" w:lineRule="exact"/>
              <w:ind w:left="103"/>
              <w:rPr>
                <w:rFonts w:ascii="宋体" w:eastAsia="宋体" w:hAnsi="宋体" w:cs="宋体" w:hint="eastAsia"/>
                <w:bCs/>
                <w:iCs/>
                <w:sz w:val="24"/>
                <w:szCs w:val="24"/>
                <w:lang w:eastAsia="zh-CN"/>
              </w:rPr>
            </w:pP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 xml:space="preserve">新闻发布会          </w:t>
            </w: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路演活动</w:t>
            </w:r>
          </w:p>
          <w:p w14:paraId="5D1B5D33" w14:textId="77777777" w:rsidR="000C1F41" w:rsidRPr="000C1F41" w:rsidRDefault="000C1F41" w:rsidP="000C1F41">
            <w:pPr>
              <w:tabs>
                <w:tab w:val="left" w:pos="2342"/>
              </w:tabs>
              <w:spacing w:line="359" w:lineRule="exact"/>
              <w:ind w:left="103"/>
              <w:rPr>
                <w:rFonts w:ascii="宋体" w:eastAsia="宋体" w:hAnsi="宋体" w:cs="宋体" w:hint="eastAsia"/>
                <w:bCs/>
                <w:iCs/>
                <w:sz w:val="24"/>
                <w:szCs w:val="24"/>
                <w:lang w:eastAsia="zh-CN"/>
              </w:rPr>
            </w:pPr>
            <w:r w:rsidRPr="000C1F41">
              <w:rPr>
                <w:rFonts w:ascii="宋体" w:eastAsia="宋体" w:hAnsi="宋体" w:cs="宋体" w:hint="eastAsia"/>
                <w:bCs/>
                <w:iCs/>
                <w:sz w:val="24"/>
                <w:szCs w:val="24"/>
                <w:lang w:eastAsia="zh-CN"/>
              </w:rPr>
              <w:t xml:space="preserve">□ </w:t>
            </w:r>
            <w:r w:rsidRPr="000C1F41">
              <w:rPr>
                <w:rFonts w:ascii="宋体" w:eastAsia="宋体" w:hAnsi="宋体" w:cs="宋体" w:hint="eastAsia"/>
                <w:sz w:val="24"/>
                <w:szCs w:val="24"/>
                <w:lang w:eastAsia="zh-CN"/>
              </w:rPr>
              <w:t>现场参观</w:t>
            </w:r>
            <w:r w:rsidRPr="000C1F41">
              <w:rPr>
                <w:rFonts w:ascii="宋体" w:eastAsia="宋体" w:hAnsi="宋体" w:cs="宋体" w:hint="eastAsia"/>
                <w:bCs/>
                <w:iCs/>
                <w:sz w:val="24"/>
                <w:szCs w:val="24"/>
                <w:lang w:eastAsia="zh-CN"/>
              </w:rPr>
              <w:tab/>
            </w:r>
          </w:p>
          <w:p w14:paraId="7DD35C7E" w14:textId="375C5FA1" w:rsidR="000C1F41" w:rsidRPr="000C1F41" w:rsidRDefault="00D51759" w:rsidP="000C1F41">
            <w:pPr>
              <w:rPr>
                <w:rFonts w:ascii="宋体" w:eastAsia="宋体" w:hAnsi="宋体" w:hint="eastAsia"/>
                <w:lang w:eastAsia="zh-CN"/>
              </w:rPr>
            </w:pPr>
            <w:r w:rsidRPr="000C1F41">
              <w:rPr>
                <w:rFonts w:ascii="宋体" w:eastAsia="宋体" w:hAnsi="宋体" w:cs="宋体" w:hint="eastAsia"/>
                <w:bCs/>
                <w:iCs/>
                <w:sz w:val="24"/>
                <w:szCs w:val="24"/>
                <w:lang w:eastAsia="zh-CN"/>
              </w:rPr>
              <w:t>√</w:t>
            </w:r>
            <w:r w:rsidR="000C1F41" w:rsidRPr="000C1F41">
              <w:rPr>
                <w:rFonts w:ascii="宋体" w:eastAsia="宋体" w:hAnsi="宋体" w:cs="宋体" w:hint="eastAsia"/>
                <w:sz w:val="24"/>
                <w:szCs w:val="24"/>
                <w:lang w:eastAsia="zh-CN"/>
              </w:rPr>
              <w:t>其他</w:t>
            </w:r>
          </w:p>
        </w:tc>
      </w:tr>
      <w:tr w:rsidR="000C1F41" w:rsidRPr="000C1F41" w14:paraId="22E7C2A5"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2B1AA0D9" w14:textId="77777777" w:rsidR="000C1F41" w:rsidRPr="000C1F41" w:rsidRDefault="000C1F41" w:rsidP="000C1F41">
            <w:pPr>
              <w:spacing w:line="347" w:lineRule="exact"/>
              <w:rPr>
                <w:rFonts w:ascii="宋体" w:eastAsia="宋体" w:hAnsi="宋体" w:cs="Microsoft JhengHei" w:hint="eastAsia"/>
                <w:b/>
                <w:bCs/>
                <w:sz w:val="24"/>
                <w:szCs w:val="24"/>
                <w:lang w:eastAsia="zh-CN"/>
              </w:rPr>
            </w:pPr>
            <w:r w:rsidRPr="000C1F41">
              <w:rPr>
                <w:rFonts w:ascii="宋体" w:eastAsia="宋体" w:hAnsi="宋体" w:cs="Microsoft JhengHei" w:hint="eastAsia"/>
                <w:b/>
                <w:bCs/>
                <w:sz w:val="24"/>
                <w:szCs w:val="24"/>
                <w:lang w:eastAsia="zh-CN"/>
              </w:rPr>
              <w:t>参与</w:t>
            </w:r>
            <w:r w:rsidRPr="000C1F41">
              <w:rPr>
                <w:rFonts w:ascii="宋体" w:eastAsia="宋体" w:hAnsi="宋体" w:cs="Microsoft JhengHei" w:hint="eastAsia"/>
                <w:b/>
                <w:bCs/>
                <w:spacing w:val="2"/>
                <w:sz w:val="24"/>
                <w:szCs w:val="24"/>
                <w:lang w:eastAsia="zh-CN"/>
              </w:rPr>
              <w:t>单</w:t>
            </w:r>
            <w:r w:rsidRPr="000C1F41">
              <w:rPr>
                <w:rFonts w:ascii="宋体" w:eastAsia="宋体" w:hAnsi="宋体" w:cs="Microsoft JhengHei" w:hint="eastAsia"/>
                <w:b/>
                <w:bCs/>
                <w:sz w:val="24"/>
                <w:szCs w:val="24"/>
                <w:lang w:eastAsia="zh-CN"/>
              </w:rPr>
              <w:t>位名称及</w:t>
            </w:r>
          </w:p>
          <w:p w14:paraId="3799699E"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cs="Microsoft JhengHei" w:hint="eastAsia"/>
                <w:b/>
                <w:bCs/>
                <w:sz w:val="24"/>
                <w:szCs w:val="24"/>
                <w:lang w:eastAsia="zh-CN"/>
              </w:rPr>
              <w:t>人员</w:t>
            </w:r>
            <w:r w:rsidRPr="000C1F41">
              <w:rPr>
                <w:rFonts w:ascii="宋体" w:eastAsia="宋体" w:hAnsi="宋体" w:cs="Microsoft JhengHei" w:hint="eastAsia"/>
                <w:b/>
                <w:bCs/>
                <w:spacing w:val="2"/>
                <w:sz w:val="24"/>
                <w:szCs w:val="24"/>
                <w:lang w:eastAsia="zh-CN"/>
              </w:rPr>
              <w:t>姓</w:t>
            </w:r>
            <w:r w:rsidRPr="000C1F41">
              <w:rPr>
                <w:rFonts w:ascii="宋体" w:eastAsia="宋体" w:hAnsi="宋体" w:cs="Microsoft JhengHei" w:hint="eastAsia"/>
                <w:b/>
                <w:bCs/>
                <w:sz w:val="24"/>
                <w:szCs w:val="24"/>
                <w:lang w:eastAsia="zh-CN"/>
              </w:rPr>
              <w:t>名</w:t>
            </w:r>
          </w:p>
        </w:tc>
        <w:tc>
          <w:tcPr>
            <w:tcW w:w="7797" w:type="dxa"/>
            <w:tcBorders>
              <w:top w:val="single" w:sz="4" w:space="0" w:color="auto"/>
              <w:left w:val="single" w:sz="4" w:space="0" w:color="auto"/>
              <w:bottom w:val="single" w:sz="4" w:space="0" w:color="auto"/>
              <w:right w:val="single" w:sz="4" w:space="0" w:color="auto"/>
            </w:tcBorders>
            <w:vAlign w:val="center"/>
            <w:hideMark/>
          </w:tcPr>
          <w:p w14:paraId="1375A280" w14:textId="77777777" w:rsidR="000C1F41" w:rsidRPr="000C1F41" w:rsidRDefault="000C1F41" w:rsidP="000C1F41">
            <w:pPr>
              <w:jc w:val="both"/>
              <w:rPr>
                <w:rFonts w:ascii="宋体" w:eastAsia="宋体" w:hAnsi="宋体" w:hint="eastAsia"/>
                <w:lang w:eastAsia="zh-CN"/>
              </w:rPr>
            </w:pPr>
            <w:r w:rsidRPr="000C1F41">
              <w:rPr>
                <w:rFonts w:ascii="宋体" w:eastAsia="宋体" w:hAnsi="宋体" w:hint="eastAsia"/>
                <w:lang w:eastAsia="zh-CN"/>
              </w:rPr>
              <w:t>投资者网上提问</w:t>
            </w:r>
          </w:p>
        </w:tc>
      </w:tr>
      <w:tr w:rsidR="000C1F41" w:rsidRPr="000C1F41" w14:paraId="5C251987" w14:textId="77777777">
        <w:trPr>
          <w:trHeight w:val="466"/>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30230BFC"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cs="Microsoft JhengHei" w:hint="eastAsia"/>
                <w:b/>
                <w:bCs/>
                <w:sz w:val="24"/>
                <w:szCs w:val="24"/>
              </w:rPr>
              <w:t>活动</w:t>
            </w:r>
            <w:r w:rsidRPr="000C1F41">
              <w:rPr>
                <w:rFonts w:ascii="宋体" w:eastAsia="宋体" w:hAnsi="宋体" w:cs="Microsoft JhengHei" w:hint="eastAsia"/>
                <w:b/>
                <w:bCs/>
                <w:spacing w:val="2"/>
                <w:sz w:val="24"/>
                <w:szCs w:val="24"/>
              </w:rPr>
              <w:t>时间</w:t>
            </w:r>
          </w:p>
        </w:tc>
        <w:tc>
          <w:tcPr>
            <w:tcW w:w="7797" w:type="dxa"/>
            <w:tcBorders>
              <w:top w:val="single" w:sz="4" w:space="0" w:color="000000"/>
              <w:left w:val="single" w:sz="4" w:space="0" w:color="000000"/>
              <w:bottom w:val="single" w:sz="4" w:space="0" w:color="000000"/>
              <w:right w:val="single" w:sz="4" w:space="0" w:color="000000"/>
            </w:tcBorders>
            <w:vAlign w:val="center"/>
            <w:hideMark/>
          </w:tcPr>
          <w:p w14:paraId="4B8F866E" w14:textId="1144A7B1" w:rsidR="000C1F41" w:rsidRPr="000C1F41" w:rsidRDefault="000C1F41" w:rsidP="000C1F41">
            <w:pPr>
              <w:rPr>
                <w:rFonts w:ascii="宋体" w:eastAsia="宋体" w:hAnsi="宋体" w:hint="eastAsia"/>
                <w:lang w:eastAsia="zh-CN"/>
              </w:rPr>
            </w:pPr>
            <w:r w:rsidRPr="000C1F41">
              <w:rPr>
                <w:rFonts w:ascii="宋体" w:eastAsia="宋体" w:hAnsi="宋体" w:hint="eastAsia"/>
                <w:lang w:eastAsia="zh-CN"/>
              </w:rPr>
              <w:t>202</w:t>
            </w:r>
            <w:r>
              <w:rPr>
                <w:rFonts w:ascii="宋体" w:eastAsia="宋体" w:hAnsi="宋体" w:hint="eastAsia"/>
                <w:lang w:eastAsia="zh-CN"/>
              </w:rPr>
              <w:t>6</w:t>
            </w:r>
            <w:r w:rsidRPr="000C1F41">
              <w:rPr>
                <w:rFonts w:ascii="宋体" w:eastAsia="宋体" w:hAnsi="宋体" w:hint="eastAsia"/>
                <w:lang w:eastAsia="zh-CN"/>
              </w:rPr>
              <w:t>年9月1</w:t>
            </w:r>
            <w:r>
              <w:rPr>
                <w:rFonts w:ascii="宋体" w:eastAsia="宋体" w:hAnsi="宋体" w:hint="eastAsia"/>
                <w:lang w:eastAsia="zh-CN"/>
              </w:rPr>
              <w:t>7</w:t>
            </w:r>
            <w:r w:rsidRPr="000C1F41">
              <w:rPr>
                <w:rFonts w:ascii="宋体" w:eastAsia="宋体" w:hAnsi="宋体" w:hint="eastAsia"/>
                <w:lang w:eastAsia="zh-CN"/>
              </w:rPr>
              <w:t>日1</w:t>
            </w:r>
            <w:r>
              <w:rPr>
                <w:rFonts w:ascii="宋体" w:eastAsia="宋体" w:hAnsi="宋体" w:hint="eastAsia"/>
                <w:lang w:eastAsia="zh-CN"/>
              </w:rPr>
              <w:t>5</w:t>
            </w:r>
            <w:r w:rsidRPr="000C1F41">
              <w:rPr>
                <w:rFonts w:ascii="宋体" w:eastAsia="宋体" w:hAnsi="宋体" w:hint="eastAsia"/>
                <w:lang w:eastAsia="zh-CN"/>
              </w:rPr>
              <w:t>:</w:t>
            </w:r>
            <w:r>
              <w:rPr>
                <w:rFonts w:ascii="宋体" w:eastAsia="宋体" w:hAnsi="宋体" w:hint="eastAsia"/>
                <w:lang w:eastAsia="zh-CN"/>
              </w:rPr>
              <w:t>3</w:t>
            </w:r>
            <w:r w:rsidRPr="000C1F41">
              <w:rPr>
                <w:rFonts w:ascii="宋体" w:eastAsia="宋体" w:hAnsi="宋体" w:hint="eastAsia"/>
                <w:lang w:eastAsia="zh-CN"/>
              </w:rPr>
              <w:t>0-17:00</w:t>
            </w:r>
          </w:p>
        </w:tc>
      </w:tr>
      <w:tr w:rsidR="000C1F41" w:rsidRPr="000C1F41" w14:paraId="08485169" w14:textId="77777777">
        <w:trPr>
          <w:trHeight w:val="416"/>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16513BA5"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cs="Microsoft JhengHei" w:hint="eastAsia"/>
                <w:b/>
                <w:bCs/>
                <w:sz w:val="24"/>
                <w:szCs w:val="24"/>
              </w:rPr>
              <w:t>活动</w:t>
            </w:r>
            <w:r w:rsidRPr="000C1F41">
              <w:rPr>
                <w:rFonts w:ascii="宋体" w:eastAsia="宋体" w:hAnsi="宋体" w:cs="Microsoft JhengHei" w:hint="eastAsia"/>
                <w:b/>
                <w:bCs/>
                <w:spacing w:val="2"/>
                <w:sz w:val="24"/>
                <w:szCs w:val="24"/>
              </w:rPr>
              <w:t>地点</w:t>
            </w:r>
          </w:p>
        </w:tc>
        <w:tc>
          <w:tcPr>
            <w:tcW w:w="7797" w:type="dxa"/>
            <w:tcBorders>
              <w:top w:val="single" w:sz="4" w:space="0" w:color="000000"/>
              <w:left w:val="single" w:sz="4" w:space="0" w:color="000000"/>
              <w:bottom w:val="single" w:sz="4" w:space="0" w:color="000000"/>
              <w:right w:val="single" w:sz="4" w:space="0" w:color="000000"/>
            </w:tcBorders>
            <w:vAlign w:val="center"/>
            <w:hideMark/>
          </w:tcPr>
          <w:p w14:paraId="4569D620" w14:textId="7DF13005" w:rsidR="000C1F41" w:rsidRPr="000C1F41" w:rsidRDefault="000C1F41" w:rsidP="000C1F41">
            <w:pPr>
              <w:rPr>
                <w:rFonts w:ascii="宋体" w:eastAsia="宋体" w:hAnsi="宋体" w:hint="eastAsia"/>
                <w:lang w:eastAsia="zh-CN"/>
              </w:rPr>
            </w:pPr>
            <w:r w:rsidRPr="000C1F41">
              <w:rPr>
                <w:rFonts w:ascii="宋体" w:eastAsia="宋体" w:hAnsi="宋体" w:hint="eastAsia"/>
                <w:lang w:eastAsia="zh-CN"/>
              </w:rPr>
              <w:t>公司通过</w:t>
            </w:r>
            <w:r w:rsidRPr="000C1F41">
              <w:rPr>
                <w:rFonts w:ascii="宋体" w:eastAsia="宋体" w:hAnsi="宋体" w:hint="eastAsia"/>
                <w:bCs/>
                <w:lang w:eastAsia="zh-CN"/>
              </w:rPr>
              <w:t>全景网“</w:t>
            </w:r>
            <w:r w:rsidRPr="000C1F41">
              <w:rPr>
                <w:rFonts w:ascii="宋体" w:eastAsia="宋体" w:hAnsi="宋体" w:hint="eastAsia"/>
                <w:lang w:eastAsia="zh-CN"/>
              </w:rPr>
              <w:t>投资者关系互动平台</w:t>
            </w:r>
            <w:r w:rsidRPr="000C1F41">
              <w:rPr>
                <w:rFonts w:ascii="宋体" w:eastAsia="宋体" w:hAnsi="宋体" w:hint="eastAsia"/>
                <w:bCs/>
                <w:lang w:eastAsia="zh-CN"/>
              </w:rPr>
              <w:t>”（https://ir.p5w.net）采用网络远程的方式</w:t>
            </w:r>
            <w:r w:rsidR="006F6575">
              <w:rPr>
                <w:rFonts w:ascii="宋体" w:eastAsia="宋体" w:hAnsi="宋体" w:hint="eastAsia"/>
                <w:lang w:eastAsia="zh-CN"/>
              </w:rPr>
              <w:t>参加</w:t>
            </w:r>
            <w:r w:rsidR="006F6575" w:rsidRPr="006F6575">
              <w:rPr>
                <w:rFonts w:ascii="宋体" w:eastAsia="宋体" w:hAnsi="宋体" w:hint="eastAsia"/>
                <w:lang w:eastAsia="zh-CN"/>
              </w:rPr>
              <w:t>2026 年安徽上市公司投资者网上集体接待日暨2026年半年度业绩说明会</w:t>
            </w:r>
          </w:p>
        </w:tc>
      </w:tr>
      <w:tr w:rsidR="000C1F41" w:rsidRPr="000C1F41" w14:paraId="413AEFC4"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5967DD12" w14:textId="77777777" w:rsidR="000C1F41" w:rsidRPr="000C1F41" w:rsidRDefault="000C1F41" w:rsidP="000C1F41">
            <w:pPr>
              <w:jc w:val="both"/>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上市公司接待</w:t>
            </w:r>
          </w:p>
          <w:p w14:paraId="0098D0A9"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人员姓名</w:t>
            </w:r>
          </w:p>
        </w:tc>
        <w:tc>
          <w:tcPr>
            <w:tcW w:w="7797" w:type="dxa"/>
            <w:tcBorders>
              <w:top w:val="single" w:sz="4" w:space="0" w:color="auto"/>
              <w:left w:val="single" w:sz="4" w:space="0" w:color="auto"/>
              <w:bottom w:val="single" w:sz="4" w:space="0" w:color="auto"/>
              <w:right w:val="single" w:sz="4" w:space="0" w:color="auto"/>
            </w:tcBorders>
            <w:vAlign w:val="center"/>
            <w:hideMark/>
          </w:tcPr>
          <w:p w14:paraId="1867A3ED" w14:textId="453CD7A1" w:rsidR="000C1F41" w:rsidRDefault="000C1F41" w:rsidP="000C1F41">
            <w:pPr>
              <w:rPr>
                <w:rFonts w:ascii="宋体" w:eastAsia="宋体" w:hAnsi="宋体" w:hint="eastAsia"/>
                <w:lang w:eastAsia="zh-CN"/>
              </w:rPr>
            </w:pPr>
            <w:r>
              <w:rPr>
                <w:rFonts w:ascii="宋体" w:eastAsia="宋体" w:hAnsi="宋体" w:hint="eastAsia"/>
                <w:lang w:eastAsia="zh-CN"/>
              </w:rPr>
              <w:t>1</w:t>
            </w:r>
            <w:r w:rsidRPr="000C1F41">
              <w:rPr>
                <w:rFonts w:ascii="宋体" w:eastAsia="宋体" w:hAnsi="宋体" w:hint="eastAsia"/>
                <w:lang w:eastAsia="zh-CN"/>
              </w:rPr>
              <w:t>、独立董事：汪家常先生</w:t>
            </w:r>
          </w:p>
          <w:p w14:paraId="1762ECC5" w14:textId="750BEF68" w:rsidR="000C1F41" w:rsidRPr="000C1F41" w:rsidRDefault="000C1F41" w:rsidP="000C1F41">
            <w:pPr>
              <w:rPr>
                <w:rFonts w:ascii="宋体" w:eastAsia="宋体" w:hAnsi="宋体" w:hint="eastAsia"/>
                <w:lang w:eastAsia="zh-CN"/>
              </w:rPr>
            </w:pPr>
            <w:r>
              <w:rPr>
                <w:rFonts w:ascii="宋体" w:eastAsia="宋体" w:hAnsi="宋体" w:hint="eastAsia"/>
                <w:lang w:eastAsia="zh-CN"/>
              </w:rPr>
              <w:t>2</w:t>
            </w:r>
            <w:r w:rsidRPr="000C1F41">
              <w:rPr>
                <w:rFonts w:ascii="宋体" w:eastAsia="宋体" w:hAnsi="宋体" w:hint="eastAsia"/>
                <w:lang w:eastAsia="zh-CN"/>
              </w:rPr>
              <w:t>、总经理：</w:t>
            </w:r>
            <w:r>
              <w:rPr>
                <w:rFonts w:ascii="宋体" w:eastAsia="宋体" w:hAnsi="宋体" w:hint="eastAsia"/>
                <w:lang w:eastAsia="zh-CN"/>
              </w:rPr>
              <w:t>林明世</w:t>
            </w:r>
            <w:r w:rsidRPr="000C1F41">
              <w:rPr>
                <w:rFonts w:ascii="宋体" w:eastAsia="宋体" w:hAnsi="宋体" w:hint="eastAsia"/>
                <w:lang w:eastAsia="zh-CN"/>
              </w:rPr>
              <w:t>先生</w:t>
            </w:r>
          </w:p>
          <w:p w14:paraId="5B087D38" w14:textId="5C727D9A" w:rsidR="000C1F41" w:rsidRPr="000C1F41" w:rsidRDefault="000C1F41" w:rsidP="000C1F41">
            <w:pPr>
              <w:rPr>
                <w:rFonts w:ascii="宋体" w:eastAsia="宋体" w:hAnsi="宋体" w:hint="eastAsia"/>
                <w:lang w:eastAsia="zh-CN"/>
              </w:rPr>
            </w:pPr>
            <w:r w:rsidRPr="000C1F41">
              <w:rPr>
                <w:rFonts w:ascii="宋体" w:eastAsia="宋体" w:hAnsi="宋体" w:hint="eastAsia"/>
                <w:lang w:eastAsia="zh-CN"/>
              </w:rPr>
              <w:t>3、</w:t>
            </w:r>
            <w:r w:rsidR="00D51759">
              <w:rPr>
                <w:rFonts w:ascii="宋体" w:eastAsia="宋体" w:hAnsi="宋体" w:hint="eastAsia"/>
                <w:lang w:eastAsia="zh-CN"/>
              </w:rPr>
              <w:t>副总经理、</w:t>
            </w:r>
            <w:r w:rsidRPr="000C1F41">
              <w:rPr>
                <w:rFonts w:ascii="宋体" w:eastAsia="宋体" w:hAnsi="宋体" w:hint="eastAsia"/>
                <w:lang w:eastAsia="zh-CN"/>
              </w:rPr>
              <w:t>董事会秘书：周树祥先生</w:t>
            </w:r>
          </w:p>
          <w:p w14:paraId="1B164AA9" w14:textId="0EB4787E" w:rsidR="000C1F41" w:rsidRPr="000C1F41" w:rsidRDefault="000C1F41" w:rsidP="000C1F41">
            <w:pPr>
              <w:rPr>
                <w:rFonts w:ascii="宋体" w:eastAsia="宋体" w:hAnsi="宋体" w:hint="eastAsia"/>
                <w:lang w:eastAsia="zh-CN"/>
              </w:rPr>
            </w:pPr>
            <w:r>
              <w:rPr>
                <w:rFonts w:ascii="宋体" w:eastAsia="宋体" w:hAnsi="宋体" w:hint="eastAsia"/>
                <w:lang w:eastAsia="zh-CN"/>
              </w:rPr>
              <w:t>4</w:t>
            </w:r>
            <w:r w:rsidRPr="000C1F41">
              <w:rPr>
                <w:rFonts w:ascii="宋体" w:eastAsia="宋体" w:hAnsi="宋体" w:hint="eastAsia"/>
                <w:lang w:eastAsia="zh-CN"/>
              </w:rPr>
              <w:t>、财务总监：李建先生</w:t>
            </w:r>
          </w:p>
        </w:tc>
      </w:tr>
      <w:tr w:rsidR="000C1F41" w:rsidRPr="000C1F41" w14:paraId="1B98C254"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0D0CF8CA"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投资者关系活动</w:t>
            </w:r>
          </w:p>
          <w:p w14:paraId="45B114E8"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主要内容介绍</w:t>
            </w:r>
          </w:p>
        </w:tc>
        <w:tc>
          <w:tcPr>
            <w:tcW w:w="7797" w:type="dxa"/>
            <w:tcBorders>
              <w:top w:val="single" w:sz="4" w:space="0" w:color="auto"/>
              <w:left w:val="single" w:sz="4" w:space="0" w:color="auto"/>
              <w:bottom w:val="single" w:sz="4" w:space="0" w:color="auto"/>
              <w:right w:val="single" w:sz="4" w:space="0" w:color="auto"/>
            </w:tcBorders>
            <w:vAlign w:val="center"/>
            <w:hideMark/>
          </w:tcPr>
          <w:p w14:paraId="357BD29C" w14:textId="77777777" w:rsidR="000C1F41" w:rsidRPr="000C1F41" w:rsidRDefault="000C1F41" w:rsidP="000C1F41">
            <w:pPr>
              <w:ind w:firstLineChars="200" w:firstLine="442"/>
              <w:jc w:val="both"/>
              <w:rPr>
                <w:rFonts w:ascii="宋体" w:eastAsia="宋体" w:hAnsi="宋体" w:hint="eastAsia"/>
                <w:b/>
                <w:bCs/>
                <w:lang w:eastAsia="zh-CN"/>
              </w:rPr>
            </w:pPr>
            <w:r w:rsidRPr="000C1F41">
              <w:rPr>
                <w:rFonts w:ascii="宋体" w:eastAsia="宋体" w:hAnsi="宋体" w:hint="eastAsia"/>
                <w:b/>
                <w:bCs/>
                <w:lang w:eastAsia="zh-CN"/>
              </w:rPr>
              <w:t>投资者提出的问题及公司回复情况</w:t>
            </w:r>
          </w:p>
          <w:p w14:paraId="6A4B8BB4" w14:textId="77777777" w:rsidR="000C1F41" w:rsidRPr="000C1F41" w:rsidRDefault="000C1F41" w:rsidP="000C1F41">
            <w:pPr>
              <w:ind w:firstLineChars="200" w:firstLine="442"/>
              <w:jc w:val="both"/>
              <w:rPr>
                <w:rFonts w:ascii="宋体" w:eastAsia="宋体" w:hAnsi="宋体" w:hint="eastAsia"/>
                <w:b/>
                <w:bCs/>
                <w:lang w:eastAsia="zh-CN"/>
              </w:rPr>
            </w:pPr>
            <w:r w:rsidRPr="000C1F41">
              <w:rPr>
                <w:rFonts w:ascii="宋体" w:eastAsia="宋体" w:hAnsi="宋体" w:hint="eastAsia"/>
                <w:b/>
                <w:bCs/>
                <w:lang w:eastAsia="zh-CN"/>
              </w:rPr>
              <w:t xml:space="preserve"> 公司就投资者在本次说明会中提出的问题进行了回复：</w:t>
            </w:r>
          </w:p>
          <w:p w14:paraId="6F3B5AD8" w14:textId="15E45195" w:rsidR="000C1F41" w:rsidRPr="000C1F41" w:rsidRDefault="000C1F41" w:rsidP="000C1F41">
            <w:pPr>
              <w:ind w:firstLineChars="200" w:firstLine="442"/>
              <w:jc w:val="both"/>
              <w:rPr>
                <w:rFonts w:ascii="宋体" w:eastAsia="宋体" w:hAnsi="宋体" w:hint="eastAsia"/>
                <w:b/>
                <w:bCs/>
                <w:lang w:eastAsia="zh-CN"/>
              </w:rPr>
            </w:pPr>
            <w:r w:rsidRPr="000C1F41">
              <w:rPr>
                <w:rFonts w:ascii="宋体" w:eastAsia="宋体" w:hAnsi="宋体" w:hint="eastAsia"/>
                <w:b/>
                <w:bCs/>
                <w:lang w:eastAsia="zh-CN"/>
              </w:rPr>
              <w:t>1、投资者提问：</w:t>
            </w:r>
            <w:r w:rsidR="00DB788E" w:rsidRPr="00DB788E">
              <w:rPr>
                <w:rFonts w:ascii="宋体" w:eastAsia="宋体" w:hAnsi="宋体" w:hint="eastAsia"/>
                <w:lang w:eastAsia="zh-CN"/>
              </w:rPr>
              <w:t>公司在2026年4月年度业绩说明会上曾表示，将研究论证股份回购、股权激励、大股东增持等市值管理工具的可行性。公司《市值管理制度》也明确提出，股价短期连续或大幅下跌时将及时分析原因并启动相关机制。请问截至目前，上述市值管理工作的最新进展如何？是否已经形成具体的回购、增持、股权激励等实施方案或时间安排？</w:t>
            </w:r>
          </w:p>
          <w:p w14:paraId="5319043B" w14:textId="754D880B"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公司充分理解投资者的期待。此类工具的实施需要综合考量多方面条件：一是公司现阶段的资金安排和经营发展需要；二是相关事项需经过必要的内部决策程序；三是必须符合监管要求并履行完整的信息披露义务。上述事项公司一直在积极研究论证。如相关事项形成明确方案或达到披露标准，公司将及时公告，公司指定信息披露媒体为《中国证券报》《上海证券报》及上海证券交易所网站</w:t>
            </w:r>
            <w:r w:rsidRPr="000C1F41">
              <w:rPr>
                <w:rFonts w:ascii="宋体" w:eastAsia="宋体" w:hAnsi="宋体" w:hint="eastAsia"/>
                <w:lang w:eastAsia="zh-CN"/>
              </w:rPr>
              <w:t>。</w:t>
            </w:r>
          </w:p>
          <w:p w14:paraId="01C43DB4" w14:textId="1ED14993"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2、投资者提问：</w:t>
            </w:r>
            <w:r w:rsidR="00DB788E" w:rsidRPr="00DB788E">
              <w:rPr>
                <w:rFonts w:ascii="宋体" w:eastAsia="宋体" w:hAnsi="宋体" w:hint="eastAsia"/>
                <w:lang w:eastAsia="zh-CN"/>
              </w:rPr>
              <w:t>公司《市值管理制度》中明确提出，当公司出现股价短期连续或者大幅下跌情形时，将及时分析股价波动原因并启动相应机制。请问目前公司是否已针对近期股价表现启动相关市值管理监测及分析机制？如果已经启动，目前主要采取了哪些措施</w:t>
            </w:r>
            <w:r w:rsidRPr="000C1F41">
              <w:rPr>
                <w:rFonts w:ascii="宋体" w:eastAsia="宋体" w:hAnsi="宋体" w:hint="eastAsia"/>
                <w:lang w:eastAsia="zh-CN"/>
              </w:rPr>
              <w:t>？</w:t>
            </w:r>
          </w:p>
          <w:p w14:paraId="607FD5F1" w14:textId="19CAE278"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公司已建立《市值管理制度》，严格遵守《上市公司监管指引第10号——市值管理》及相关法律法规，坚持"以业绩为根本、以沟通为纽带、以合规工具为补充"的总体思路来维护股价，市值管理是一项长期系统工程，受行业周期、市场风格、资金偏好等多重因素影响。公司将以持续向好的经营业绩和更加透明的沟通，推动公司内在价值与市值的匹配</w:t>
            </w:r>
            <w:r w:rsidRPr="000C1F41">
              <w:rPr>
                <w:rFonts w:ascii="宋体" w:eastAsia="宋体" w:hAnsi="宋体" w:hint="eastAsia"/>
                <w:lang w:eastAsia="zh-CN"/>
              </w:rPr>
              <w:t>。</w:t>
            </w:r>
          </w:p>
          <w:p w14:paraId="233F5732" w14:textId="745490FF"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3、投资者提问：</w:t>
            </w:r>
            <w:r w:rsidR="00DB788E" w:rsidRPr="00DB788E">
              <w:rPr>
                <w:rFonts w:ascii="宋体" w:eastAsia="宋体" w:hAnsi="宋体" w:hint="eastAsia"/>
                <w:lang w:eastAsia="zh-CN"/>
              </w:rPr>
              <w:t>公司此前关于解决与控股股东相关业务同业竞争的问题，</w:t>
            </w:r>
            <w:r w:rsidR="00DB788E" w:rsidRPr="00DB788E">
              <w:rPr>
                <w:rFonts w:ascii="宋体" w:eastAsia="宋体" w:hAnsi="宋体" w:hint="eastAsia"/>
                <w:lang w:eastAsia="zh-CN"/>
              </w:rPr>
              <w:lastRenderedPageBreak/>
              <w:t>曾提出业务调整、资产注入等解决方案。请问目前相关工作的最新进展如何？是否已经明确具体的解决路径和时间表</w:t>
            </w:r>
            <w:r w:rsidRPr="000C1F41">
              <w:rPr>
                <w:rFonts w:ascii="宋体" w:eastAsia="宋体" w:hAnsi="宋体" w:hint="eastAsia"/>
                <w:lang w:eastAsia="zh-CN"/>
              </w:rPr>
              <w:t>？</w:t>
            </w:r>
          </w:p>
          <w:p w14:paraId="5000DF12" w14:textId="2CC7AC9F"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根据控股股东及实际控制人的承诺，解决同业竞争的方式包括但不限于：资产注入、向无关联第三方转让相关资产或业务、停止相关重合业务的生产经营、委托管理等。目前尚无明确方案，如后续达到披露标准，公司将及时公告，公司指定信息披露媒体为《中国证券报》《上海证券报》及上海证券交易所网站</w:t>
            </w:r>
            <w:r w:rsidRPr="000C1F41">
              <w:rPr>
                <w:rFonts w:ascii="宋体" w:eastAsia="宋体" w:hAnsi="宋体" w:hint="eastAsia"/>
                <w:lang w:eastAsia="zh-CN"/>
              </w:rPr>
              <w:t>。</w:t>
            </w:r>
          </w:p>
          <w:p w14:paraId="4C7AA16F" w14:textId="5FE31EB7"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4、投资者提问：</w:t>
            </w:r>
            <w:r w:rsidR="00DB788E" w:rsidRPr="00DB788E">
              <w:rPr>
                <w:rFonts w:ascii="宋体" w:eastAsia="宋体" w:hAnsi="宋体" w:hint="eastAsia"/>
                <w:lang w:eastAsia="zh-CN"/>
              </w:rPr>
              <w:t>公司新能源重卡业务目前与控股股东及关联方存在较大规模的业务往来。随着公司新能源业务规模扩大，未来如何进一步降低对关联方销售渠道的依赖？公司目前非关联客户渠道的拓展情况如何</w:t>
            </w:r>
            <w:r w:rsidRPr="000C1F41">
              <w:rPr>
                <w:rFonts w:ascii="宋体" w:eastAsia="宋体" w:hAnsi="宋体" w:hint="eastAsia"/>
                <w:lang w:eastAsia="zh-CN"/>
              </w:rPr>
              <w:t>？</w:t>
            </w:r>
          </w:p>
          <w:p w14:paraId="17900EBF" w14:textId="1C631449"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公司与控股股东及其关联方的日常关联交易均基于正常商业需求，按照市场化原则定价，并严格履行董事会、股东会审议程序和信息披露义务，定价公允。公司关注到关联销售占比较高的情况，已在定期报告及公司《关于上海证券交易所对2025年年度报告的信息披露监管问询函的回复公告》中如实披露并提示相关风险。未来公司将在继续做好与控股股东生态协同的同时，持续完善自身独立的销售渠道与售后体系，加大面向终端及非关联方客户的直销与经销网络拓展，积极拓展海外市场，稳步降低对关联渠道的依赖</w:t>
            </w:r>
            <w:r w:rsidRPr="000C1F41">
              <w:rPr>
                <w:rFonts w:ascii="宋体" w:eastAsia="宋体" w:hAnsi="宋体" w:hint="eastAsia"/>
                <w:lang w:eastAsia="zh-CN"/>
              </w:rPr>
              <w:t>。</w:t>
            </w:r>
          </w:p>
          <w:p w14:paraId="0C926CB0" w14:textId="3E9DA7B2"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5、投资者提问：</w:t>
            </w:r>
            <w:r w:rsidR="00DB788E" w:rsidRPr="00DB788E">
              <w:rPr>
                <w:rFonts w:ascii="宋体" w:eastAsia="宋体" w:hAnsi="宋体" w:hint="eastAsia"/>
                <w:lang w:eastAsia="zh-CN"/>
              </w:rPr>
              <w:t>公司目前重点推进“甲醇电动纯电动”路线。请问从单车盈利能力来看，甲醇电动重卡与纯电重卡目前分别处于什么水平？随着销量规模扩大，哪一类产品对公司利润增长的贡献更为明显？</w:t>
            </w:r>
          </w:p>
          <w:p w14:paraId="6860515C" w14:textId="7DBE30DF"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在产品定位上，公司坚持以"甲醇电动+纯电动"为双技术路线。甲醇电动产品在中长途运输、极寒等场景具备燃料成本与续航补能优势，纯电产品在中短途及封闭场景效率突出，两类产品协同覆盖不同应用场景。随着销量规模扩大，公司将通过持续降本增效和产品结构优化，逐步提升整体盈利水平。相关经营数据请以公司定期报告披露为准</w:t>
            </w:r>
            <w:r w:rsidRPr="000C1F41">
              <w:rPr>
                <w:rFonts w:ascii="宋体" w:eastAsia="宋体" w:hAnsi="宋体" w:hint="eastAsia"/>
                <w:lang w:eastAsia="zh-CN"/>
              </w:rPr>
              <w:t>。</w:t>
            </w:r>
          </w:p>
          <w:p w14:paraId="521E23D1" w14:textId="7022FD8B"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6、投资者提问：</w:t>
            </w:r>
            <w:r w:rsidR="00DB788E" w:rsidRPr="00DB788E">
              <w:rPr>
                <w:rFonts w:ascii="宋体" w:eastAsia="宋体" w:hAnsi="宋体" w:hint="eastAsia"/>
                <w:lang w:eastAsia="zh-CN"/>
              </w:rPr>
              <w:t>目前控股股东远程新能源商用车在新能源商用车领域拥有较完整的产品、渠道及能源生态。请问未来汉马科技与远程新能源商用车之间的战略定位和业务分工是否会进一步明确？上市公司未来的核心竞争力主要体现在哪些环节？</w:t>
            </w:r>
          </w:p>
          <w:p w14:paraId="6950EA41" w14:textId="22E9CDEC"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关于公司与控股股东的业务分工方面：控股股东及实际控制人将就与公司相关重叠业务的同业竞争继续论证解决方案，具体措施包括：厘清业务边界，通过资产交易、业务划分等方式实现业务区分，推动业务的专业化分工与互补性发展，形成协同共赢。公司将继续积极配合控股股东履行同业竞争相关承诺，具体进展请以公司正式披露的公告为准。 关于上市公司未来的核心竞争力，主要体现在以下几个方面：一是"甲醇电动+纯电动"双技术路线形成的差异化产品力；二是覆盖全场景的新能源中重卡产品矩阵（星瀚H、星瀚G、远程X7等系列）；三是整车及专用车的完整制造与研发体系；四是与控股股东生态的协同效应。公司将在保持经营独立性的同时，持续把上述能力转化为可持续的市场竞争力</w:t>
            </w:r>
            <w:r w:rsidRPr="000C1F41">
              <w:rPr>
                <w:rFonts w:ascii="宋体" w:eastAsia="宋体" w:hAnsi="宋体" w:hint="eastAsia"/>
                <w:lang w:eastAsia="zh-CN"/>
              </w:rPr>
              <w:t>。</w:t>
            </w:r>
          </w:p>
          <w:p w14:paraId="6037BDF1" w14:textId="5EFA024E" w:rsidR="000C1F41" w:rsidRPr="000C1F41" w:rsidRDefault="000C1F41" w:rsidP="000C1F41">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7、投资者提问：</w:t>
            </w:r>
            <w:r w:rsidR="00DB788E" w:rsidRPr="00DB788E">
              <w:rPr>
                <w:rFonts w:ascii="宋体" w:eastAsia="宋体" w:hAnsi="宋体" w:hint="eastAsia"/>
                <w:lang w:eastAsia="zh-CN"/>
              </w:rPr>
              <w:t>随着公司新能源商用车业务转型，公司未来除了内生式增长之外，是否会考虑通过资产整合、产业并购、资产注入等方式进一步完善新能源商用车产业链？目前是否存在相关论证或规划？</w:t>
            </w:r>
          </w:p>
          <w:p w14:paraId="557EA9D4" w14:textId="0CAB0051"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尊敬的投资者您好，感谢您对公司的关注。公司坚持聚焦新能源商用</w:t>
            </w:r>
            <w:r w:rsidR="00DB788E" w:rsidRPr="00DB788E">
              <w:rPr>
                <w:rFonts w:ascii="宋体" w:eastAsia="宋体" w:hAnsi="宋体" w:hint="eastAsia"/>
                <w:lang w:eastAsia="zh-CN"/>
              </w:rPr>
              <w:lastRenderedPageBreak/>
              <w:t>车主业，以内生式增长为根本，同时结合行业发展趋势和公司战略需要，审慎评估各类外延式发展机会，持续完善产业链布局。 除公司已公开披露的事项外，公司目前不存在应披露而未披露的重大事项。未来如有涉及资产整合、产业并购等达到信息披露标准的事项，公司将严格按照相关规定及时履行信息披露义务。具体情况请以公司在上海证券交易所网站及指定媒体披露的公告为准</w:t>
            </w:r>
            <w:r w:rsidRPr="000C1F41">
              <w:rPr>
                <w:rFonts w:ascii="宋体" w:eastAsia="宋体" w:hAnsi="宋体" w:hint="eastAsia"/>
                <w:lang w:eastAsia="zh-CN"/>
              </w:rPr>
              <w:t>。</w:t>
            </w:r>
          </w:p>
          <w:p w14:paraId="73EB99B7" w14:textId="165D70BA" w:rsidR="002A6F7B" w:rsidRPr="000C1F41" w:rsidRDefault="002A6F7B" w:rsidP="002A6F7B">
            <w:pPr>
              <w:ind w:firstLineChars="200" w:firstLine="442"/>
              <w:jc w:val="both"/>
              <w:rPr>
                <w:rFonts w:ascii="宋体" w:eastAsia="宋体" w:hAnsi="宋体" w:hint="eastAsia"/>
                <w:lang w:eastAsia="zh-CN"/>
              </w:rPr>
            </w:pPr>
            <w:r w:rsidRPr="000C1F41">
              <w:rPr>
                <w:rFonts w:ascii="宋体" w:eastAsia="宋体" w:hAnsi="宋体" w:hint="eastAsia"/>
                <w:b/>
                <w:bCs/>
                <w:lang w:eastAsia="zh-CN"/>
              </w:rPr>
              <w:t>8、投资者提问：</w:t>
            </w:r>
            <w:r w:rsidRPr="00554EA7">
              <w:rPr>
                <w:rFonts w:ascii="宋体" w:eastAsia="宋体" w:hAnsi="宋体" w:hint="eastAsia"/>
                <w:lang w:eastAsia="zh-CN"/>
              </w:rPr>
              <w:t>什么时候回购股票，增强股东信心？</w:t>
            </w:r>
          </w:p>
          <w:p w14:paraId="3074F3F9" w14:textId="310FE990" w:rsidR="002A6F7B" w:rsidRPr="000C1F41" w:rsidRDefault="002A6F7B" w:rsidP="002A6F7B">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Pr="002A6F7B">
              <w:rPr>
                <w:rFonts w:ascii="宋体" w:eastAsia="宋体" w:hAnsi="宋体" w:hint="eastAsia"/>
                <w:lang w:eastAsia="zh-CN"/>
              </w:rPr>
              <w:t>尊敬的投资者您好，感谢您对公司的关注。公司暂无股票回购计划，公司指定信息披露媒体为《中国证券报》《上海证券报》及上海证券交易所网站</w:t>
            </w:r>
            <w:r w:rsidRPr="00DB788E">
              <w:rPr>
                <w:rFonts w:ascii="宋体" w:eastAsia="宋体" w:hAnsi="宋体" w:hint="eastAsia"/>
                <w:lang w:eastAsia="zh-CN"/>
              </w:rPr>
              <w:t>。</w:t>
            </w:r>
          </w:p>
          <w:p w14:paraId="77461DB4" w14:textId="2E5A519E" w:rsidR="000C1F41" w:rsidRPr="000C1F41" w:rsidRDefault="002A6F7B" w:rsidP="000C1F41">
            <w:pPr>
              <w:ind w:firstLineChars="200" w:firstLine="442"/>
              <w:jc w:val="both"/>
              <w:rPr>
                <w:rFonts w:ascii="宋体" w:eastAsia="宋体" w:hAnsi="宋体" w:hint="eastAsia"/>
                <w:lang w:eastAsia="zh-CN"/>
              </w:rPr>
            </w:pPr>
            <w:r>
              <w:rPr>
                <w:rFonts w:ascii="宋体" w:eastAsia="宋体" w:hAnsi="宋体" w:hint="eastAsia"/>
                <w:b/>
                <w:bCs/>
                <w:lang w:eastAsia="zh-CN"/>
              </w:rPr>
              <w:t>9</w:t>
            </w:r>
            <w:r w:rsidR="000C1F41" w:rsidRPr="000C1F41">
              <w:rPr>
                <w:rFonts w:ascii="宋体" w:eastAsia="宋体" w:hAnsi="宋体" w:hint="eastAsia"/>
                <w:b/>
                <w:bCs/>
                <w:lang w:eastAsia="zh-CN"/>
              </w:rPr>
              <w:t>、投资者提问：</w:t>
            </w:r>
            <w:r w:rsidR="00DB788E" w:rsidRPr="00DB788E">
              <w:rPr>
                <w:rFonts w:ascii="宋体" w:eastAsia="宋体" w:hAnsi="宋体" w:hint="eastAsia"/>
                <w:lang w:eastAsia="zh-CN"/>
              </w:rPr>
              <w:t>汉马科技是先进制造业，但股价走势却跟政策反着来，请问怎么解释</w:t>
            </w:r>
            <w:r w:rsidR="000C1F41" w:rsidRPr="000C1F41">
              <w:rPr>
                <w:rFonts w:ascii="宋体" w:eastAsia="宋体" w:hAnsi="宋体" w:hint="eastAsia"/>
                <w:lang w:eastAsia="zh-CN"/>
              </w:rPr>
              <w:t>？</w:t>
            </w:r>
          </w:p>
          <w:p w14:paraId="57EE6D9D" w14:textId="4307384C" w:rsidR="000C1F41" w:rsidRPr="000C1F41" w:rsidRDefault="000C1F41" w:rsidP="000C1F41">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00DB788E" w:rsidRPr="00DB788E">
              <w:rPr>
                <w:rFonts w:ascii="宋体" w:eastAsia="宋体" w:hAnsi="宋体" w:hint="eastAsia"/>
                <w:lang w:eastAsia="zh-CN"/>
              </w:rPr>
              <w:t>尊敬的投资者您好，感谢您对公司的关注。公司充分理解您对股价持续下行的关注，公司管理层同样高度重视，公司股价受行业因素、市场情绪等多重影响。公司将继续聚焦主业、努力提升业绩。请您注意投资风险，理性看待股价波动。</w:t>
            </w:r>
          </w:p>
          <w:p w14:paraId="5DE72A3A" w14:textId="73339652" w:rsidR="002A6F7B" w:rsidRPr="000C1F41" w:rsidRDefault="002A6F7B" w:rsidP="002A6F7B">
            <w:pPr>
              <w:ind w:firstLineChars="200" w:firstLine="442"/>
              <w:jc w:val="both"/>
              <w:rPr>
                <w:rFonts w:ascii="宋体" w:eastAsia="宋体" w:hAnsi="宋体" w:hint="eastAsia"/>
                <w:lang w:eastAsia="zh-CN"/>
              </w:rPr>
            </w:pPr>
            <w:r>
              <w:rPr>
                <w:rFonts w:ascii="宋体" w:eastAsia="宋体" w:hAnsi="宋体" w:hint="eastAsia"/>
                <w:b/>
                <w:bCs/>
                <w:lang w:eastAsia="zh-CN"/>
              </w:rPr>
              <w:t>10</w:t>
            </w:r>
            <w:r w:rsidRPr="000C1F41">
              <w:rPr>
                <w:rFonts w:ascii="宋体" w:eastAsia="宋体" w:hAnsi="宋体" w:hint="eastAsia"/>
                <w:b/>
                <w:bCs/>
                <w:lang w:eastAsia="zh-CN"/>
              </w:rPr>
              <w:t>、投资者提问：</w:t>
            </w:r>
            <w:r w:rsidRPr="00DB788E">
              <w:rPr>
                <w:rFonts w:ascii="宋体" w:eastAsia="宋体" w:hAnsi="宋体" w:hint="eastAsia"/>
                <w:lang w:eastAsia="zh-CN"/>
              </w:rPr>
              <w:t>公司产品不错，但在电动重卡销排名都在第6至8名之间，请问有何举措，销售冲进前五?</w:t>
            </w:r>
          </w:p>
          <w:p w14:paraId="506DB3D5" w14:textId="2BD518D2" w:rsidR="000C1F41" w:rsidRPr="000C1F41" w:rsidRDefault="002A6F7B" w:rsidP="001A45B2">
            <w:pPr>
              <w:ind w:firstLineChars="200" w:firstLine="440"/>
              <w:jc w:val="both"/>
              <w:rPr>
                <w:rFonts w:ascii="宋体" w:eastAsia="宋体" w:hAnsi="宋体" w:hint="eastAsia"/>
                <w:lang w:eastAsia="zh-CN"/>
              </w:rPr>
            </w:pPr>
            <w:r w:rsidRPr="000C1F41">
              <w:rPr>
                <w:rFonts w:ascii="宋体" w:eastAsia="宋体" w:hAnsi="宋体" w:hint="eastAsia"/>
                <w:lang w:eastAsia="zh-CN"/>
              </w:rPr>
              <w:t>回复：</w:t>
            </w:r>
            <w:r w:rsidRPr="00DB788E">
              <w:rPr>
                <w:rFonts w:ascii="宋体" w:eastAsia="宋体" w:hAnsi="宋体" w:hint="eastAsia"/>
                <w:lang w:eastAsia="zh-CN"/>
              </w:rPr>
              <w:t>尊敬的投资者您好，感谢您对公司的关注。公司将继续深耕"甲醇电动+纯电动"技术路线，通过丰富产品矩阵、完善营销与服务网络、深化场景化运营、拓展海外市场及强化与控股股东产业链协同等方式，持续提升产品销量和市场占有率。公司将努力做好经营管理工作，相关数据请以公司定期报告及产销快报披露为准</w:t>
            </w:r>
            <w:r w:rsidRPr="000C1F41">
              <w:rPr>
                <w:rFonts w:ascii="宋体" w:eastAsia="宋体" w:hAnsi="宋体" w:hint="eastAsia"/>
                <w:lang w:eastAsia="zh-CN"/>
              </w:rPr>
              <w:t>。</w:t>
            </w:r>
          </w:p>
        </w:tc>
      </w:tr>
      <w:tr w:rsidR="000C1F41" w:rsidRPr="000C1F41" w14:paraId="1A4E83B6" w14:textId="77777777">
        <w:tc>
          <w:tcPr>
            <w:tcW w:w="1985" w:type="dxa"/>
            <w:tcBorders>
              <w:top w:val="single" w:sz="4" w:space="0" w:color="auto"/>
              <w:left w:val="single" w:sz="4" w:space="0" w:color="auto"/>
              <w:bottom w:val="single" w:sz="4" w:space="0" w:color="auto"/>
              <w:right w:val="single" w:sz="4" w:space="0" w:color="auto"/>
            </w:tcBorders>
            <w:vAlign w:val="center"/>
            <w:hideMark/>
          </w:tcPr>
          <w:p w14:paraId="4E63E316"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lastRenderedPageBreak/>
              <w:t>附件清单</w:t>
            </w:r>
          </w:p>
          <w:p w14:paraId="690BA346"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（如有）</w:t>
            </w:r>
          </w:p>
        </w:tc>
        <w:tc>
          <w:tcPr>
            <w:tcW w:w="7797" w:type="dxa"/>
            <w:tcBorders>
              <w:top w:val="single" w:sz="4" w:space="0" w:color="auto"/>
              <w:left w:val="single" w:sz="4" w:space="0" w:color="auto"/>
              <w:bottom w:val="single" w:sz="4" w:space="0" w:color="auto"/>
              <w:right w:val="single" w:sz="4" w:space="0" w:color="auto"/>
            </w:tcBorders>
            <w:vAlign w:val="center"/>
            <w:hideMark/>
          </w:tcPr>
          <w:p w14:paraId="7E839DED" w14:textId="77777777" w:rsidR="000C1F41" w:rsidRPr="000C1F41" w:rsidRDefault="000C1F41" w:rsidP="000C1F41">
            <w:pPr>
              <w:jc w:val="both"/>
              <w:rPr>
                <w:rFonts w:ascii="宋体" w:eastAsia="宋体" w:hAnsi="宋体" w:hint="eastAsia"/>
                <w:lang w:eastAsia="zh-CN"/>
              </w:rPr>
            </w:pPr>
            <w:r w:rsidRPr="000C1F41">
              <w:rPr>
                <w:rFonts w:ascii="宋体" w:eastAsia="宋体" w:hAnsi="宋体" w:hint="eastAsia"/>
                <w:lang w:eastAsia="zh-CN"/>
              </w:rPr>
              <w:t>无</w:t>
            </w:r>
          </w:p>
        </w:tc>
      </w:tr>
      <w:tr w:rsidR="000C1F41" w:rsidRPr="000C1F41" w14:paraId="12AF760B" w14:textId="77777777">
        <w:trPr>
          <w:trHeight w:val="581"/>
        </w:trPr>
        <w:tc>
          <w:tcPr>
            <w:tcW w:w="1985" w:type="dxa"/>
            <w:tcBorders>
              <w:top w:val="single" w:sz="4" w:space="0" w:color="auto"/>
              <w:left w:val="single" w:sz="4" w:space="0" w:color="auto"/>
              <w:bottom w:val="single" w:sz="4" w:space="0" w:color="auto"/>
              <w:right w:val="single" w:sz="4" w:space="0" w:color="auto"/>
            </w:tcBorders>
            <w:vAlign w:val="center"/>
            <w:hideMark/>
          </w:tcPr>
          <w:p w14:paraId="511FA546" w14:textId="77777777" w:rsidR="000C1F41" w:rsidRPr="000C1F41" w:rsidRDefault="000C1F41" w:rsidP="000C1F41">
            <w:pPr>
              <w:rPr>
                <w:rFonts w:ascii="宋体" w:eastAsia="宋体" w:hAnsi="宋体" w:hint="eastAsia"/>
                <w:b/>
                <w:bCs/>
                <w:sz w:val="24"/>
                <w:szCs w:val="24"/>
                <w:lang w:eastAsia="zh-CN"/>
              </w:rPr>
            </w:pPr>
            <w:r w:rsidRPr="000C1F41">
              <w:rPr>
                <w:rFonts w:ascii="宋体" w:eastAsia="宋体" w:hAnsi="宋体" w:hint="eastAsia"/>
                <w:b/>
                <w:bCs/>
                <w:sz w:val="24"/>
                <w:szCs w:val="24"/>
                <w:lang w:eastAsia="zh-CN"/>
              </w:rPr>
              <w:t>日期</w:t>
            </w:r>
          </w:p>
        </w:tc>
        <w:tc>
          <w:tcPr>
            <w:tcW w:w="7797" w:type="dxa"/>
            <w:tcBorders>
              <w:top w:val="single" w:sz="4" w:space="0" w:color="auto"/>
              <w:left w:val="single" w:sz="4" w:space="0" w:color="auto"/>
              <w:bottom w:val="single" w:sz="4" w:space="0" w:color="auto"/>
              <w:right w:val="single" w:sz="4" w:space="0" w:color="auto"/>
            </w:tcBorders>
            <w:vAlign w:val="center"/>
            <w:hideMark/>
          </w:tcPr>
          <w:p w14:paraId="46144532" w14:textId="3E52CA8B" w:rsidR="000C1F41" w:rsidRPr="000C1F41" w:rsidRDefault="000C1F41" w:rsidP="000C1F41">
            <w:pPr>
              <w:jc w:val="both"/>
              <w:rPr>
                <w:rFonts w:ascii="宋体" w:eastAsia="宋体" w:hAnsi="宋体" w:hint="eastAsia"/>
                <w:lang w:eastAsia="zh-CN"/>
              </w:rPr>
            </w:pPr>
            <w:r w:rsidRPr="000C1F41">
              <w:rPr>
                <w:rFonts w:ascii="宋体" w:eastAsia="宋体" w:hAnsi="宋体" w:hint="eastAsia"/>
                <w:lang w:eastAsia="zh-CN"/>
              </w:rPr>
              <w:t>202</w:t>
            </w:r>
            <w:r>
              <w:rPr>
                <w:rFonts w:ascii="宋体" w:eastAsia="宋体" w:hAnsi="宋体" w:hint="eastAsia"/>
                <w:lang w:eastAsia="zh-CN"/>
              </w:rPr>
              <w:t>6</w:t>
            </w:r>
            <w:r w:rsidRPr="000C1F41">
              <w:rPr>
                <w:rFonts w:ascii="宋体" w:eastAsia="宋体" w:hAnsi="宋体" w:hint="eastAsia"/>
                <w:lang w:eastAsia="zh-CN"/>
              </w:rPr>
              <w:t>年9月1</w:t>
            </w:r>
            <w:r>
              <w:rPr>
                <w:rFonts w:ascii="宋体" w:eastAsia="宋体" w:hAnsi="宋体" w:hint="eastAsia"/>
                <w:lang w:eastAsia="zh-CN"/>
              </w:rPr>
              <w:t>7</w:t>
            </w:r>
            <w:r w:rsidRPr="000C1F41">
              <w:rPr>
                <w:rFonts w:ascii="宋体" w:eastAsia="宋体" w:hAnsi="宋体" w:hint="eastAsia"/>
                <w:lang w:eastAsia="zh-CN"/>
              </w:rPr>
              <w:t>日</w:t>
            </w:r>
          </w:p>
        </w:tc>
      </w:tr>
    </w:tbl>
    <w:p w14:paraId="70504688" w14:textId="77777777" w:rsidR="000C1F41" w:rsidRPr="000C1F41" w:rsidRDefault="000C1F41" w:rsidP="000C1F41">
      <w:pPr>
        <w:rPr>
          <w:rFonts w:ascii="等线" w:eastAsia="等线" w:hAnsi="等线" w:cs="Times New Roman" w:hint="eastAsia"/>
          <w:lang w:eastAsia="zh-CN"/>
        </w:rPr>
      </w:pPr>
    </w:p>
    <w:p w14:paraId="4FAE2108" w14:textId="77777777" w:rsidR="00CF509B" w:rsidRPr="000C1F41" w:rsidRDefault="00CF509B" w:rsidP="000C1F41">
      <w:pPr>
        <w:rPr>
          <w:rFonts w:hint="eastAsia"/>
        </w:rPr>
      </w:pPr>
    </w:p>
    <w:sectPr w:rsidR="00CF509B" w:rsidRPr="000C1F4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266B" w14:textId="77777777" w:rsidR="008E736E" w:rsidRDefault="008E736E" w:rsidP="00CF509B">
      <w:pPr>
        <w:rPr>
          <w:rFonts w:hint="eastAsia"/>
        </w:rPr>
      </w:pPr>
      <w:r>
        <w:separator/>
      </w:r>
    </w:p>
  </w:endnote>
  <w:endnote w:type="continuationSeparator" w:id="0">
    <w:p w14:paraId="3688EFD3" w14:textId="77777777" w:rsidR="008E736E" w:rsidRDefault="008E736E" w:rsidP="00CF509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672801"/>
      <w:docPartObj>
        <w:docPartGallery w:val="Page Numbers (Bottom of Page)"/>
        <w:docPartUnique/>
      </w:docPartObj>
    </w:sdtPr>
    <w:sdtContent>
      <w:p w14:paraId="2FCDC1CE" w14:textId="15E4AC9C" w:rsidR="008D020C" w:rsidRDefault="008D020C" w:rsidP="008D020C">
        <w:pPr>
          <w:pStyle w:val="a5"/>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19C0C" w14:textId="77777777" w:rsidR="008E736E" w:rsidRDefault="008E736E" w:rsidP="00CF509B">
      <w:pPr>
        <w:rPr>
          <w:rFonts w:hint="eastAsia"/>
        </w:rPr>
      </w:pPr>
      <w:r>
        <w:separator/>
      </w:r>
    </w:p>
  </w:footnote>
  <w:footnote w:type="continuationSeparator" w:id="0">
    <w:p w14:paraId="023AEE3E" w14:textId="77777777" w:rsidR="008E736E" w:rsidRDefault="008E736E" w:rsidP="00CF509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067"/>
    <w:rsid w:val="000C1F41"/>
    <w:rsid w:val="000D45B8"/>
    <w:rsid w:val="000F7E95"/>
    <w:rsid w:val="0010338C"/>
    <w:rsid w:val="001233C5"/>
    <w:rsid w:val="00137383"/>
    <w:rsid w:val="00156A23"/>
    <w:rsid w:val="0017649A"/>
    <w:rsid w:val="0018741B"/>
    <w:rsid w:val="001A45B2"/>
    <w:rsid w:val="002362B4"/>
    <w:rsid w:val="00243ED3"/>
    <w:rsid w:val="00253052"/>
    <w:rsid w:val="0028010B"/>
    <w:rsid w:val="002A6F7B"/>
    <w:rsid w:val="002B26EC"/>
    <w:rsid w:val="002B35B3"/>
    <w:rsid w:val="00327D25"/>
    <w:rsid w:val="00371B22"/>
    <w:rsid w:val="003C2502"/>
    <w:rsid w:val="003C696D"/>
    <w:rsid w:val="00474067"/>
    <w:rsid w:val="004920C9"/>
    <w:rsid w:val="004C02F0"/>
    <w:rsid w:val="00527F44"/>
    <w:rsid w:val="0053184B"/>
    <w:rsid w:val="005379DD"/>
    <w:rsid w:val="00554EA7"/>
    <w:rsid w:val="005C346C"/>
    <w:rsid w:val="005F4042"/>
    <w:rsid w:val="00635D69"/>
    <w:rsid w:val="00644762"/>
    <w:rsid w:val="0068286A"/>
    <w:rsid w:val="006924BB"/>
    <w:rsid w:val="006A53B5"/>
    <w:rsid w:val="006C4CCE"/>
    <w:rsid w:val="006D22C1"/>
    <w:rsid w:val="006F6575"/>
    <w:rsid w:val="007316C1"/>
    <w:rsid w:val="007365D8"/>
    <w:rsid w:val="007945E2"/>
    <w:rsid w:val="007B6EF8"/>
    <w:rsid w:val="00800879"/>
    <w:rsid w:val="0080408E"/>
    <w:rsid w:val="00847F45"/>
    <w:rsid w:val="00854375"/>
    <w:rsid w:val="00857417"/>
    <w:rsid w:val="0087488B"/>
    <w:rsid w:val="008D020C"/>
    <w:rsid w:val="008D61F1"/>
    <w:rsid w:val="008E736E"/>
    <w:rsid w:val="0090249C"/>
    <w:rsid w:val="0093110A"/>
    <w:rsid w:val="009867AA"/>
    <w:rsid w:val="00991B9B"/>
    <w:rsid w:val="00992DFC"/>
    <w:rsid w:val="009B4BF9"/>
    <w:rsid w:val="009E58C1"/>
    <w:rsid w:val="00A010E7"/>
    <w:rsid w:val="00A20908"/>
    <w:rsid w:val="00A24184"/>
    <w:rsid w:val="00A927BA"/>
    <w:rsid w:val="00AA4257"/>
    <w:rsid w:val="00B05234"/>
    <w:rsid w:val="00B109DF"/>
    <w:rsid w:val="00B72D80"/>
    <w:rsid w:val="00B82B2F"/>
    <w:rsid w:val="00BA1567"/>
    <w:rsid w:val="00BE1AC5"/>
    <w:rsid w:val="00C11092"/>
    <w:rsid w:val="00C2767E"/>
    <w:rsid w:val="00C40CB5"/>
    <w:rsid w:val="00C57275"/>
    <w:rsid w:val="00C81D4F"/>
    <w:rsid w:val="00CF509B"/>
    <w:rsid w:val="00D51759"/>
    <w:rsid w:val="00D51F33"/>
    <w:rsid w:val="00D565A0"/>
    <w:rsid w:val="00D75ACD"/>
    <w:rsid w:val="00DA20C5"/>
    <w:rsid w:val="00DB788E"/>
    <w:rsid w:val="00DE77F1"/>
    <w:rsid w:val="00E2468A"/>
    <w:rsid w:val="00E56169"/>
    <w:rsid w:val="00EB2B1F"/>
    <w:rsid w:val="00EB34F2"/>
    <w:rsid w:val="00ED6769"/>
    <w:rsid w:val="00EE714F"/>
    <w:rsid w:val="00F63B33"/>
    <w:rsid w:val="00F926AD"/>
    <w:rsid w:val="00F96B87"/>
    <w:rsid w:val="00FB6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60F72"/>
  <w15:chartTrackingRefBased/>
  <w15:docId w15:val="{4F69BB87-D777-481A-8487-0952FF31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F7B"/>
    <w:pPr>
      <w:widowControl w:val="0"/>
    </w:pPr>
    <w:rPr>
      <w:kern w:val="0"/>
      <w:sz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09B"/>
    <w:pPr>
      <w:pBdr>
        <w:bottom w:val="single" w:sz="6" w:space="1" w:color="auto"/>
      </w:pBdr>
      <w:tabs>
        <w:tab w:val="center" w:pos="4153"/>
        <w:tab w:val="right" w:pos="8306"/>
      </w:tabs>
      <w:snapToGrid w:val="0"/>
      <w:jc w:val="center"/>
    </w:pPr>
    <w:rPr>
      <w:kern w:val="2"/>
      <w:sz w:val="18"/>
      <w:szCs w:val="18"/>
      <w:lang w:eastAsia="zh-CN"/>
    </w:rPr>
  </w:style>
  <w:style w:type="character" w:customStyle="1" w:styleId="a4">
    <w:name w:val="页眉 字符"/>
    <w:basedOn w:val="a0"/>
    <w:link w:val="a3"/>
    <w:uiPriority w:val="99"/>
    <w:rsid w:val="00CF509B"/>
    <w:rPr>
      <w:sz w:val="18"/>
      <w:szCs w:val="18"/>
    </w:rPr>
  </w:style>
  <w:style w:type="paragraph" w:styleId="a5">
    <w:name w:val="footer"/>
    <w:basedOn w:val="a"/>
    <w:link w:val="a6"/>
    <w:uiPriority w:val="99"/>
    <w:unhideWhenUsed/>
    <w:rsid w:val="00CF509B"/>
    <w:pPr>
      <w:tabs>
        <w:tab w:val="center" w:pos="4153"/>
        <w:tab w:val="right" w:pos="8306"/>
      </w:tabs>
      <w:snapToGrid w:val="0"/>
    </w:pPr>
    <w:rPr>
      <w:kern w:val="2"/>
      <w:sz w:val="18"/>
      <w:szCs w:val="18"/>
      <w:lang w:eastAsia="zh-CN"/>
    </w:rPr>
  </w:style>
  <w:style w:type="character" w:customStyle="1" w:styleId="a6">
    <w:name w:val="页脚 字符"/>
    <w:basedOn w:val="a0"/>
    <w:link w:val="a5"/>
    <w:uiPriority w:val="99"/>
    <w:rsid w:val="00CF509B"/>
    <w:rPr>
      <w:sz w:val="18"/>
      <w:szCs w:val="18"/>
    </w:rPr>
  </w:style>
  <w:style w:type="table" w:customStyle="1" w:styleId="TableNormal">
    <w:name w:val="Table Normal"/>
    <w:uiPriority w:val="2"/>
    <w:semiHidden/>
    <w:unhideWhenUsed/>
    <w:qFormat/>
    <w:rsid w:val="00CF509B"/>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509B"/>
  </w:style>
  <w:style w:type="table" w:styleId="a7">
    <w:name w:val="Table Grid"/>
    <w:basedOn w:val="a1"/>
    <w:uiPriority w:val="39"/>
    <w:rsid w:val="00992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A010E7"/>
    <w:rPr>
      <w:color w:val="0563C1" w:themeColor="hyperlink"/>
      <w:u w:val="single"/>
    </w:rPr>
  </w:style>
  <w:style w:type="character" w:styleId="a9">
    <w:name w:val="Unresolved Mention"/>
    <w:basedOn w:val="a0"/>
    <w:uiPriority w:val="99"/>
    <w:semiHidden/>
    <w:unhideWhenUsed/>
    <w:rsid w:val="00A010E7"/>
    <w:rPr>
      <w:color w:val="605E5C"/>
      <w:shd w:val="clear" w:color="auto" w:fill="E1DFDD"/>
    </w:rPr>
  </w:style>
  <w:style w:type="table" w:customStyle="1" w:styleId="1">
    <w:name w:val="网格型1"/>
    <w:basedOn w:val="a1"/>
    <w:next w:val="a7"/>
    <w:uiPriority w:val="39"/>
    <w:rsid w:val="000C1F41"/>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1579</Words>
  <Characters>1595</Characters>
  <Application>Microsoft Office Word</Application>
  <DocSecurity>0</DocSecurity>
  <Lines>66</Lines>
  <Paragraphs>52</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王文毫</cp:lastModifiedBy>
  <cp:revision>13</cp:revision>
  <dcterms:created xsi:type="dcterms:W3CDTF">2022-09-07T11:12:00Z</dcterms:created>
  <dcterms:modified xsi:type="dcterms:W3CDTF">2026-09-17T09:14:00Z</dcterms:modified>
</cp:coreProperties>
</file>