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5EFA80" w14:textId="5CF7BC3B" w:rsidR="008A717C" w:rsidRDefault="00717500">
      <w:r>
        <w:rPr>
          <w:rFonts w:hint="eastAsia"/>
        </w:rPr>
        <w:t>证券代码：6</w:t>
      </w:r>
      <w:r>
        <w:t xml:space="preserve">00378                                            </w:t>
      </w:r>
      <w:r>
        <w:rPr>
          <w:rFonts w:hint="eastAsia"/>
        </w:rPr>
        <w:t>公司简称：</w:t>
      </w:r>
      <w:proofErr w:type="gramStart"/>
      <w:r>
        <w:rPr>
          <w:rFonts w:hint="eastAsia"/>
        </w:rPr>
        <w:t>昊</w:t>
      </w:r>
      <w:proofErr w:type="gramEnd"/>
      <w:r>
        <w:rPr>
          <w:rFonts w:hint="eastAsia"/>
        </w:rPr>
        <w:t>华科技</w:t>
      </w:r>
    </w:p>
    <w:p w14:paraId="729F644D" w14:textId="77777777" w:rsidR="00717500" w:rsidRDefault="00717500"/>
    <w:p w14:paraId="453DF6DE" w14:textId="77777777" w:rsidR="001F1BB5" w:rsidRDefault="001F1BB5" w:rsidP="00717500">
      <w:pPr>
        <w:jc w:val="center"/>
        <w:rPr>
          <w:rFonts w:ascii="黑体" w:eastAsia="黑体" w:hAnsi="黑体"/>
          <w:sz w:val="36"/>
          <w:szCs w:val="36"/>
        </w:rPr>
      </w:pPr>
      <w:bookmarkStart w:id="0" w:name="_GoBack"/>
      <w:bookmarkEnd w:id="0"/>
    </w:p>
    <w:p w14:paraId="786C09F4" w14:textId="3C16F58C" w:rsidR="00717500" w:rsidRPr="00717500" w:rsidRDefault="00717500" w:rsidP="00717500">
      <w:pPr>
        <w:jc w:val="center"/>
        <w:rPr>
          <w:rFonts w:ascii="黑体" w:eastAsia="黑体" w:hAnsi="黑体"/>
          <w:sz w:val="36"/>
          <w:szCs w:val="36"/>
        </w:rPr>
      </w:pPr>
      <w:proofErr w:type="gramStart"/>
      <w:r w:rsidRPr="00717500">
        <w:rPr>
          <w:rFonts w:ascii="黑体" w:eastAsia="黑体" w:hAnsi="黑体" w:hint="eastAsia"/>
          <w:sz w:val="36"/>
          <w:szCs w:val="36"/>
        </w:rPr>
        <w:t>昊</w:t>
      </w:r>
      <w:proofErr w:type="gramEnd"/>
      <w:r w:rsidRPr="00717500">
        <w:rPr>
          <w:rFonts w:ascii="黑体" w:eastAsia="黑体" w:hAnsi="黑体" w:hint="eastAsia"/>
          <w:sz w:val="36"/>
          <w:szCs w:val="36"/>
        </w:rPr>
        <w:t>华科技</w:t>
      </w:r>
      <w:r w:rsidR="00DE171B">
        <w:rPr>
          <w:rFonts w:ascii="黑体" w:eastAsia="黑体" w:hAnsi="黑体" w:hint="eastAsia"/>
          <w:sz w:val="36"/>
          <w:szCs w:val="36"/>
        </w:rPr>
        <w:t>2</w:t>
      </w:r>
      <w:r w:rsidR="00DE171B">
        <w:rPr>
          <w:rFonts w:ascii="黑体" w:eastAsia="黑体" w:hAnsi="黑体"/>
          <w:sz w:val="36"/>
          <w:szCs w:val="36"/>
        </w:rPr>
        <w:t>026</w:t>
      </w:r>
      <w:r w:rsidR="00DE171B">
        <w:rPr>
          <w:rFonts w:ascii="黑体" w:eastAsia="黑体" w:hAnsi="黑体" w:hint="eastAsia"/>
          <w:sz w:val="36"/>
          <w:szCs w:val="36"/>
        </w:rPr>
        <w:t>年半年度业绩说明会</w:t>
      </w:r>
    </w:p>
    <w:p w14:paraId="68E2A2ED" w14:textId="1E063C95" w:rsidR="00137BA0" w:rsidRPr="00137BA0" w:rsidRDefault="00717500" w:rsidP="00137BA0">
      <w:pPr>
        <w:jc w:val="center"/>
        <w:rPr>
          <w:rFonts w:ascii="黑体" w:eastAsia="黑体" w:hAnsi="黑体" w:hint="eastAsia"/>
          <w:sz w:val="36"/>
          <w:szCs w:val="36"/>
        </w:rPr>
      </w:pPr>
      <w:r w:rsidRPr="00717500">
        <w:rPr>
          <w:rFonts w:ascii="黑体" w:eastAsia="黑体" w:hAnsi="黑体" w:hint="eastAsia"/>
          <w:sz w:val="36"/>
          <w:szCs w:val="36"/>
        </w:rPr>
        <w:t>投资者关系活动记录表</w:t>
      </w:r>
    </w:p>
    <w:tbl>
      <w:tblPr>
        <w:tblStyle w:val="a3"/>
        <w:tblpPr w:leftFromText="180" w:rightFromText="180" w:vertAnchor="page" w:horzAnchor="margin" w:tblpY="4753"/>
        <w:tblW w:w="0" w:type="auto"/>
        <w:tblLook w:val="04A0" w:firstRow="1" w:lastRow="0" w:firstColumn="1" w:lastColumn="0" w:noHBand="0" w:noVBand="1"/>
      </w:tblPr>
      <w:tblGrid>
        <w:gridCol w:w="1413"/>
        <w:gridCol w:w="6883"/>
      </w:tblGrid>
      <w:tr w:rsidR="00137BA0" w14:paraId="125B1EDA" w14:textId="77777777" w:rsidTr="00137BA0">
        <w:tc>
          <w:tcPr>
            <w:tcW w:w="1413" w:type="dxa"/>
            <w:tcBorders>
              <w:top w:val="nil"/>
              <w:left w:val="nil"/>
              <w:bottom w:val="single" w:sz="4" w:space="0" w:color="auto"/>
              <w:right w:val="nil"/>
            </w:tcBorders>
          </w:tcPr>
          <w:p w14:paraId="079288E6" w14:textId="77777777" w:rsidR="00137BA0" w:rsidRDefault="00137BA0" w:rsidP="00717500">
            <w:pPr>
              <w:rPr>
                <w:rFonts w:hint="eastAsia"/>
              </w:rPr>
            </w:pPr>
          </w:p>
        </w:tc>
        <w:tc>
          <w:tcPr>
            <w:tcW w:w="6883" w:type="dxa"/>
            <w:tcBorders>
              <w:top w:val="nil"/>
              <w:left w:val="nil"/>
              <w:bottom w:val="single" w:sz="4" w:space="0" w:color="auto"/>
              <w:right w:val="nil"/>
            </w:tcBorders>
          </w:tcPr>
          <w:p w14:paraId="1B9A87DE" w14:textId="15760D04" w:rsidR="00137BA0" w:rsidRDefault="00137BA0" w:rsidP="00137BA0">
            <w:pPr>
              <w:jc w:val="right"/>
              <w:rPr>
                <w:rFonts w:hint="eastAsia"/>
              </w:rPr>
            </w:pPr>
            <w:r>
              <w:rPr>
                <w:rFonts w:hint="eastAsia"/>
              </w:rPr>
              <w:t>编号：0</w:t>
            </w:r>
            <w:r>
              <w:t>01</w:t>
            </w:r>
          </w:p>
        </w:tc>
      </w:tr>
      <w:tr w:rsidR="00717500" w14:paraId="67D567EA" w14:textId="77777777" w:rsidTr="00137BA0">
        <w:tc>
          <w:tcPr>
            <w:tcW w:w="1413" w:type="dxa"/>
            <w:tcBorders>
              <w:top w:val="single" w:sz="4" w:space="0" w:color="auto"/>
            </w:tcBorders>
          </w:tcPr>
          <w:p w14:paraId="652D80C9" w14:textId="23D2B4D3" w:rsidR="00717500" w:rsidRDefault="00717500" w:rsidP="00717500">
            <w:r>
              <w:rPr>
                <w:rFonts w:hint="eastAsia"/>
              </w:rPr>
              <w:t>活动主题</w:t>
            </w:r>
          </w:p>
        </w:tc>
        <w:tc>
          <w:tcPr>
            <w:tcW w:w="6883" w:type="dxa"/>
            <w:tcBorders>
              <w:top w:val="single" w:sz="4" w:space="0" w:color="auto"/>
            </w:tcBorders>
          </w:tcPr>
          <w:p w14:paraId="1DB29A47" w14:textId="6AF0098A" w:rsidR="00717500" w:rsidRDefault="00717500" w:rsidP="00717500">
            <w:proofErr w:type="gramStart"/>
            <w:r>
              <w:rPr>
                <w:rFonts w:hint="eastAsia"/>
              </w:rPr>
              <w:t>昊</w:t>
            </w:r>
            <w:proofErr w:type="gramEnd"/>
            <w:r>
              <w:rPr>
                <w:rFonts w:hint="eastAsia"/>
              </w:rPr>
              <w:t>华科技2</w:t>
            </w:r>
            <w:r>
              <w:t>026</w:t>
            </w:r>
            <w:r>
              <w:rPr>
                <w:rFonts w:hint="eastAsia"/>
              </w:rPr>
              <w:t>年半年度业绩说明会</w:t>
            </w:r>
          </w:p>
        </w:tc>
      </w:tr>
      <w:tr w:rsidR="001F1BB5" w14:paraId="3AC2AD76" w14:textId="77777777" w:rsidTr="00717500">
        <w:tc>
          <w:tcPr>
            <w:tcW w:w="1413" w:type="dxa"/>
          </w:tcPr>
          <w:p w14:paraId="7B7086C4" w14:textId="3F630ADD" w:rsidR="001F1BB5" w:rsidRDefault="001F1BB5" w:rsidP="00717500">
            <w:r>
              <w:rPr>
                <w:rFonts w:hint="eastAsia"/>
              </w:rPr>
              <w:t>活动时间</w:t>
            </w:r>
          </w:p>
        </w:tc>
        <w:tc>
          <w:tcPr>
            <w:tcW w:w="6883" w:type="dxa"/>
          </w:tcPr>
          <w:p w14:paraId="26EF05EA" w14:textId="15BACA6B" w:rsidR="001F1BB5" w:rsidRDefault="001F1BB5" w:rsidP="00717500">
            <w:r>
              <w:rPr>
                <w:rFonts w:hint="eastAsia"/>
              </w:rPr>
              <w:t>2</w:t>
            </w:r>
            <w:r>
              <w:t>026</w:t>
            </w:r>
            <w:r>
              <w:rPr>
                <w:rFonts w:hint="eastAsia"/>
              </w:rPr>
              <w:t>年9月1</w:t>
            </w:r>
            <w:r>
              <w:t>6</w:t>
            </w:r>
            <w:r>
              <w:rPr>
                <w:rFonts w:hint="eastAsia"/>
              </w:rPr>
              <w:t xml:space="preserve">日 </w:t>
            </w:r>
            <w:r>
              <w:t>15</w:t>
            </w:r>
            <w:r>
              <w:rPr>
                <w:rFonts w:hint="eastAsia"/>
              </w:rPr>
              <w:t>:</w:t>
            </w:r>
            <w:r>
              <w:t>00-16</w:t>
            </w:r>
            <w:r>
              <w:rPr>
                <w:rFonts w:hint="eastAsia"/>
              </w:rPr>
              <w:t>:</w:t>
            </w:r>
            <w:r>
              <w:t>00</w:t>
            </w:r>
          </w:p>
        </w:tc>
      </w:tr>
      <w:tr w:rsidR="00717500" w14:paraId="6360B4E1" w14:textId="77777777" w:rsidTr="00717500">
        <w:tc>
          <w:tcPr>
            <w:tcW w:w="1413" w:type="dxa"/>
          </w:tcPr>
          <w:p w14:paraId="010058D9" w14:textId="55A492C8" w:rsidR="00717500" w:rsidRDefault="001F1BB5" w:rsidP="00717500">
            <w:r>
              <w:rPr>
                <w:rFonts w:hint="eastAsia"/>
              </w:rPr>
              <w:t>活动</w:t>
            </w:r>
            <w:r w:rsidR="00717500">
              <w:rPr>
                <w:rFonts w:hint="eastAsia"/>
              </w:rPr>
              <w:t>方式</w:t>
            </w:r>
          </w:p>
        </w:tc>
        <w:tc>
          <w:tcPr>
            <w:tcW w:w="6883" w:type="dxa"/>
          </w:tcPr>
          <w:p w14:paraId="055D3256" w14:textId="648DB5E4" w:rsidR="00717500" w:rsidRDefault="00717500" w:rsidP="00717500">
            <w:r w:rsidRPr="00717500">
              <w:rPr>
                <w:rFonts w:hint="eastAsia"/>
              </w:rPr>
              <w:t>通过</w:t>
            </w:r>
            <w:r>
              <w:rPr>
                <w:rFonts w:hint="eastAsia"/>
              </w:rPr>
              <w:t>上交所</w:t>
            </w:r>
            <w:r w:rsidRPr="00717500">
              <w:rPr>
                <w:rFonts w:hint="eastAsia"/>
              </w:rPr>
              <w:t>“</w:t>
            </w:r>
            <w:r>
              <w:rPr>
                <w:rFonts w:hint="eastAsia"/>
              </w:rPr>
              <w:t>上证路演中心</w:t>
            </w:r>
            <w:r w:rsidRPr="00717500">
              <w:rPr>
                <w:rFonts w:hint="eastAsia"/>
              </w:rPr>
              <w:t>”</w:t>
            </w:r>
            <w:r w:rsidRPr="00717500">
              <w:t>采用</w:t>
            </w:r>
            <w:r>
              <w:rPr>
                <w:rFonts w:ascii="siyuan" w:hAnsi="siyuan"/>
                <w:color w:val="00050E"/>
                <w:szCs w:val="21"/>
                <w:shd w:val="clear" w:color="auto" w:fill="FFFFFF"/>
              </w:rPr>
              <w:t>图文显示</w:t>
            </w:r>
            <w:r>
              <w:rPr>
                <w:rFonts w:ascii="siyuan" w:hAnsi="siyuan"/>
                <w:color w:val="00050E"/>
                <w:szCs w:val="21"/>
                <w:shd w:val="clear" w:color="auto" w:fill="FFFFFF"/>
              </w:rPr>
              <w:t>+</w:t>
            </w:r>
            <w:r>
              <w:rPr>
                <w:rFonts w:ascii="siyuan" w:hAnsi="siyuan"/>
                <w:color w:val="00050E"/>
                <w:szCs w:val="21"/>
                <w:shd w:val="clear" w:color="auto" w:fill="FFFFFF"/>
              </w:rPr>
              <w:t>网络文字互动问答</w:t>
            </w:r>
            <w:r w:rsidRPr="00717500">
              <w:t>的方式召开业绩说明会</w:t>
            </w:r>
          </w:p>
        </w:tc>
      </w:tr>
      <w:tr w:rsidR="00717500" w14:paraId="64843CB7" w14:textId="77777777" w:rsidTr="00717500">
        <w:tc>
          <w:tcPr>
            <w:tcW w:w="1413" w:type="dxa"/>
          </w:tcPr>
          <w:p w14:paraId="0AB654DA" w14:textId="77777777" w:rsidR="00DE171B" w:rsidRDefault="00DE171B" w:rsidP="00717500">
            <w:r>
              <w:rPr>
                <w:rFonts w:hint="eastAsia"/>
              </w:rPr>
              <w:t>上市公司</w:t>
            </w:r>
          </w:p>
          <w:p w14:paraId="10080473" w14:textId="65888BC3" w:rsidR="00717500" w:rsidRDefault="00DE171B" w:rsidP="00717500">
            <w:r>
              <w:rPr>
                <w:rFonts w:hint="eastAsia"/>
              </w:rPr>
              <w:t>接待</w:t>
            </w:r>
            <w:r w:rsidR="00717500">
              <w:rPr>
                <w:rFonts w:hint="eastAsia"/>
              </w:rPr>
              <w:t>人员</w:t>
            </w:r>
          </w:p>
        </w:tc>
        <w:tc>
          <w:tcPr>
            <w:tcW w:w="6883" w:type="dxa"/>
          </w:tcPr>
          <w:p w14:paraId="7FA608F8" w14:textId="232BA775" w:rsidR="00717500" w:rsidRDefault="00717500" w:rsidP="00717500">
            <w:r>
              <w:rPr>
                <w:rFonts w:hint="eastAsia"/>
              </w:rPr>
              <w:t>1</w:t>
            </w:r>
            <w:r>
              <w:t>.</w:t>
            </w:r>
            <w:r>
              <w:rPr>
                <w:rFonts w:hint="eastAsia"/>
              </w:rPr>
              <w:t>董事长、总经理：王军</w:t>
            </w:r>
          </w:p>
          <w:p w14:paraId="310E9F2C" w14:textId="580BC0B4" w:rsidR="00717500" w:rsidRDefault="00717500" w:rsidP="00717500">
            <w:r>
              <w:t>2</w:t>
            </w:r>
            <w:r>
              <w:rPr>
                <w:rFonts w:hint="eastAsia"/>
              </w:rPr>
              <w:t>.</w:t>
            </w:r>
            <w:r>
              <w:t>独立董事:</w:t>
            </w:r>
            <w:r>
              <w:rPr>
                <w:rFonts w:hint="eastAsia"/>
              </w:rPr>
              <w:t>李姝</w:t>
            </w:r>
          </w:p>
          <w:p w14:paraId="2E7D32EE" w14:textId="741A160F" w:rsidR="00717500" w:rsidRDefault="00717500" w:rsidP="00717500">
            <w:r>
              <w:rPr>
                <w:rFonts w:hint="eastAsia"/>
              </w:rPr>
              <w:t>3</w:t>
            </w:r>
            <w:r>
              <w:t>.</w:t>
            </w:r>
            <w:r>
              <w:rPr>
                <w:rFonts w:hint="eastAsia"/>
              </w:rPr>
              <w:t>副总经理：何捷</w:t>
            </w:r>
          </w:p>
          <w:p w14:paraId="18FD2551" w14:textId="0650322D" w:rsidR="00717500" w:rsidRPr="00717500" w:rsidRDefault="00717500" w:rsidP="00717500">
            <w:r>
              <w:rPr>
                <w:rFonts w:hint="eastAsia"/>
              </w:rPr>
              <w:t>4</w:t>
            </w:r>
            <w:r>
              <w:t>.</w:t>
            </w:r>
            <w:r w:rsidRPr="00717500">
              <w:rPr>
                <w:rFonts w:hint="eastAsia"/>
              </w:rPr>
              <w:t>财务总监、总法律顾问、首席合</w:t>
            </w:r>
            <w:proofErr w:type="gramStart"/>
            <w:r w:rsidRPr="00717500">
              <w:rPr>
                <w:rFonts w:hint="eastAsia"/>
              </w:rPr>
              <w:t>规</w:t>
            </w:r>
            <w:proofErr w:type="gramEnd"/>
            <w:r w:rsidRPr="00717500">
              <w:rPr>
                <w:rFonts w:hint="eastAsia"/>
              </w:rPr>
              <w:t>官</w:t>
            </w:r>
            <w:r>
              <w:t>:</w:t>
            </w:r>
            <w:r>
              <w:rPr>
                <w:rFonts w:hint="eastAsia"/>
              </w:rPr>
              <w:t>杜娟</w:t>
            </w:r>
          </w:p>
          <w:p w14:paraId="1E9F68CD" w14:textId="4D17517C" w:rsidR="00717500" w:rsidRDefault="00717500" w:rsidP="00717500">
            <w:r>
              <w:rPr>
                <w:rFonts w:hint="eastAsia"/>
              </w:rPr>
              <w:t>5</w:t>
            </w:r>
            <w:r>
              <w:t>.</w:t>
            </w:r>
            <w:r>
              <w:rPr>
                <w:rFonts w:hint="eastAsia"/>
              </w:rPr>
              <w:t>董事会秘书</w:t>
            </w:r>
            <w:r>
              <w:t>:</w:t>
            </w:r>
            <w:r>
              <w:rPr>
                <w:rFonts w:hint="eastAsia"/>
              </w:rPr>
              <w:t>苏静祎</w:t>
            </w:r>
          </w:p>
        </w:tc>
      </w:tr>
      <w:tr w:rsidR="00717500" w14:paraId="4C81BF12" w14:textId="77777777" w:rsidTr="00717500">
        <w:tc>
          <w:tcPr>
            <w:tcW w:w="1413" w:type="dxa"/>
          </w:tcPr>
          <w:p w14:paraId="401A13D2" w14:textId="0319847C" w:rsidR="00717500" w:rsidRDefault="001F1BB5" w:rsidP="00717500">
            <w:r>
              <w:rPr>
                <w:rFonts w:hint="eastAsia"/>
              </w:rPr>
              <w:t>活动内容</w:t>
            </w:r>
          </w:p>
        </w:tc>
        <w:tc>
          <w:tcPr>
            <w:tcW w:w="6883" w:type="dxa"/>
          </w:tcPr>
          <w:p w14:paraId="5C37E156" w14:textId="77777777" w:rsidR="001F1BB5" w:rsidRPr="001F1BB5" w:rsidRDefault="001F1BB5" w:rsidP="001F1BB5">
            <w:pPr>
              <w:rPr>
                <w:b/>
              </w:rPr>
            </w:pPr>
            <w:r w:rsidRPr="001F1BB5">
              <w:rPr>
                <w:rFonts w:hint="eastAsia"/>
                <w:b/>
              </w:rPr>
              <w:t>问题</w:t>
            </w:r>
            <w:r w:rsidRPr="001F1BB5">
              <w:rPr>
                <w:b/>
              </w:rPr>
              <w:t>1：董事长您好，请问2026年上半年，公司“3+1”业务板块的业绩贡献情况如何？下半年，四大业务板块的工作重点方向有哪些？</w:t>
            </w:r>
          </w:p>
          <w:p w14:paraId="66CC94AE" w14:textId="77777777" w:rsidR="001F1BB5" w:rsidRDefault="001F1BB5" w:rsidP="001F1BB5">
            <w:r>
              <w:rPr>
                <w:rFonts w:hint="eastAsia"/>
              </w:rPr>
              <w:t>答：尊敬的投资者您好，感谢您对公司的关心和支持！上半年，公司克服了国际形势复杂多变、行业下游需求疲软等不利影响，高质量发展的根基进一步夯实，科技创新动能逐步释放，主要经营指标实现“时间过半、任务过半”，“</w:t>
            </w:r>
            <w:r>
              <w:t>3＋1”业务板块经营情况全面向好，实现营业收入96.90亿元，同比增长24.87%；净利润10.51亿元，同比增长44.93%。</w:t>
            </w:r>
            <w:proofErr w:type="gramStart"/>
            <w:r>
              <w:t>分业务</w:t>
            </w:r>
            <w:proofErr w:type="gramEnd"/>
            <w:r>
              <w:t>板块看，公司“3+1”业务板块均呈现出较好的增长态势。氟碳化学品行情稳中向好，氟聚合物供需改善，锂电材料需求增长，带动氟化</w:t>
            </w:r>
            <w:proofErr w:type="gramStart"/>
            <w:r>
              <w:t>工板块</w:t>
            </w:r>
            <w:proofErr w:type="gramEnd"/>
            <w:r>
              <w:t>整体向好，销售收入同比增长32.89%，毛利同</w:t>
            </w:r>
            <w:r>
              <w:rPr>
                <w:rFonts w:hint="eastAsia"/>
              </w:rPr>
              <w:t>比增长</w:t>
            </w:r>
            <w:r>
              <w:t>51.60%，毛利率同比提升2.79pct。电子化学品板块需求增加，叠加公司产能逐步释放，实现销售收入同比增长15.70%，毛利同比增长25.70%，毛利率同比提升2.25pct。高端制造化工材料板块新兴赛道与供应链重构打开成长空间，全球地缘竞争凸显关键材料自主保障刚需，上半年销售收入维持稳定，毛利同比增长8.81%，毛利率同比提升4.30pct。</w:t>
            </w:r>
            <w:proofErr w:type="gramStart"/>
            <w:r>
              <w:t>碳减排暨工程</w:t>
            </w:r>
            <w:proofErr w:type="gramEnd"/>
            <w:r>
              <w:t>技术服务板块市场政策收紧，传统领域盈利承压，绿色赛道快速扩容，上半年收入同比增长27.61%。</w:t>
            </w:r>
          </w:p>
          <w:p w14:paraId="5170D264" w14:textId="77777777" w:rsidR="001F1BB5" w:rsidRDefault="001F1BB5" w:rsidP="001F1BB5">
            <w:r>
              <w:rPr>
                <w:rFonts w:hint="eastAsia"/>
              </w:rPr>
              <w:t>下半年，公司将紧盯全年经营考核指标，针对四大业务板块制定差异化市场拓展、产能释放及价格优化策略，全力冲刺年度经营任务。氟化工板块，依托三代制冷剂配额政策稳定产品价格，加快含氟锂电材料产能释放与成本优化，有序推进四代氟碳化学品项目建设，巩固行业“压舱石”作用。电子化学品板块，紧抓集成电路自主化发展机遇，加快刻蚀气、环保绝缘气等新项目投产达产，扩充高纯电子气体产品矩阵，持续提升细分市场占有率，保障集成电路、面板产业链供货。高端制造化工材料板块，把握大飞</w:t>
            </w:r>
            <w:r>
              <w:rPr>
                <w:rFonts w:hint="eastAsia"/>
              </w:rPr>
              <w:lastRenderedPageBreak/>
              <w:t>机、</w:t>
            </w:r>
            <w:proofErr w:type="gramStart"/>
            <w:r>
              <w:rPr>
                <w:rFonts w:hint="eastAsia"/>
              </w:rPr>
              <w:t>低空经济</w:t>
            </w:r>
            <w:proofErr w:type="gramEnd"/>
            <w:r>
              <w:rPr>
                <w:rFonts w:hint="eastAsia"/>
              </w:rPr>
              <w:t>产业发展契机，加大航空配套材料供应保障力度；实施民航维修</w:t>
            </w:r>
            <w:r>
              <w:t xml:space="preserve">PMA 取证专项行动，扩大航空涂料、密封制品、民航轮胎市场推广规模，力争年末新增2 </w:t>
            </w:r>
            <w:proofErr w:type="gramStart"/>
            <w:r>
              <w:t>家具备</w:t>
            </w:r>
            <w:proofErr w:type="gramEnd"/>
            <w:r>
              <w:t>取证资质经营主体。</w:t>
            </w:r>
            <w:proofErr w:type="gramStart"/>
            <w:r>
              <w:t>碳减排暨工程</w:t>
            </w:r>
            <w:proofErr w:type="gramEnd"/>
            <w:r>
              <w:t>技术服务板块，依托“双碳”、氢能国家战略，推广二氧化碳捕集、</w:t>
            </w:r>
            <w:proofErr w:type="gramStart"/>
            <w:r>
              <w:t>变压吸附提氢成</w:t>
            </w:r>
            <w:proofErr w:type="gramEnd"/>
            <w:r>
              <w:t>套装备，加快推进绿色甲醇项目，持续提升市场份额与行业影响力。</w:t>
            </w:r>
          </w:p>
          <w:p w14:paraId="704437D8" w14:textId="77777777" w:rsidR="001F1BB5" w:rsidRPr="001F1BB5" w:rsidRDefault="001F1BB5" w:rsidP="001F1BB5">
            <w:pPr>
              <w:rPr>
                <w:b/>
              </w:rPr>
            </w:pPr>
            <w:r w:rsidRPr="001F1BB5">
              <w:rPr>
                <w:rFonts w:hint="eastAsia"/>
                <w:b/>
              </w:rPr>
              <w:t>问题</w:t>
            </w:r>
            <w:r w:rsidRPr="001F1BB5">
              <w:rPr>
                <w:b/>
              </w:rPr>
              <w:t>2：公司AI液冷服务器冷却液有哪些产品，市场拓展情况怎样？有关新型冷却</w:t>
            </w:r>
            <w:proofErr w:type="gramStart"/>
            <w:r w:rsidRPr="001F1BB5">
              <w:rPr>
                <w:b/>
              </w:rPr>
              <w:t>液产品</w:t>
            </w:r>
            <w:proofErr w:type="gramEnd"/>
            <w:r w:rsidRPr="001F1BB5">
              <w:rPr>
                <w:b/>
              </w:rPr>
              <w:t>是否有技术储备？</w:t>
            </w:r>
          </w:p>
          <w:p w14:paraId="041F3A6E" w14:textId="77777777" w:rsidR="001F1BB5" w:rsidRDefault="001F1BB5" w:rsidP="001F1BB5">
            <w:r>
              <w:rPr>
                <w:rFonts w:hint="eastAsia"/>
              </w:rPr>
              <w:t>答：尊敬的投资者您好，感谢您对公司的关心和支持！目前，公司针对</w:t>
            </w:r>
            <w:r>
              <w:t>AI液冷服务器已布局形成多产品矩阵，产品包括相变浸没液冷冷却液YL-10、单相浸没液冷冷却液YL-70、相变冷板液冷冷却液HP-1和HFC-134a等。在市场拓展方面，公司积极推进产品在下游领域的应用，与多家行业头部客户开展深入合作，积极推动产品的验证与应用推广。同时，公司研发并储备多款新型冷却</w:t>
            </w:r>
            <w:proofErr w:type="gramStart"/>
            <w:r>
              <w:t>液产品</w:t>
            </w:r>
            <w:proofErr w:type="gramEnd"/>
            <w:r>
              <w:t>以适配下游应用和需求。</w:t>
            </w:r>
          </w:p>
          <w:p w14:paraId="3D11433C" w14:textId="77777777" w:rsidR="001F1BB5" w:rsidRPr="001F1BB5" w:rsidRDefault="001F1BB5" w:rsidP="001F1BB5">
            <w:pPr>
              <w:rPr>
                <w:b/>
              </w:rPr>
            </w:pPr>
            <w:r w:rsidRPr="001F1BB5">
              <w:rPr>
                <w:rFonts w:hint="eastAsia"/>
                <w:b/>
              </w:rPr>
              <w:t>问题</w:t>
            </w:r>
            <w:r w:rsidRPr="001F1BB5">
              <w:rPr>
                <w:b/>
              </w:rPr>
              <w:t>3：2026年上半年公司科技成果转化方面成效如何？</w:t>
            </w:r>
          </w:p>
          <w:p w14:paraId="5A4D3441" w14:textId="77777777" w:rsidR="001F1BB5" w:rsidRDefault="001F1BB5" w:rsidP="001F1BB5">
            <w:r>
              <w:rPr>
                <w:rFonts w:hint="eastAsia"/>
              </w:rPr>
              <w:t>答：尊敬的投资者您好，感谢您对公司的关心和支持！上半年，公司系统实施“科技昊华”科技筑基、技术攻坚、开放创新、人才汇聚、治理提升五大创新工程，成立专项领导小组统筹创新工作，坚持“自下而上</w:t>
            </w:r>
            <w:r>
              <w:t>+定向引导”相结合，围绕“3+1”业务布局“十五五”预研项目，设立多批次科技专项拓展新兴赛道，全年落地百余项创新实施举措。创新产品转化效益凸显，上半年实现新产品销售收入33.01亿元，同比增长9%，新产品利润4.39亿元，同比增长23%；年内投产环保氟橡胶、特种功能涂料等28 款新产品，新增收入2.56亿元、利润3539 万</w:t>
            </w:r>
            <w:r>
              <w:rPr>
                <w:rFonts w:hint="eastAsia"/>
              </w:rPr>
              <w:t>元，多款新产品成功</w:t>
            </w:r>
            <w:proofErr w:type="gramStart"/>
            <w:r>
              <w:rPr>
                <w:rFonts w:hint="eastAsia"/>
              </w:rPr>
              <w:t>入围工</w:t>
            </w:r>
            <w:proofErr w:type="gramEnd"/>
            <w:r>
              <w:rPr>
                <w:rFonts w:hint="eastAsia"/>
              </w:rPr>
              <w:t>信部精细化工关键产品创新任务“揭榜挂帅”名单。创新平台与重大科研项目持续突破，西南院国家级实验室参与的国家科技重大专项“</w:t>
            </w:r>
            <w:r>
              <w:t>10万吨/年吸附法燃烧后CO2 捕集技术及工程示范”项目正式启动，</w:t>
            </w:r>
            <w:proofErr w:type="gramStart"/>
            <w:r>
              <w:t>海化院国家级</w:t>
            </w:r>
            <w:proofErr w:type="gramEnd"/>
            <w:r>
              <w:t>实验室新争取国家级项目6项，中昊晨光和曙光院2个国家级特</w:t>
            </w:r>
            <w:proofErr w:type="gramStart"/>
            <w:r>
              <w:t>品创</w:t>
            </w:r>
            <w:proofErr w:type="gramEnd"/>
            <w:r>
              <w:t>新中心发布年度开放课题15项，自选课题纳入国家主管部门立项支持；曙光</w:t>
            </w:r>
            <w:proofErr w:type="gramStart"/>
            <w:r>
              <w:t>院参与</w:t>
            </w:r>
            <w:proofErr w:type="gramEnd"/>
            <w:r>
              <w:t>项目荣获国家科技进步奖二等奖，西南</w:t>
            </w:r>
            <w:proofErr w:type="gramStart"/>
            <w:r>
              <w:t>院参</w:t>
            </w:r>
            <w:proofErr w:type="gramEnd"/>
            <w:r>
              <w:t>与项目获得四川省科技进步一等奖，中昊晨光专利获中国专利优秀奖。</w:t>
            </w:r>
          </w:p>
          <w:p w14:paraId="5EDA8B30" w14:textId="77777777" w:rsidR="001F1BB5" w:rsidRPr="001F1BB5" w:rsidRDefault="001F1BB5" w:rsidP="001F1BB5">
            <w:pPr>
              <w:rPr>
                <w:b/>
              </w:rPr>
            </w:pPr>
            <w:r w:rsidRPr="001F1BB5">
              <w:rPr>
                <w:rFonts w:hint="eastAsia"/>
                <w:b/>
              </w:rPr>
              <w:t>问题</w:t>
            </w:r>
            <w:r w:rsidRPr="001F1BB5">
              <w:rPr>
                <w:b/>
              </w:rPr>
              <w:t>4：您好，请问公司适配高频高速</w:t>
            </w:r>
            <w:proofErr w:type="gramStart"/>
            <w:r w:rsidRPr="001F1BB5">
              <w:rPr>
                <w:b/>
              </w:rPr>
              <w:t>覆</w:t>
            </w:r>
            <w:proofErr w:type="gramEnd"/>
            <w:r w:rsidRPr="001F1BB5">
              <w:rPr>
                <w:b/>
              </w:rPr>
              <w:t>铜板的高纯电子级PTFE，目前下游客户验证整体进度如何？是否已经进入小批量稳定供货阶段？</w:t>
            </w:r>
          </w:p>
          <w:p w14:paraId="011A87A8" w14:textId="77777777" w:rsidR="001F1BB5" w:rsidRDefault="001F1BB5" w:rsidP="001F1BB5">
            <w:r>
              <w:rPr>
                <w:rFonts w:hint="eastAsia"/>
              </w:rPr>
              <w:t>答：尊敬的投资者您好，感谢您对公司的关心和支持！目前公司</w:t>
            </w:r>
            <w:r>
              <w:t>PTFE产能5.1万吨/年。在高端电子级PTFE方面，公司已具备产业化能力并持续根据下游应用技术迭代的进度进行优化。公司PTFE产品已与主流</w:t>
            </w:r>
            <w:proofErr w:type="gramStart"/>
            <w:r>
              <w:t>覆</w:t>
            </w:r>
            <w:proofErr w:type="gramEnd"/>
            <w:r>
              <w:t>铜板企业建立了长期稳定的合作关系。上半年，公司PTFE系列产品产销保持平衡，产销率维持在高位，市场需求较为稳定。</w:t>
            </w:r>
          </w:p>
          <w:p w14:paraId="71D2FBFD" w14:textId="77777777" w:rsidR="001F1BB5" w:rsidRPr="001F1BB5" w:rsidRDefault="001F1BB5" w:rsidP="001F1BB5">
            <w:pPr>
              <w:rPr>
                <w:b/>
              </w:rPr>
            </w:pPr>
            <w:r w:rsidRPr="001F1BB5">
              <w:rPr>
                <w:rFonts w:hint="eastAsia"/>
                <w:b/>
              </w:rPr>
              <w:t>问题</w:t>
            </w:r>
            <w:r w:rsidRPr="001F1BB5">
              <w:rPr>
                <w:b/>
              </w:rPr>
              <w:t>5：</w:t>
            </w:r>
            <w:proofErr w:type="gramStart"/>
            <w:r w:rsidRPr="001F1BB5">
              <w:rPr>
                <w:b/>
              </w:rPr>
              <w:t>贵公司六氟丁二烯</w:t>
            </w:r>
            <w:proofErr w:type="gramEnd"/>
            <w:r w:rsidRPr="001F1BB5">
              <w:rPr>
                <w:b/>
              </w:rPr>
              <w:t>、六氟化钨等</w:t>
            </w:r>
            <w:proofErr w:type="gramStart"/>
            <w:r w:rsidRPr="001F1BB5">
              <w:rPr>
                <w:b/>
              </w:rPr>
              <w:t>电子特气</w:t>
            </w:r>
            <w:proofErr w:type="gramEnd"/>
            <w:r w:rsidRPr="001F1BB5">
              <w:rPr>
                <w:b/>
              </w:rPr>
              <w:t>的产能利用率情况、价格执行情况，国内外头</w:t>
            </w:r>
            <w:proofErr w:type="gramStart"/>
            <w:r w:rsidRPr="001F1BB5">
              <w:rPr>
                <w:b/>
              </w:rPr>
              <w:t>部客</w:t>
            </w:r>
            <w:proofErr w:type="gramEnd"/>
            <w:r w:rsidRPr="001F1BB5">
              <w:rPr>
                <w:b/>
              </w:rPr>
              <w:t>户的认证进展及供货情况，公司对该板块未来发展及竞争情况的展望如何？</w:t>
            </w:r>
          </w:p>
          <w:p w14:paraId="461A0F73" w14:textId="77777777" w:rsidR="001F1BB5" w:rsidRDefault="001F1BB5" w:rsidP="001F1BB5">
            <w:r>
              <w:rPr>
                <w:rFonts w:hint="eastAsia"/>
              </w:rPr>
              <w:t>答：尊敬的投资者您好，感谢您对公司的关心和支持！目前，公司六氟化</w:t>
            </w:r>
            <w:proofErr w:type="gramStart"/>
            <w:r>
              <w:rPr>
                <w:rFonts w:hint="eastAsia"/>
              </w:rPr>
              <w:t>钨</w:t>
            </w:r>
            <w:proofErr w:type="gramEnd"/>
            <w:r>
              <w:rPr>
                <w:rFonts w:hint="eastAsia"/>
              </w:rPr>
              <w:t>产能</w:t>
            </w:r>
            <w:r>
              <w:t>600吨/年，</w:t>
            </w:r>
            <w:proofErr w:type="gramStart"/>
            <w:r>
              <w:t>六氟丁二</w:t>
            </w:r>
            <w:proofErr w:type="gramEnd"/>
            <w:r>
              <w:t>烯产能1,000吨/年。公司根据客户需求安排生产销售，并参考市场波动及成本变化等因素对价格适时进行调整，抢抓市场机遇，拓展国内外客户，现有产能得到有效利用。</w:t>
            </w:r>
          </w:p>
          <w:p w14:paraId="70CF7B6D" w14:textId="77777777" w:rsidR="001F1BB5" w:rsidRDefault="001F1BB5" w:rsidP="001F1BB5">
            <w:r>
              <w:rPr>
                <w:rFonts w:hint="eastAsia"/>
              </w:rPr>
              <w:t>公司认为，进入</w:t>
            </w:r>
            <w:r>
              <w:t>2026年，集成电路行业景气周期延续，AI</w:t>
            </w:r>
            <w:proofErr w:type="gramStart"/>
            <w:r>
              <w:t>算力芯片</w:t>
            </w:r>
            <w:proofErr w:type="gramEnd"/>
            <w:r>
              <w:t>、HBM</w:t>
            </w:r>
            <w:r>
              <w:lastRenderedPageBreak/>
              <w:t>高宽带内存、3D NAND高端储存需求持续高增，</w:t>
            </w:r>
            <w:proofErr w:type="gramStart"/>
            <w:r>
              <w:t>先进制程</w:t>
            </w:r>
            <w:proofErr w:type="gramEnd"/>
            <w:r>
              <w:t>与先进封装工艺迭代带动电子气体消耗量提升。供给</w:t>
            </w:r>
            <w:proofErr w:type="gramStart"/>
            <w:r>
              <w:t>端海外</w:t>
            </w:r>
            <w:proofErr w:type="gramEnd"/>
            <w:r>
              <w:t>部分高端</w:t>
            </w:r>
            <w:proofErr w:type="gramStart"/>
            <w:r>
              <w:t>电子特气产</w:t>
            </w:r>
            <w:proofErr w:type="gramEnd"/>
            <w:r>
              <w:t>能收缩，部分含氟</w:t>
            </w:r>
            <w:proofErr w:type="gramStart"/>
            <w:r>
              <w:t>电子特气供</w:t>
            </w:r>
            <w:proofErr w:type="gramEnd"/>
            <w:r>
              <w:t>需格局偏紧，产品价格获得支撑。国内</w:t>
            </w:r>
            <w:proofErr w:type="gramStart"/>
            <w:r>
              <w:t>电子特气在</w:t>
            </w:r>
            <w:proofErr w:type="gramEnd"/>
            <w:r>
              <w:t>产业链自主可控的推进背景下，占</w:t>
            </w:r>
            <w:proofErr w:type="gramStart"/>
            <w:r>
              <w:t>比持</w:t>
            </w:r>
            <w:proofErr w:type="gramEnd"/>
            <w:r>
              <w:t>续提升，但部分高端电子</w:t>
            </w:r>
            <w:proofErr w:type="gramStart"/>
            <w:r>
              <w:t>特气对</w:t>
            </w:r>
            <w:proofErr w:type="gramEnd"/>
            <w:r>
              <w:t>外依存度仍然较高，行业需求呈现较明显结构性分化。显示面板也是电子气体的重要应用领域，2025年起行业依托XR设备普及、车载多屏化、Mini/Micro LED技术迭代进入增长周期。2026年上半年行业结构性分化：传统LCD</w:t>
            </w:r>
            <w:proofErr w:type="gramStart"/>
            <w:r>
              <w:t>面板控产稳价</w:t>
            </w:r>
            <w:proofErr w:type="gramEnd"/>
            <w:r>
              <w:t>，供需基本平衡；车载显示增长韧性突出，大屏化、高清化持续渗透，Mini LED成为新能源汽车主流配置，Micro LED车载落地稳步推进。京东方、TCL、华星等国内龙头聚焦车载、VR</w:t>
            </w:r>
            <w:proofErr w:type="gramStart"/>
            <w:r>
              <w:t>高端产线建设</w:t>
            </w:r>
            <w:proofErr w:type="gramEnd"/>
            <w:r>
              <w:t>，持续拉动面板领域含氟电子</w:t>
            </w:r>
            <w:proofErr w:type="gramStart"/>
            <w:r>
              <w:t>特气需</w:t>
            </w:r>
            <w:proofErr w:type="gramEnd"/>
            <w:r>
              <w:t>求提升。</w:t>
            </w:r>
          </w:p>
          <w:p w14:paraId="62BEFDD4" w14:textId="77777777" w:rsidR="001F1BB5" w:rsidRDefault="001F1BB5" w:rsidP="001F1BB5">
            <w:r>
              <w:rPr>
                <w:rFonts w:hint="eastAsia"/>
              </w:rPr>
              <w:t>依托集成电路高景气、车载面板扩容，叠加新能源领域应用不断拓展，</w:t>
            </w:r>
            <w:r>
              <w:t>2026年国内电子</w:t>
            </w:r>
            <w:proofErr w:type="gramStart"/>
            <w:r>
              <w:t>特气需求</w:t>
            </w:r>
            <w:proofErr w:type="gramEnd"/>
            <w:r>
              <w:t>持续扩张，全年市场规模预计继续增加。三氟化氮等成熟品类前期过剩产能逐步被需求消化,价格止跌；受AI产业发展带动，</w:t>
            </w:r>
            <w:proofErr w:type="gramStart"/>
            <w:r>
              <w:t>六氟丁二烯</w:t>
            </w:r>
            <w:proofErr w:type="gramEnd"/>
            <w:r>
              <w:t>市场需求持续上涨，供给</w:t>
            </w:r>
            <w:proofErr w:type="gramStart"/>
            <w:r>
              <w:t>端国</w:t>
            </w:r>
            <w:proofErr w:type="gramEnd"/>
            <w:r>
              <w:t>内国产化进程已取得明显进展，但海外市场仍由国际头部供应商占据主要份额；与此同时，受国内钨矿开采指标收紧、海外头部厂商相关生产影响，全球六氟化</w:t>
            </w:r>
            <w:proofErr w:type="gramStart"/>
            <w:r>
              <w:t>钨</w:t>
            </w:r>
            <w:proofErr w:type="gramEnd"/>
            <w:r>
              <w:t>供给缺口持续拉大，产品成本与售价均出现大幅上涨，紧缺周期中生产企业业绩韧性与增长能见度持续提升。</w:t>
            </w:r>
          </w:p>
          <w:p w14:paraId="541CAA52" w14:textId="77777777" w:rsidR="001F1BB5" w:rsidRDefault="001F1BB5" w:rsidP="001F1BB5">
            <w:r>
              <w:rPr>
                <w:rFonts w:hint="eastAsia"/>
              </w:rPr>
              <w:t>公司将依托现有技术，不断改进迭代，紧抓集成电路自主化发展机遇，加快刻蚀气、环保绝缘气等新项目投产达产，扩充高纯电子气体产品矩阵，持续扩大细分市场占有率，提升电子化学品板块对公司的业绩贡献。</w:t>
            </w:r>
          </w:p>
          <w:p w14:paraId="6ABEF2BD" w14:textId="77777777" w:rsidR="001F1BB5" w:rsidRPr="001F1BB5" w:rsidRDefault="001F1BB5" w:rsidP="001F1BB5">
            <w:pPr>
              <w:rPr>
                <w:b/>
              </w:rPr>
            </w:pPr>
            <w:r w:rsidRPr="001F1BB5">
              <w:rPr>
                <w:rFonts w:hint="eastAsia"/>
                <w:b/>
              </w:rPr>
              <w:t>问题</w:t>
            </w:r>
            <w:r w:rsidRPr="001F1BB5">
              <w:rPr>
                <w:b/>
              </w:rPr>
              <w:t>6：上半年公司业绩高增，经营现金流明显改善，请问驱动公司业绩快速增长的核心因素是什么？</w:t>
            </w:r>
          </w:p>
          <w:p w14:paraId="3A732C87" w14:textId="77777777" w:rsidR="001F1BB5" w:rsidRDefault="001F1BB5" w:rsidP="001F1BB5">
            <w:r>
              <w:rPr>
                <w:rFonts w:hint="eastAsia"/>
              </w:rPr>
              <w:t>答：尊敬的投资者您好，感谢您的关心与支持！公司坚持创新驱动发展战略与价值营销理念，大力开拓市场空间，持续深挖内部提质增效潜力，全面</w:t>
            </w:r>
            <w:proofErr w:type="gramStart"/>
            <w:r>
              <w:rPr>
                <w:rFonts w:hint="eastAsia"/>
              </w:rPr>
              <w:t>践行</w:t>
            </w:r>
            <w:proofErr w:type="gramEnd"/>
            <w:r>
              <w:rPr>
                <w:rFonts w:hint="eastAsia"/>
              </w:rPr>
              <w:t>卓越运营管理。在关键原材料采购降本、全产业</w:t>
            </w:r>
            <w:proofErr w:type="gramStart"/>
            <w:r>
              <w:rPr>
                <w:rFonts w:hint="eastAsia"/>
              </w:rPr>
              <w:t>链成本</w:t>
            </w:r>
            <w:proofErr w:type="gramEnd"/>
            <w:r>
              <w:rPr>
                <w:rFonts w:hint="eastAsia"/>
              </w:rPr>
              <w:t>优化、新产品研发与落地等重点工作上持续发力，经营业绩保持稳定增长。</w:t>
            </w:r>
            <w:r>
              <w:t>2026年上半年公司实现营业收入96.9亿元，同比增长24.87%；净利润10.51亿元，同比增长44.93%。公司实现业绩高增长，主要得益于：</w:t>
            </w:r>
          </w:p>
          <w:p w14:paraId="6F801826" w14:textId="77777777" w:rsidR="001F1BB5" w:rsidRDefault="001F1BB5" w:rsidP="001F1BB5">
            <w:r>
              <w:rPr>
                <w:rFonts w:hint="eastAsia"/>
              </w:rPr>
              <w:t>一是长期以来打造</w:t>
            </w:r>
            <w:proofErr w:type="gramStart"/>
            <w:r>
              <w:rPr>
                <w:rFonts w:hint="eastAsia"/>
              </w:rPr>
              <w:t>贯通全</w:t>
            </w:r>
            <w:proofErr w:type="gramEnd"/>
            <w:r>
              <w:rPr>
                <w:rFonts w:hint="eastAsia"/>
              </w:rPr>
              <w:t>链条的创新生态，科技创新成为公司产业高质量发展的核心驱动力。公司研发底蕴深厚，具备丰富的技术积累与工程化经验，掌握一批具有自主知识产权的关键核心技术。公司立足科技型企业定位，经过数十年改革创新发展，已从研发平台、研发投入、科技人才、创新机制等多维度构筑形成研发创新核心竞争力，具备能够快速响应市场变化与客户需求的技术更新迭代能力及原始创新能力，始终保持技术及服务领先性。二是持续深化体制、机制改革，干事创业活力动力持续激发。公司以实施“科改示范行动”为契机，经过一系列的深化改革和奋力攻坚，创新活力进一步激发，自主创新能力持续增强。公司入选“科改示范企业”以来获“标杆”</w:t>
            </w:r>
            <w:r>
              <w:t>3次、“优秀”2次，连续保持“优秀”及以上评级。公司建立了前端研发与终端销售双向反馈联动机制，形成以客户需求为中心的技术营销与创新研发模式，积极推动产业链上下游协同创新。公司还建立了科技人员分享科技成果转化效益机制，实施项目收益分红、员工跟投、股权激励等多项中长期激励，通过持续健全并落实创新激励机制，员工干事创业热</w:t>
            </w:r>
            <w:r>
              <w:lastRenderedPageBreak/>
              <w:t>情不断激发。三是着力构建卓越运营体系，运营效率持续优化，价值创造能力进一步提升。公司聚焦客户价值创造和股东回报，推行</w:t>
            </w:r>
            <w:r>
              <w:rPr>
                <w:rFonts w:hint="eastAsia"/>
              </w:rPr>
              <w:t>国际领先企业运营管理先进理念与方法工具，通过对标融合行业准则、管理理论方法和最佳实践，在业务全链条开展卓越运营体系建设，覆盖营销、采购、生产、物流等从线索到回款</w:t>
            </w:r>
            <w:proofErr w:type="gramStart"/>
            <w:r>
              <w:rPr>
                <w:rFonts w:hint="eastAsia"/>
              </w:rPr>
              <w:t>全价值</w:t>
            </w:r>
            <w:proofErr w:type="gramEnd"/>
            <w:r>
              <w:rPr>
                <w:rFonts w:hint="eastAsia"/>
              </w:rPr>
              <w:t>链流程，不断强化</w:t>
            </w:r>
            <w:proofErr w:type="gramStart"/>
            <w:r>
              <w:rPr>
                <w:rFonts w:hint="eastAsia"/>
              </w:rPr>
              <w:t>全价</w:t>
            </w:r>
            <w:proofErr w:type="gramEnd"/>
            <w:r>
              <w:rPr>
                <w:rFonts w:hint="eastAsia"/>
              </w:rPr>
              <w:t>值链运营管</w:t>
            </w:r>
            <w:proofErr w:type="gramStart"/>
            <w:r>
              <w:rPr>
                <w:rFonts w:hint="eastAsia"/>
              </w:rPr>
              <w:t>控质</w:t>
            </w:r>
            <w:proofErr w:type="gramEnd"/>
            <w:r>
              <w:rPr>
                <w:rFonts w:hint="eastAsia"/>
              </w:rPr>
              <w:t>效，打造“客户导向、价值创造、事前算赢、领导垂范、以人为本、追求卓越”的卓越运营文化，实现经营实力、效益效率、经营成长、技术经济“四个一流”，精益运营和精细化管理能力得到系统提升。</w:t>
            </w:r>
          </w:p>
          <w:p w14:paraId="202B533B" w14:textId="77777777" w:rsidR="001F1BB5" w:rsidRPr="001F1BB5" w:rsidRDefault="001F1BB5" w:rsidP="001F1BB5">
            <w:pPr>
              <w:rPr>
                <w:b/>
              </w:rPr>
            </w:pPr>
            <w:r w:rsidRPr="001F1BB5">
              <w:rPr>
                <w:rFonts w:hint="eastAsia"/>
                <w:b/>
              </w:rPr>
              <w:t>问题</w:t>
            </w:r>
            <w:r w:rsidRPr="001F1BB5">
              <w:rPr>
                <w:b/>
              </w:rPr>
              <w:t>7：上半年，公司应收</w:t>
            </w:r>
            <w:proofErr w:type="gramStart"/>
            <w:r w:rsidRPr="001F1BB5">
              <w:rPr>
                <w:b/>
              </w:rPr>
              <w:t>账款较期</w:t>
            </w:r>
            <w:proofErr w:type="gramEnd"/>
            <w:r w:rsidRPr="001F1BB5">
              <w:rPr>
                <w:b/>
              </w:rPr>
              <w:t>初增加28.99%，主要是哪些板块/客户带来的变化？</w:t>
            </w:r>
          </w:p>
          <w:p w14:paraId="437722E0" w14:textId="3924C7CA" w:rsidR="00717500" w:rsidRPr="001F1BB5" w:rsidRDefault="001F1BB5" w:rsidP="001F1BB5">
            <w:r>
              <w:rPr>
                <w:rFonts w:hint="eastAsia"/>
              </w:rPr>
              <w:t>答：尊敬的投资者您好，感谢您的关心与支持！上半年公司应收账款增加的主要原因是报告期内公司制冷剂和电解液产品销售量和价格较上期有较大幅度上升带动业务收入增加，应收账款规模相应增加。</w:t>
            </w:r>
          </w:p>
        </w:tc>
      </w:tr>
    </w:tbl>
    <w:p w14:paraId="061E6967" w14:textId="77777777" w:rsidR="00717500" w:rsidRDefault="00717500">
      <w:pPr>
        <w:rPr>
          <w:rFonts w:hint="eastAsia"/>
        </w:rPr>
      </w:pPr>
    </w:p>
    <w:sectPr w:rsidR="0071750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1886E2" w14:textId="77777777" w:rsidR="006F42BE" w:rsidRDefault="006F42BE" w:rsidP="001C1236">
      <w:r>
        <w:separator/>
      </w:r>
    </w:p>
  </w:endnote>
  <w:endnote w:type="continuationSeparator" w:id="0">
    <w:p w14:paraId="60466E72" w14:textId="77777777" w:rsidR="006F42BE" w:rsidRDefault="006F42BE" w:rsidP="001C1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iyuan">
    <w:altName w:val="Cambria"/>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081ABB" w14:textId="77777777" w:rsidR="006F42BE" w:rsidRDefault="006F42BE" w:rsidP="001C1236">
      <w:r>
        <w:separator/>
      </w:r>
    </w:p>
  </w:footnote>
  <w:footnote w:type="continuationSeparator" w:id="0">
    <w:p w14:paraId="66EB5344" w14:textId="77777777" w:rsidR="006F42BE" w:rsidRDefault="006F42BE" w:rsidP="001C12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E03"/>
    <w:rsid w:val="00000A34"/>
    <w:rsid w:val="000C31BC"/>
    <w:rsid w:val="00137BA0"/>
    <w:rsid w:val="0015233B"/>
    <w:rsid w:val="001C1236"/>
    <w:rsid w:val="001D3679"/>
    <w:rsid w:val="001F1BB5"/>
    <w:rsid w:val="00206B3D"/>
    <w:rsid w:val="00222BD7"/>
    <w:rsid w:val="00226C3C"/>
    <w:rsid w:val="00264CD0"/>
    <w:rsid w:val="00280631"/>
    <w:rsid w:val="002A53D6"/>
    <w:rsid w:val="002F3C0D"/>
    <w:rsid w:val="00323F4D"/>
    <w:rsid w:val="00360B82"/>
    <w:rsid w:val="003864BA"/>
    <w:rsid w:val="00395EC5"/>
    <w:rsid w:val="0039793F"/>
    <w:rsid w:val="003A234B"/>
    <w:rsid w:val="003B29FD"/>
    <w:rsid w:val="003C74E5"/>
    <w:rsid w:val="003C7A10"/>
    <w:rsid w:val="004323C3"/>
    <w:rsid w:val="00456530"/>
    <w:rsid w:val="0052502C"/>
    <w:rsid w:val="005A0E62"/>
    <w:rsid w:val="005C31DA"/>
    <w:rsid w:val="005D5CEE"/>
    <w:rsid w:val="00626B0D"/>
    <w:rsid w:val="00667845"/>
    <w:rsid w:val="00671778"/>
    <w:rsid w:val="006F42BE"/>
    <w:rsid w:val="00717500"/>
    <w:rsid w:val="00780274"/>
    <w:rsid w:val="007A382C"/>
    <w:rsid w:val="007C754A"/>
    <w:rsid w:val="00863215"/>
    <w:rsid w:val="0087023A"/>
    <w:rsid w:val="00873B5E"/>
    <w:rsid w:val="008A54B5"/>
    <w:rsid w:val="008A717C"/>
    <w:rsid w:val="008B6601"/>
    <w:rsid w:val="00922841"/>
    <w:rsid w:val="00947302"/>
    <w:rsid w:val="0095416B"/>
    <w:rsid w:val="009A6F60"/>
    <w:rsid w:val="009C2AFC"/>
    <w:rsid w:val="009F19A3"/>
    <w:rsid w:val="009F4327"/>
    <w:rsid w:val="00A66341"/>
    <w:rsid w:val="00AA7CEB"/>
    <w:rsid w:val="00AE5D95"/>
    <w:rsid w:val="00B44129"/>
    <w:rsid w:val="00B74258"/>
    <w:rsid w:val="00BB1E03"/>
    <w:rsid w:val="00C12C26"/>
    <w:rsid w:val="00C14FCD"/>
    <w:rsid w:val="00C16822"/>
    <w:rsid w:val="00C552AD"/>
    <w:rsid w:val="00C935B3"/>
    <w:rsid w:val="00CB13E9"/>
    <w:rsid w:val="00CE4DEB"/>
    <w:rsid w:val="00D46D93"/>
    <w:rsid w:val="00D46FB3"/>
    <w:rsid w:val="00D92B14"/>
    <w:rsid w:val="00D96A98"/>
    <w:rsid w:val="00DA5B7A"/>
    <w:rsid w:val="00DB0CED"/>
    <w:rsid w:val="00DE171B"/>
    <w:rsid w:val="00E3440D"/>
    <w:rsid w:val="00E71B31"/>
    <w:rsid w:val="00F07C53"/>
    <w:rsid w:val="00F1076B"/>
    <w:rsid w:val="00F50632"/>
    <w:rsid w:val="00F57AB6"/>
    <w:rsid w:val="00F976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9CC4F8"/>
  <w15:chartTrackingRefBased/>
  <w15:docId w15:val="{AC345B1C-F557-4F9A-8585-837835930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175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C123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1C1236"/>
    <w:rPr>
      <w:sz w:val="18"/>
      <w:szCs w:val="18"/>
    </w:rPr>
  </w:style>
  <w:style w:type="paragraph" w:styleId="a6">
    <w:name w:val="footer"/>
    <w:basedOn w:val="a"/>
    <w:link w:val="a7"/>
    <w:uiPriority w:val="99"/>
    <w:unhideWhenUsed/>
    <w:rsid w:val="001C1236"/>
    <w:pPr>
      <w:tabs>
        <w:tab w:val="center" w:pos="4153"/>
        <w:tab w:val="right" w:pos="8306"/>
      </w:tabs>
      <w:snapToGrid w:val="0"/>
      <w:jc w:val="left"/>
    </w:pPr>
    <w:rPr>
      <w:sz w:val="18"/>
      <w:szCs w:val="18"/>
    </w:rPr>
  </w:style>
  <w:style w:type="character" w:customStyle="1" w:styleId="a7">
    <w:name w:val="页脚 字符"/>
    <w:basedOn w:val="a0"/>
    <w:link w:val="a6"/>
    <w:uiPriority w:val="99"/>
    <w:rsid w:val="001C123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629</Words>
  <Characters>3589</Characters>
  <Application>Microsoft Office Word</Application>
  <DocSecurity>0</DocSecurity>
  <Lines>29</Lines>
  <Paragraphs>8</Paragraphs>
  <ScaleCrop>false</ScaleCrop>
  <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郭阳</dc:creator>
  <cp:keywords/>
  <dc:description/>
  <cp:lastModifiedBy>郭阳</cp:lastModifiedBy>
  <cp:revision>4</cp:revision>
  <dcterms:created xsi:type="dcterms:W3CDTF">2026-09-17T00:54:00Z</dcterms:created>
  <dcterms:modified xsi:type="dcterms:W3CDTF">2026-09-17T01:42:00Z</dcterms:modified>
</cp:coreProperties>
</file>