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369280">
      <w:pPr>
        <w:rPr>
          <w:rFonts w:ascii="宋体" w:hAnsi="宋体" w:eastAsia="宋体" w:cs="Times New Roman"/>
          <w:kern w:val="0"/>
          <w:sz w:val="24"/>
          <w:szCs w:val="22"/>
        </w:rPr>
      </w:pPr>
      <w:r>
        <w:rPr>
          <w:rFonts w:hint="eastAsia" w:ascii="宋体" w:hAnsi="宋体" w:eastAsia="宋体" w:cs="Times New Roman"/>
          <w:kern w:val="0"/>
          <w:sz w:val="24"/>
          <w:szCs w:val="22"/>
        </w:rPr>
        <w:t>证券代码</w:t>
      </w:r>
      <w:r>
        <w:rPr>
          <w:rFonts w:ascii="Calibri" w:hAnsi="Calibri" w:eastAsia="宋体" w:cs="Times New Roman"/>
          <w:kern w:val="0"/>
          <w:sz w:val="24"/>
          <w:szCs w:val="22"/>
        </w:rPr>
        <w:t>：</w:t>
      </w:r>
      <w:r>
        <w:rPr>
          <w:rFonts w:hint="eastAsia" w:ascii="Calibri" w:hAnsi="Calibri" w:eastAsia="宋体" w:cs="Times New Roman"/>
          <w:kern w:val="0"/>
          <w:sz w:val="24"/>
          <w:szCs w:val="22"/>
        </w:rPr>
        <w:t>6</w:t>
      </w:r>
      <w:r>
        <w:rPr>
          <w:rFonts w:ascii="Calibri" w:hAnsi="Calibri" w:eastAsia="宋体" w:cs="Times New Roman"/>
          <w:kern w:val="0"/>
          <w:sz w:val="24"/>
          <w:szCs w:val="22"/>
        </w:rPr>
        <w:t xml:space="preserve">05060    </w:t>
      </w:r>
      <w:r>
        <w:rPr>
          <w:rFonts w:hint="eastAsia" w:ascii="Calibri" w:hAnsi="Calibri" w:eastAsia="宋体" w:cs="Times New Roman"/>
          <w:kern w:val="0"/>
          <w:sz w:val="24"/>
          <w:szCs w:val="22"/>
        </w:rPr>
        <w:t xml:space="preserve">   </w:t>
      </w:r>
      <w:r>
        <w:rPr>
          <w:rFonts w:ascii="Calibri" w:hAnsi="Calibri" w:eastAsia="宋体" w:cs="Times New Roman"/>
          <w:kern w:val="0"/>
          <w:sz w:val="24"/>
          <w:szCs w:val="22"/>
        </w:rPr>
        <w:t xml:space="preserve">  </w:t>
      </w:r>
      <w:r>
        <w:rPr>
          <w:rFonts w:hint="eastAsia" w:ascii="Calibri" w:hAnsi="Calibri" w:eastAsia="宋体" w:cs="Times New Roman"/>
          <w:kern w:val="0"/>
          <w:sz w:val="24"/>
          <w:szCs w:val="22"/>
        </w:rPr>
        <w:t xml:space="preserve"> </w:t>
      </w:r>
      <w:r>
        <w:rPr>
          <w:rFonts w:ascii="Calibri" w:hAnsi="Calibri" w:eastAsia="宋体" w:cs="Times New Roman"/>
          <w:kern w:val="0"/>
          <w:sz w:val="24"/>
          <w:szCs w:val="22"/>
        </w:rPr>
        <w:t xml:space="preserve">                         </w:t>
      </w:r>
      <w:r>
        <w:rPr>
          <w:rFonts w:hint="eastAsia" w:ascii="Calibri" w:hAnsi="Calibri" w:eastAsia="宋体" w:cs="Times New Roman"/>
          <w:kern w:val="0"/>
          <w:sz w:val="24"/>
          <w:szCs w:val="22"/>
        </w:rPr>
        <w:t xml:space="preserve"> </w:t>
      </w:r>
      <w:r>
        <w:rPr>
          <w:rFonts w:hint="eastAsia" w:ascii="宋体" w:hAnsi="宋体" w:eastAsia="宋体" w:cs="Times New Roman"/>
          <w:kern w:val="0"/>
          <w:sz w:val="24"/>
          <w:szCs w:val="22"/>
        </w:rPr>
        <w:t>证券简称：</w:t>
      </w:r>
      <w:r>
        <w:rPr>
          <w:rFonts w:hint="eastAsia" w:ascii="Calibri" w:hAnsi="Calibri" w:eastAsia="宋体" w:cs="Times New Roman"/>
          <w:kern w:val="0"/>
          <w:sz w:val="24"/>
          <w:szCs w:val="22"/>
        </w:rPr>
        <w:t>联德股份</w:t>
      </w:r>
      <w:r>
        <w:rPr>
          <w:rFonts w:ascii="Calibri" w:hAnsi="Calibri" w:eastAsia="宋体" w:cs="Times New Roman"/>
          <w:kern w:val="0"/>
          <w:sz w:val="24"/>
          <w:szCs w:val="22"/>
        </w:rPr>
        <w:t xml:space="preserve">     </w:t>
      </w:r>
      <w:r>
        <w:rPr>
          <w:rFonts w:hint="eastAsia" w:ascii="Calibri" w:hAnsi="Calibri" w:eastAsia="宋体" w:cs="Times New Roman"/>
          <w:kern w:val="0"/>
          <w:sz w:val="24"/>
          <w:szCs w:val="22"/>
        </w:rPr>
        <w:t xml:space="preserve">  </w:t>
      </w:r>
    </w:p>
    <w:p w14:paraId="5510BB84">
      <w:pPr>
        <w:rPr>
          <w:rFonts w:ascii="宋体" w:hAnsi="宋体" w:eastAsia="宋体" w:cs="Times New Roman"/>
          <w:kern w:val="0"/>
          <w:sz w:val="24"/>
          <w:szCs w:val="22"/>
        </w:rPr>
      </w:pPr>
    </w:p>
    <w:p w14:paraId="67515ADA">
      <w:pPr>
        <w:spacing w:line="360" w:lineRule="auto"/>
        <w:jc w:val="center"/>
        <w:outlineLvl w:val="0"/>
        <w:rPr>
          <w:rFonts w:ascii="宋体" w:hAnsi="宋体" w:eastAsia="宋体" w:cs="宋体"/>
          <w:b/>
          <w:color w:val="FF0000"/>
          <w:kern w:val="0"/>
          <w:sz w:val="30"/>
          <w:szCs w:val="30"/>
        </w:rPr>
      </w:pPr>
      <w:r>
        <w:rPr>
          <w:rFonts w:hint="eastAsia" w:ascii="宋体" w:hAnsi="宋体" w:eastAsia="宋体" w:cs="宋体"/>
          <w:b/>
          <w:color w:val="FF0000"/>
          <w:kern w:val="0"/>
          <w:sz w:val="30"/>
          <w:szCs w:val="30"/>
        </w:rPr>
        <w:t>杭州联德精密机械股份有限公司</w:t>
      </w:r>
    </w:p>
    <w:p w14:paraId="00C48F9A">
      <w:pPr>
        <w:spacing w:line="360" w:lineRule="auto"/>
        <w:jc w:val="center"/>
        <w:outlineLvl w:val="0"/>
        <w:rPr>
          <w:rFonts w:ascii="宋体" w:hAnsi="宋体" w:eastAsia="宋体" w:cs="宋体"/>
          <w:b/>
          <w:color w:val="FF0000"/>
          <w:kern w:val="0"/>
          <w:sz w:val="30"/>
          <w:szCs w:val="30"/>
        </w:rPr>
      </w:pPr>
      <w:r>
        <w:rPr>
          <w:rFonts w:hint="eastAsia" w:ascii="宋体" w:hAnsi="宋体" w:eastAsia="宋体" w:cs="宋体"/>
          <w:b/>
          <w:color w:val="FF0000"/>
          <w:kern w:val="0"/>
          <w:sz w:val="30"/>
          <w:szCs w:val="30"/>
        </w:rPr>
        <w:t>投资者关系活动记录表</w:t>
      </w:r>
    </w:p>
    <w:p w14:paraId="2FEC9FA4">
      <w:pPr>
        <w:spacing w:line="400" w:lineRule="auto"/>
        <w:jc w:val="right"/>
        <w:rPr>
          <w:rFonts w:hint="eastAsia" w:ascii="宋体" w:hAnsi="宋体" w:eastAsia="宋体" w:cs="宋体"/>
          <w:sz w:val="24"/>
          <w:lang w:eastAsia="zh-CN"/>
        </w:rPr>
      </w:pPr>
      <w:r>
        <w:rPr>
          <w:rFonts w:hint="eastAsia" w:ascii="宋体" w:hAnsi="宋体" w:eastAsia="宋体" w:cs="宋体"/>
          <w:sz w:val="24"/>
        </w:rPr>
        <w:t>编号：20</w:t>
      </w:r>
      <w:r>
        <w:rPr>
          <w:rFonts w:hint="eastAsia" w:ascii="宋体" w:hAnsi="宋体" w:eastAsia="宋体" w:cs="宋体"/>
          <w:sz w:val="24"/>
          <w:lang w:val="en-US" w:eastAsia="zh-CN"/>
        </w:rPr>
        <w:t>26</w:t>
      </w:r>
      <w:r>
        <w:rPr>
          <w:rFonts w:hint="eastAsia" w:ascii="宋体" w:hAnsi="宋体" w:eastAsia="宋体" w:cs="宋体"/>
          <w:sz w:val="24"/>
        </w:rPr>
        <w:t>-0</w:t>
      </w:r>
      <w:r>
        <w:rPr>
          <w:rFonts w:hint="eastAsia" w:ascii="宋体" w:hAnsi="宋体" w:eastAsia="宋体" w:cs="宋体"/>
          <w:sz w:val="24"/>
          <w:lang w:val="en-US" w:eastAsia="zh-CN"/>
        </w:rPr>
        <w:t>06</w:t>
      </w:r>
    </w:p>
    <w:tbl>
      <w:tblPr>
        <w:tblStyle w:val="4"/>
        <w:tblW w:w="8790"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8"/>
        <w:gridCol w:w="5812"/>
      </w:tblGrid>
      <w:tr w14:paraId="3237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78" w:type="dxa"/>
            <w:shd w:val="clear" w:color="auto" w:fill="auto"/>
          </w:tcPr>
          <w:p w14:paraId="249AAC65">
            <w:pPr>
              <w:spacing w:line="360" w:lineRule="auto"/>
              <w:rPr>
                <w:rFonts w:ascii="宋体" w:hAnsi="宋体" w:eastAsia="宋体" w:cs="Times New Roman"/>
                <w:b/>
                <w:bCs/>
                <w:iCs/>
                <w:sz w:val="24"/>
              </w:rPr>
            </w:pPr>
            <w:r>
              <w:rPr>
                <w:rFonts w:hint="eastAsia" w:ascii="宋体" w:hAnsi="宋体" w:eastAsia="宋体" w:cs="Times New Roman"/>
                <w:b/>
                <w:bCs/>
                <w:iCs/>
                <w:sz w:val="24"/>
              </w:rPr>
              <w:t>投资者关系活动类别</w:t>
            </w:r>
          </w:p>
          <w:p w14:paraId="717F8FB5">
            <w:pPr>
              <w:spacing w:line="360" w:lineRule="auto"/>
              <w:rPr>
                <w:rFonts w:ascii="宋体" w:hAnsi="宋体" w:eastAsia="宋体" w:cs="Times New Roman"/>
                <w:b/>
                <w:bCs/>
                <w:iCs/>
                <w:sz w:val="24"/>
              </w:rPr>
            </w:pPr>
          </w:p>
        </w:tc>
        <w:tc>
          <w:tcPr>
            <w:tcW w:w="5812" w:type="dxa"/>
            <w:shd w:val="clear" w:color="auto" w:fill="auto"/>
          </w:tcPr>
          <w:p w14:paraId="6B86CC85">
            <w:pPr>
              <w:spacing w:line="360" w:lineRule="auto"/>
              <w:rPr>
                <w:rFonts w:ascii="宋体" w:hAnsi="宋体" w:eastAsia="宋体" w:cs="Times New Roman"/>
                <w:bCs/>
                <w:iCs/>
                <w:sz w:val="24"/>
              </w:rPr>
            </w:pPr>
            <w:r>
              <w:rPr>
                <w:rFonts w:hint="eastAsia" w:ascii="宋体" w:hAnsi="宋体" w:eastAsia="宋体" w:cs="Times New Roman"/>
                <w:bCs/>
                <w:iCs/>
                <w:sz w:val="24"/>
                <w:lang w:eastAsia="zh-CN"/>
              </w:rPr>
              <w:t>☑</w:t>
            </w:r>
            <w:r>
              <w:rPr>
                <w:rFonts w:hint="eastAsia" w:ascii="宋体" w:hAnsi="宋体" w:eastAsia="宋体" w:cs="Times New Roman"/>
                <w:sz w:val="24"/>
              </w:rPr>
              <w:t xml:space="preserve">特定对象调研        </w:t>
            </w:r>
            <w:r>
              <w:rPr>
                <w:rFonts w:hint="eastAsia" w:ascii="宋体" w:hAnsi="宋体" w:eastAsia="宋体" w:cs="Times New Roman"/>
                <w:bCs/>
                <w:iCs/>
                <w:sz w:val="24"/>
                <w:lang w:eastAsia="zh-CN"/>
              </w:rPr>
              <w:t>☑</w:t>
            </w:r>
            <w:r>
              <w:rPr>
                <w:rFonts w:hint="eastAsia" w:ascii="宋体" w:hAnsi="宋体" w:eastAsia="宋体" w:cs="Times New Roman"/>
                <w:sz w:val="24"/>
              </w:rPr>
              <w:t>分析师会议</w:t>
            </w:r>
          </w:p>
          <w:p w14:paraId="5621B7A9">
            <w:pPr>
              <w:spacing w:line="360" w:lineRule="auto"/>
              <w:rPr>
                <w:rFonts w:ascii="宋体" w:hAnsi="宋体" w:eastAsia="宋体" w:cs="Times New Roman"/>
                <w:bCs/>
                <w:iCs/>
                <w:sz w:val="24"/>
              </w:rPr>
            </w:pPr>
            <w:r>
              <w:rPr>
                <w:rFonts w:hint="eastAsia" w:ascii="宋体" w:hAnsi="宋体" w:eastAsia="宋体" w:cs="Times New Roman"/>
                <w:bCs/>
                <w:iCs/>
                <w:sz w:val="24"/>
              </w:rPr>
              <w:t>□</w:t>
            </w:r>
            <w:r>
              <w:rPr>
                <w:rFonts w:hint="eastAsia" w:ascii="宋体" w:hAnsi="宋体" w:eastAsia="宋体" w:cs="Times New Roman"/>
                <w:sz w:val="24"/>
              </w:rPr>
              <w:t xml:space="preserve">媒体采访            </w:t>
            </w:r>
            <w:r>
              <w:rPr>
                <w:rFonts w:hint="eastAsia" w:ascii="宋体" w:hAnsi="宋体" w:eastAsia="宋体" w:cs="Times New Roman"/>
                <w:bCs/>
                <w:iCs/>
                <w:sz w:val="24"/>
              </w:rPr>
              <w:t>□</w:t>
            </w:r>
            <w:r>
              <w:rPr>
                <w:rFonts w:hint="eastAsia" w:ascii="宋体" w:hAnsi="宋体" w:eastAsia="宋体" w:cs="Times New Roman"/>
                <w:sz w:val="24"/>
              </w:rPr>
              <w:t>业绩说明会</w:t>
            </w:r>
          </w:p>
          <w:p w14:paraId="3E243FA4">
            <w:pPr>
              <w:spacing w:line="360" w:lineRule="auto"/>
              <w:rPr>
                <w:rFonts w:ascii="宋体" w:hAnsi="宋体" w:eastAsia="宋体" w:cs="Times New Roman"/>
                <w:bCs/>
                <w:iCs/>
                <w:sz w:val="24"/>
              </w:rPr>
            </w:pPr>
            <w:r>
              <w:rPr>
                <w:rFonts w:hint="eastAsia" w:ascii="宋体" w:hAnsi="宋体" w:eastAsia="宋体" w:cs="Times New Roman"/>
                <w:bCs/>
                <w:iCs/>
                <w:sz w:val="24"/>
              </w:rPr>
              <w:t>□</w:t>
            </w:r>
            <w:r>
              <w:rPr>
                <w:rFonts w:hint="eastAsia" w:ascii="宋体" w:hAnsi="宋体" w:eastAsia="宋体" w:cs="Times New Roman"/>
                <w:sz w:val="24"/>
              </w:rPr>
              <w:t xml:space="preserve">新闻发布会          </w:t>
            </w:r>
            <w:r>
              <w:rPr>
                <w:rFonts w:hint="eastAsia" w:ascii="宋体" w:hAnsi="宋体" w:eastAsia="宋体" w:cs="Times New Roman"/>
                <w:bCs/>
                <w:iCs/>
                <w:sz w:val="24"/>
                <w:lang w:eastAsia="zh-CN"/>
              </w:rPr>
              <w:t>□</w:t>
            </w:r>
            <w:r>
              <w:rPr>
                <w:rFonts w:hint="eastAsia" w:ascii="宋体" w:hAnsi="宋体" w:eastAsia="宋体" w:cs="Times New Roman"/>
                <w:sz w:val="24"/>
              </w:rPr>
              <w:t>路演活动</w:t>
            </w:r>
          </w:p>
          <w:p w14:paraId="2DB2ED9D">
            <w:pPr>
              <w:tabs>
                <w:tab w:val="left" w:pos="2690"/>
                <w:tab w:val="center" w:pos="3199"/>
              </w:tabs>
              <w:spacing w:line="360" w:lineRule="auto"/>
              <w:rPr>
                <w:rFonts w:ascii="宋体" w:hAnsi="宋体" w:eastAsia="宋体" w:cs="Times New Roman"/>
                <w:bCs/>
                <w:iCs/>
                <w:sz w:val="24"/>
              </w:rPr>
            </w:pPr>
            <w:r>
              <w:rPr>
                <w:rFonts w:hint="eastAsia" w:ascii="宋体" w:hAnsi="宋体" w:eastAsia="宋体" w:cs="Times New Roman"/>
                <w:bCs/>
                <w:iCs/>
                <w:sz w:val="24"/>
                <w:lang w:eastAsia="zh-CN"/>
              </w:rPr>
              <w:t>□</w:t>
            </w:r>
            <w:r>
              <w:rPr>
                <w:rFonts w:hint="eastAsia" w:ascii="宋体" w:hAnsi="宋体" w:eastAsia="宋体" w:cs="Times New Roman"/>
                <w:sz w:val="24"/>
              </w:rPr>
              <w:t xml:space="preserve">现场参观            </w:t>
            </w:r>
            <w:r>
              <w:rPr>
                <w:rFonts w:hint="eastAsia" w:ascii="宋体" w:hAnsi="宋体" w:eastAsia="宋体" w:cs="Times New Roman"/>
                <w:bCs/>
                <w:iCs/>
                <w:sz w:val="24"/>
                <w:lang w:eastAsia="zh-CN"/>
              </w:rPr>
              <w:t>□</w:t>
            </w:r>
            <w:r>
              <w:rPr>
                <w:rFonts w:hint="eastAsia" w:ascii="宋体" w:hAnsi="宋体" w:eastAsia="宋体" w:cs="Times New Roman"/>
                <w:sz w:val="24"/>
              </w:rPr>
              <w:t>电话会议</w:t>
            </w:r>
          </w:p>
          <w:p w14:paraId="73884315">
            <w:pPr>
              <w:tabs>
                <w:tab w:val="center" w:pos="3199"/>
              </w:tabs>
              <w:spacing w:line="360" w:lineRule="auto"/>
              <w:rPr>
                <w:rFonts w:ascii="宋体" w:hAnsi="宋体" w:eastAsia="宋体" w:cs="Times New Roman"/>
                <w:bCs/>
                <w:iCs/>
                <w:sz w:val="24"/>
              </w:rPr>
            </w:pPr>
            <w:r>
              <w:rPr>
                <w:rFonts w:hint="eastAsia" w:ascii="宋体" w:hAnsi="宋体" w:eastAsia="宋体" w:cs="Times New Roman"/>
                <w:bCs/>
                <w:iCs/>
                <w:sz w:val="24"/>
              </w:rPr>
              <w:t>□</w:t>
            </w:r>
            <w:r>
              <w:rPr>
                <w:rFonts w:hint="eastAsia" w:ascii="宋体" w:hAnsi="宋体" w:eastAsia="宋体" w:cs="Times New Roman"/>
                <w:sz w:val="24"/>
              </w:rPr>
              <w:t>其他</w:t>
            </w:r>
          </w:p>
        </w:tc>
      </w:tr>
      <w:tr w14:paraId="64256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5" w:hRule="atLeast"/>
        </w:trPr>
        <w:tc>
          <w:tcPr>
            <w:tcW w:w="2978" w:type="dxa"/>
            <w:shd w:val="clear" w:color="auto" w:fill="auto"/>
          </w:tcPr>
          <w:p w14:paraId="545B6DDC">
            <w:pPr>
              <w:spacing w:line="360" w:lineRule="auto"/>
              <w:rPr>
                <w:rFonts w:ascii="宋体" w:hAnsi="宋体" w:eastAsia="宋体" w:cs="Times New Roman"/>
                <w:b/>
                <w:bCs/>
                <w:iCs/>
                <w:sz w:val="24"/>
              </w:rPr>
            </w:pPr>
            <w:r>
              <w:rPr>
                <w:rFonts w:hint="eastAsia" w:ascii="宋体" w:hAnsi="宋体" w:eastAsia="宋体" w:cs="Times New Roman"/>
                <w:b/>
                <w:bCs/>
                <w:iCs/>
                <w:sz w:val="24"/>
              </w:rPr>
              <w:t>参与单位名称及人员姓名</w:t>
            </w:r>
          </w:p>
        </w:tc>
        <w:tc>
          <w:tcPr>
            <w:tcW w:w="5812" w:type="dxa"/>
            <w:shd w:val="clear" w:color="auto" w:fill="auto"/>
          </w:tcPr>
          <w:p w14:paraId="481E979D">
            <w:pPr>
              <w:spacing w:line="360" w:lineRule="auto"/>
              <w:rPr>
                <w:rFonts w:hint="default" w:ascii="宋体" w:hAnsi="宋体" w:eastAsia="宋体" w:cs="宋体"/>
                <w:sz w:val="24"/>
                <w:szCs w:val="24"/>
                <w:lang w:val="en-US" w:eastAsia="zh-CN"/>
              </w:rPr>
            </w:pPr>
            <w:r>
              <w:rPr>
                <w:rFonts w:ascii="宋体" w:hAnsi="宋体" w:eastAsia="宋体" w:cs="宋体"/>
                <w:sz w:val="24"/>
                <w:szCs w:val="24"/>
              </w:rPr>
              <w:t>中信证券、</w:t>
            </w:r>
            <w:r>
              <w:rPr>
                <w:rFonts w:hint="eastAsia" w:ascii="宋体" w:hAnsi="宋体" w:eastAsia="宋体" w:cs="宋体"/>
                <w:sz w:val="24"/>
                <w:szCs w:val="24"/>
                <w:lang w:val="en-US" w:eastAsia="zh-CN"/>
              </w:rPr>
              <w:t>中信里昂证券、</w:t>
            </w:r>
            <w:r>
              <w:rPr>
                <w:rFonts w:hint="default" w:ascii="宋体" w:hAnsi="宋体" w:eastAsia="宋体" w:cs="Times New Roman"/>
                <w:bCs/>
                <w:iCs/>
                <w:sz w:val="24"/>
                <w:lang w:val="en-US" w:eastAsia="zh-CN"/>
              </w:rPr>
              <w:t>Newton</w:t>
            </w:r>
            <w:r>
              <w:rPr>
                <w:rFonts w:hint="eastAsia" w:ascii="宋体" w:hAnsi="宋体" w:eastAsia="宋体" w:cs="Times New Roman"/>
                <w:bCs/>
                <w:iCs/>
                <w:sz w:val="24"/>
                <w:lang w:val="en-US" w:eastAsia="zh-CN"/>
              </w:rPr>
              <w:t>、 Edmond de Rothschild、 RCM Raiffeisen Kapitalanlage GmBH、Eurizon C、 AXA、Rothschild &amp; Co、Amundi、Pictet、Fideuram、Veritas Asset Management LLP、Gemway Assets France、Ashmore、Carmignac、BridgeWater US、Principal SG、Polen Capital</w:t>
            </w:r>
          </w:p>
        </w:tc>
      </w:tr>
      <w:tr w14:paraId="2072E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tcPr>
          <w:p w14:paraId="2C0C2A08">
            <w:pPr>
              <w:spacing w:line="360" w:lineRule="auto"/>
              <w:rPr>
                <w:rFonts w:ascii="宋体" w:hAnsi="宋体" w:eastAsia="宋体" w:cs="Times New Roman"/>
                <w:b/>
                <w:bCs/>
                <w:iCs/>
                <w:sz w:val="24"/>
              </w:rPr>
            </w:pPr>
            <w:r>
              <w:rPr>
                <w:rFonts w:hint="eastAsia" w:ascii="宋体" w:hAnsi="宋体" w:eastAsia="宋体" w:cs="Times New Roman"/>
                <w:b/>
                <w:bCs/>
                <w:iCs/>
                <w:sz w:val="24"/>
              </w:rPr>
              <w:t>会议时间</w:t>
            </w:r>
          </w:p>
        </w:tc>
        <w:tc>
          <w:tcPr>
            <w:tcW w:w="5812" w:type="dxa"/>
            <w:shd w:val="clear" w:color="auto" w:fill="auto"/>
          </w:tcPr>
          <w:p w14:paraId="4E7755EA">
            <w:pPr>
              <w:spacing w:line="360" w:lineRule="auto"/>
              <w:rPr>
                <w:rFonts w:hint="default" w:ascii="宋体" w:hAnsi="宋体" w:eastAsia="宋体" w:cs="Times New Roman"/>
                <w:bCs/>
                <w:iCs/>
                <w:sz w:val="24"/>
                <w:lang w:val="en-US" w:eastAsia="zh-CN"/>
              </w:rPr>
            </w:pPr>
            <w:r>
              <w:rPr>
                <w:rFonts w:ascii="宋体" w:hAnsi="宋体" w:eastAsia="宋体" w:cs="Times New Roman"/>
                <w:bCs/>
                <w:iCs/>
                <w:sz w:val="24"/>
              </w:rPr>
              <w:t>20</w:t>
            </w:r>
            <w:r>
              <w:rPr>
                <w:rFonts w:hint="eastAsia" w:ascii="宋体" w:hAnsi="宋体" w:eastAsia="宋体" w:cs="Times New Roman"/>
                <w:bCs/>
                <w:iCs/>
                <w:sz w:val="24"/>
                <w:lang w:val="en-US" w:eastAsia="zh-CN"/>
              </w:rPr>
              <w:t>26</w:t>
            </w:r>
            <w:r>
              <w:rPr>
                <w:rFonts w:hint="eastAsia" w:ascii="宋体" w:hAnsi="宋体" w:eastAsia="宋体" w:cs="Times New Roman"/>
                <w:bCs/>
                <w:iCs/>
                <w:sz w:val="24"/>
              </w:rPr>
              <w:t>年</w:t>
            </w:r>
            <w:r>
              <w:rPr>
                <w:rFonts w:hint="eastAsia" w:ascii="宋体" w:hAnsi="宋体" w:eastAsia="宋体" w:cs="Times New Roman"/>
                <w:bCs/>
                <w:iCs/>
                <w:sz w:val="24"/>
                <w:lang w:val="en-US" w:eastAsia="zh-CN"/>
              </w:rPr>
              <w:t>9</w:t>
            </w:r>
            <w:r>
              <w:rPr>
                <w:rFonts w:hint="eastAsia" w:ascii="宋体" w:hAnsi="宋体" w:eastAsia="宋体" w:cs="Times New Roman"/>
                <w:bCs/>
                <w:iCs/>
                <w:sz w:val="24"/>
              </w:rPr>
              <w:t>月</w:t>
            </w:r>
            <w:r>
              <w:rPr>
                <w:rFonts w:hint="eastAsia" w:ascii="宋体" w:hAnsi="宋体" w:eastAsia="宋体" w:cs="Times New Roman"/>
                <w:bCs/>
                <w:iCs/>
                <w:sz w:val="24"/>
                <w:lang w:val="en-US" w:eastAsia="zh-CN"/>
              </w:rPr>
              <w:t>17</w:t>
            </w:r>
            <w:r>
              <w:rPr>
                <w:rFonts w:hint="eastAsia" w:ascii="宋体" w:hAnsi="宋体" w:eastAsia="宋体" w:cs="Times New Roman"/>
                <w:bCs/>
                <w:iCs/>
                <w:sz w:val="24"/>
              </w:rPr>
              <w:t>日</w:t>
            </w:r>
          </w:p>
        </w:tc>
      </w:tr>
      <w:tr w14:paraId="4475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tcPr>
          <w:p w14:paraId="52D9B8D2">
            <w:pPr>
              <w:spacing w:line="360" w:lineRule="auto"/>
              <w:rPr>
                <w:rFonts w:ascii="宋体" w:hAnsi="宋体" w:eastAsia="宋体" w:cs="Times New Roman"/>
                <w:b/>
                <w:bCs/>
                <w:iCs/>
                <w:sz w:val="24"/>
              </w:rPr>
            </w:pPr>
            <w:r>
              <w:rPr>
                <w:rFonts w:hint="eastAsia" w:ascii="宋体" w:hAnsi="宋体" w:eastAsia="宋体" w:cs="Times New Roman"/>
                <w:b/>
                <w:bCs/>
                <w:iCs/>
                <w:sz w:val="24"/>
              </w:rPr>
              <w:t>会议地点</w:t>
            </w:r>
          </w:p>
        </w:tc>
        <w:tc>
          <w:tcPr>
            <w:tcW w:w="5812" w:type="dxa"/>
            <w:shd w:val="clear" w:color="auto" w:fill="auto"/>
          </w:tcPr>
          <w:p w14:paraId="68A835AD">
            <w:pPr>
              <w:spacing w:line="360" w:lineRule="auto"/>
              <w:rPr>
                <w:rFonts w:hint="default" w:ascii="宋体" w:hAnsi="宋体" w:eastAsia="宋体" w:cs="Times New Roman"/>
                <w:bCs/>
                <w:iCs/>
                <w:sz w:val="24"/>
                <w:lang w:val="en-US" w:eastAsia="zh-CN"/>
              </w:rPr>
            </w:pPr>
            <w:r>
              <w:rPr>
                <w:rFonts w:hint="eastAsia" w:ascii="宋体" w:hAnsi="宋体" w:eastAsia="宋体" w:cs="Times New Roman"/>
                <w:bCs/>
                <w:iCs/>
                <w:sz w:val="24"/>
                <w:lang w:val="en-US" w:eastAsia="zh-CN"/>
              </w:rPr>
              <w:t>公司二楼会议室</w:t>
            </w:r>
          </w:p>
        </w:tc>
      </w:tr>
      <w:tr w14:paraId="727AC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tcPr>
          <w:p w14:paraId="0EA40CB2">
            <w:pPr>
              <w:spacing w:line="360" w:lineRule="auto"/>
              <w:rPr>
                <w:rFonts w:ascii="宋体" w:hAnsi="宋体" w:eastAsia="宋体" w:cs="Times New Roman"/>
                <w:b/>
                <w:bCs/>
                <w:iCs/>
                <w:sz w:val="24"/>
              </w:rPr>
            </w:pPr>
            <w:r>
              <w:rPr>
                <w:rFonts w:hint="eastAsia" w:ascii="宋体" w:hAnsi="宋体" w:eastAsia="宋体" w:cs="Times New Roman"/>
                <w:b/>
                <w:bCs/>
                <w:iCs/>
                <w:sz w:val="24"/>
              </w:rPr>
              <w:t>上市公司接待人员姓名</w:t>
            </w:r>
          </w:p>
        </w:tc>
        <w:tc>
          <w:tcPr>
            <w:tcW w:w="5812" w:type="dxa"/>
            <w:shd w:val="clear" w:color="auto" w:fill="auto"/>
          </w:tcPr>
          <w:p w14:paraId="4B930B04">
            <w:pPr>
              <w:spacing w:line="360" w:lineRule="auto"/>
              <w:rPr>
                <w:rFonts w:hint="eastAsia" w:ascii="宋体" w:hAnsi="宋体" w:eastAsia="宋体" w:cs="Times New Roman"/>
                <w:bCs/>
                <w:iCs/>
                <w:sz w:val="24"/>
              </w:rPr>
            </w:pPr>
            <w:r>
              <w:rPr>
                <w:rFonts w:hint="eastAsia" w:ascii="宋体" w:hAnsi="宋体" w:eastAsia="宋体" w:cs="Times New Roman"/>
                <w:bCs/>
                <w:iCs/>
                <w:sz w:val="24"/>
              </w:rPr>
              <w:t>董事会秘书：潘连彬</w:t>
            </w:r>
          </w:p>
          <w:p w14:paraId="7663CA3B">
            <w:pPr>
              <w:spacing w:line="360" w:lineRule="auto"/>
              <w:rPr>
                <w:rFonts w:hint="default" w:ascii="宋体" w:hAnsi="宋体" w:eastAsia="宋体" w:cs="Times New Roman"/>
                <w:bCs/>
                <w:iCs/>
                <w:sz w:val="24"/>
                <w:lang w:val="en-US" w:eastAsia="zh-CN"/>
              </w:rPr>
            </w:pPr>
            <w:r>
              <w:rPr>
                <w:rFonts w:hint="eastAsia" w:ascii="宋体" w:hAnsi="宋体" w:eastAsia="宋体" w:cs="Times New Roman"/>
                <w:bCs/>
                <w:iCs/>
                <w:sz w:val="24"/>
                <w:lang w:val="en-US" w:eastAsia="zh-CN"/>
              </w:rPr>
              <w:t>证券事务代表：吕伊昆</w:t>
            </w:r>
          </w:p>
        </w:tc>
      </w:tr>
      <w:tr w14:paraId="1EEAE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1" w:hRule="atLeast"/>
        </w:trPr>
        <w:tc>
          <w:tcPr>
            <w:tcW w:w="2978" w:type="dxa"/>
            <w:shd w:val="clear" w:color="auto" w:fill="auto"/>
            <w:vAlign w:val="center"/>
          </w:tcPr>
          <w:p w14:paraId="42D2EAFC">
            <w:pPr>
              <w:spacing w:line="360" w:lineRule="auto"/>
              <w:rPr>
                <w:rFonts w:ascii="宋体" w:hAnsi="宋体" w:eastAsia="宋体" w:cs="Times New Roman"/>
                <w:b/>
                <w:bCs/>
                <w:iCs/>
                <w:sz w:val="24"/>
              </w:rPr>
            </w:pPr>
            <w:r>
              <w:rPr>
                <w:rFonts w:hint="eastAsia" w:ascii="宋体" w:hAnsi="宋体" w:eastAsia="宋体" w:cs="Times New Roman"/>
                <w:b/>
                <w:bCs/>
                <w:iCs/>
                <w:sz w:val="24"/>
              </w:rPr>
              <w:t>投资者关系活动主要内容介绍</w:t>
            </w:r>
          </w:p>
        </w:tc>
        <w:tc>
          <w:tcPr>
            <w:tcW w:w="5812" w:type="dxa"/>
            <w:shd w:val="clear" w:color="auto" w:fill="auto"/>
          </w:tcPr>
          <w:p w14:paraId="18F14434">
            <w:pPr>
              <w:spacing w:line="360" w:lineRule="auto"/>
              <w:rPr>
                <w:rFonts w:hint="eastAsia" w:ascii="宋体" w:hAnsi="宋体" w:eastAsia="宋体" w:cs="Times New Roman"/>
                <w:b/>
                <w:sz w:val="24"/>
              </w:rPr>
            </w:pPr>
            <w:r>
              <w:rPr>
                <w:rFonts w:hint="eastAsia" w:ascii="宋体" w:hAnsi="宋体" w:eastAsia="宋体" w:cs="Times New Roman"/>
                <w:b/>
                <w:sz w:val="24"/>
              </w:rPr>
              <w:t>【Q</w:t>
            </w:r>
            <w:r>
              <w:rPr>
                <w:rFonts w:ascii="宋体" w:hAnsi="宋体" w:eastAsia="宋体" w:cs="Times New Roman"/>
                <w:b/>
                <w:sz w:val="24"/>
              </w:rPr>
              <w:t>&amp;A</w:t>
            </w:r>
            <w:r>
              <w:rPr>
                <w:rFonts w:hint="eastAsia" w:ascii="宋体" w:hAnsi="宋体" w:eastAsia="宋体" w:cs="Times New Roman"/>
                <w:b/>
                <w:sz w:val="24"/>
              </w:rPr>
              <w:t>】</w:t>
            </w:r>
          </w:p>
          <w:p w14:paraId="6B4529D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问：公司大马力发动机相关业务目前拓展进展如何？该赛道后续增长空间怎么看？</w:t>
            </w:r>
          </w:p>
          <w:p w14:paraId="01E3E6AB">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答：上半年公司重点推进大马力发动机业务拓展，内燃机、燃气轮机两类产品均实现较快增长，客户开拓取得积极进展，已进入多家全球头部客户供应链体系。依托 “铸造 + 机械加工” 全工序一体化优势，公司在大马力发动机核心结构件领域的技术能力与批量交付能力逐步获得客户认可，产品可配套数据中心电源、燃气电站、分布式发电等下游高景气场景。后续公司将持续深化该赛道布局，依托现有客户资源稳步扩大业务规模，打造新的业绩增长极。</w:t>
            </w:r>
          </w:p>
          <w:p w14:paraId="51B0D581">
            <w:pPr>
              <w:spacing w:line="360" w:lineRule="auto"/>
              <w:ind w:firstLine="480" w:firstLineChars="200"/>
              <w:rPr>
                <w:rFonts w:ascii="宋体" w:hAnsi="宋体" w:eastAsia="宋体" w:cs="宋体"/>
                <w:sz w:val="24"/>
                <w:szCs w:val="24"/>
              </w:rPr>
            </w:pPr>
          </w:p>
          <w:p w14:paraId="7E0E6BEE">
            <w:pPr>
              <w:spacing w:line="360" w:lineRule="auto"/>
              <w:ind w:firstLine="480" w:firstLineChars="200"/>
              <w:rPr>
                <w:rFonts w:hint="eastAsia" w:ascii="宋体" w:hAnsi="宋体" w:eastAsia="宋体" w:cs="宋体"/>
                <w:sz w:val="24"/>
                <w:szCs w:val="24"/>
              </w:rPr>
            </w:pPr>
            <w:r>
              <w:rPr>
                <w:rFonts w:ascii="宋体" w:hAnsi="宋体" w:eastAsia="宋体" w:cs="宋体"/>
                <w:sz w:val="24"/>
                <w:szCs w:val="24"/>
              </w:rPr>
              <w:t>问：公司毛利率处于什么水平？未来趋势如何？</w:t>
            </w:r>
          </w:p>
          <w:p w14:paraId="7B351C3F">
            <w:pPr>
              <w:spacing w:line="360" w:lineRule="auto"/>
              <w:ind w:firstLine="480" w:firstLineChars="200"/>
              <w:rPr>
                <w:rFonts w:ascii="宋体" w:hAnsi="宋体" w:eastAsia="宋体" w:cs="宋体"/>
                <w:sz w:val="24"/>
                <w:szCs w:val="24"/>
              </w:rPr>
            </w:pPr>
            <w:r>
              <w:rPr>
                <w:rFonts w:ascii="宋体" w:hAnsi="宋体" w:eastAsia="宋体" w:cs="宋体"/>
                <w:sz w:val="24"/>
                <w:szCs w:val="24"/>
              </w:rPr>
              <w:t>答：上半年公司综合毛利率约 38.06%，同比提升约 1.22 个百分点；其中压缩机部件毛利率 41.04%，同比提升 1.21 个百分点。毛利率提升主要来自产品结构优化、高附加值业务占比提升以及降本增效措施落地。未来公司将通过持续的产品结构升级、工艺改善和精细化管理，力争将毛利率维持在较好水平，但具体变动受原材料价格、汇率、产品结构等因素影响，存在一定波动。</w:t>
            </w:r>
          </w:p>
          <w:p w14:paraId="06198544">
            <w:pPr>
              <w:spacing w:line="360" w:lineRule="auto"/>
              <w:ind w:firstLine="480" w:firstLineChars="200"/>
              <w:rPr>
                <w:rFonts w:ascii="宋体" w:hAnsi="宋体" w:eastAsia="宋体" w:cs="宋体"/>
                <w:sz w:val="24"/>
                <w:szCs w:val="24"/>
              </w:rPr>
            </w:pPr>
          </w:p>
          <w:p w14:paraId="117089AA">
            <w:pPr>
              <w:spacing w:line="360" w:lineRule="auto"/>
              <w:ind w:firstLine="480" w:firstLineChars="200"/>
              <w:rPr>
                <w:rFonts w:ascii="宋体" w:hAnsi="宋体" w:eastAsia="宋体" w:cs="宋体"/>
                <w:sz w:val="24"/>
                <w:szCs w:val="24"/>
              </w:rPr>
            </w:pPr>
            <w:r>
              <w:rPr>
                <w:rFonts w:ascii="宋体" w:hAnsi="宋体" w:eastAsia="宋体" w:cs="宋体"/>
                <w:sz w:val="24"/>
                <w:szCs w:val="24"/>
              </w:rPr>
              <w:t>问：公司境外收入占比较高，上半年汇率波动对财务费用产生了多大影响？公司有何应对措施？</w:t>
            </w:r>
          </w:p>
          <w:p w14:paraId="425A1FD3">
            <w:pPr>
              <w:spacing w:line="360" w:lineRule="auto"/>
              <w:ind w:firstLine="480" w:firstLineChars="200"/>
              <w:rPr>
                <w:rFonts w:ascii="宋体" w:hAnsi="宋体" w:eastAsia="宋体" w:cs="宋体"/>
                <w:sz w:val="24"/>
                <w:szCs w:val="24"/>
              </w:rPr>
            </w:pPr>
            <w:r>
              <w:rPr>
                <w:rFonts w:ascii="宋体" w:hAnsi="宋体" w:eastAsia="宋体" w:cs="宋体"/>
                <w:sz w:val="24"/>
                <w:szCs w:val="24"/>
              </w:rPr>
              <w:t>答：公司境外主营业务收入占比超五成，汇率波动对经营成果存在一定影响。上半年受人民币汇率波动影响，公司确认汇兑损失约 1,003.68 万元，上年同期为汇兑收益 86.77 万元，叠加银行理财产品到期导致利息收入减少，公司财务费用相应有所增加。公司将持续关注汇率市场变化，通过加强外币资金管理、优化结算安排等方式，尽可能降低汇率波动对经营业绩的影响。</w:t>
            </w:r>
          </w:p>
          <w:p w14:paraId="6313D787">
            <w:pPr>
              <w:spacing w:line="360" w:lineRule="auto"/>
              <w:rPr>
                <w:rFonts w:ascii="宋体" w:hAnsi="宋体" w:eastAsia="宋体" w:cs="宋体"/>
                <w:sz w:val="24"/>
                <w:szCs w:val="24"/>
              </w:rPr>
            </w:pPr>
          </w:p>
          <w:p w14:paraId="04D771C9">
            <w:pPr>
              <w:spacing w:line="360" w:lineRule="auto"/>
              <w:ind w:firstLine="480" w:firstLineChars="200"/>
              <w:rPr>
                <w:rFonts w:ascii="宋体" w:hAnsi="宋体" w:eastAsia="宋体" w:cs="宋体"/>
                <w:sz w:val="24"/>
                <w:szCs w:val="24"/>
              </w:rPr>
            </w:pPr>
            <w:r>
              <w:rPr>
                <w:rFonts w:ascii="宋体" w:hAnsi="宋体" w:eastAsia="宋体" w:cs="宋体"/>
                <w:sz w:val="24"/>
                <w:szCs w:val="24"/>
              </w:rPr>
              <w:t>问：公司核心竞争壁垒体现在哪些方面？</w:t>
            </w:r>
          </w:p>
          <w:p w14:paraId="7E1C13CC">
            <w:pPr>
              <w:spacing w:line="360" w:lineRule="auto"/>
              <w:ind w:firstLine="480" w:firstLineChars="200"/>
              <w:rPr>
                <w:rFonts w:hint="eastAsia" w:ascii="宋体" w:hAnsi="宋体" w:eastAsia="宋体" w:cs="宋体"/>
                <w:sz w:val="24"/>
                <w:szCs w:val="24"/>
                <w:lang w:eastAsia="zh-CN"/>
              </w:rPr>
            </w:pPr>
            <w:r>
              <w:rPr>
                <w:rFonts w:ascii="宋体" w:hAnsi="宋体" w:eastAsia="宋体" w:cs="宋体"/>
                <w:sz w:val="24"/>
                <w:szCs w:val="24"/>
              </w:rPr>
              <w:t xml:space="preserve"> 答：公司壁垒主要体现在</w:t>
            </w:r>
            <w:r>
              <w:rPr>
                <w:rFonts w:hint="eastAsia" w:ascii="宋体" w:hAnsi="宋体" w:eastAsia="宋体" w:cs="宋体"/>
                <w:sz w:val="24"/>
                <w:szCs w:val="24"/>
                <w:lang w:val="en-US" w:eastAsia="zh-CN"/>
              </w:rPr>
              <w:t>四</w:t>
            </w:r>
            <w:r>
              <w:rPr>
                <w:rFonts w:ascii="宋体" w:hAnsi="宋体" w:eastAsia="宋体" w:cs="宋体"/>
                <w:sz w:val="24"/>
                <w:szCs w:val="24"/>
              </w:rPr>
              <w:t>方面：一是全工序一体化能力，公司具备 "铸造 + 机械加工" 全流程工艺，能深度参与客户前端设计环节，通过工艺优化和定制化解决方案形成技术壁垒；二是客户壁垒，公司与卡特彼勒、江森自控、开利、英格索兰</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INNIO</w:t>
            </w:r>
            <w:r>
              <w:rPr>
                <w:rFonts w:ascii="宋体" w:hAnsi="宋体" w:eastAsia="宋体" w:cs="宋体"/>
                <w:sz w:val="24"/>
                <w:szCs w:val="24"/>
              </w:rPr>
              <w:t>等全球头部客户合作年限长、粘性强，高端客户认证周期长、替换成本高；三是技术储备，截至</w:t>
            </w:r>
            <w:r>
              <w:rPr>
                <w:rFonts w:hint="eastAsia" w:ascii="宋体" w:hAnsi="宋体" w:eastAsia="宋体" w:cs="宋体"/>
                <w:sz w:val="24"/>
                <w:szCs w:val="24"/>
                <w:lang w:val="en-US" w:eastAsia="zh-CN"/>
              </w:rPr>
              <w:t>2026年6月30日</w:t>
            </w:r>
            <w:r>
              <w:rPr>
                <w:rFonts w:ascii="宋体" w:hAnsi="宋体" w:eastAsia="宋体" w:cs="宋体"/>
                <w:sz w:val="24"/>
                <w:szCs w:val="24"/>
              </w:rPr>
              <w:t>，公司及境内子公司累计持有授权专利 120 项，其中发明专利 44 项，技术积累持续加厚</w:t>
            </w:r>
            <w:r>
              <w:rPr>
                <w:rFonts w:hint="eastAsia" w:ascii="宋体" w:hAnsi="宋体" w:eastAsia="宋体" w:cs="宋体"/>
                <w:sz w:val="24"/>
                <w:szCs w:val="24"/>
                <w:lang w:eastAsia="zh-CN"/>
              </w:rPr>
              <w:t>；</w:t>
            </w:r>
            <w:r>
              <w:rPr>
                <w:rFonts w:ascii="宋体" w:hAnsi="宋体" w:eastAsia="宋体" w:cs="宋体"/>
                <w:sz w:val="24"/>
                <w:szCs w:val="24"/>
              </w:rPr>
              <w:t>四是全球化布局，公司外销收入占比超五成，北美、欧洲等核心市场客户合作深入，多极市场布局有效分散单一市场风险。</w:t>
            </w:r>
          </w:p>
          <w:p w14:paraId="1CDB5634">
            <w:pPr>
              <w:spacing w:line="360" w:lineRule="auto"/>
              <w:ind w:firstLine="480" w:firstLineChars="200"/>
              <w:rPr>
                <w:rFonts w:ascii="宋体" w:hAnsi="宋体" w:eastAsia="宋体" w:cs="宋体"/>
                <w:sz w:val="24"/>
                <w:szCs w:val="24"/>
              </w:rPr>
            </w:pPr>
            <w:bookmarkStart w:id="0" w:name="_GoBack"/>
            <w:bookmarkEnd w:id="0"/>
          </w:p>
          <w:p w14:paraId="1D6797D7">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lang w:val="en-US" w:eastAsia="zh-CN"/>
              </w:rPr>
              <w:t>问：</w:t>
            </w:r>
            <w:r>
              <w:rPr>
                <w:rFonts w:ascii="宋体" w:hAnsi="宋体" w:eastAsia="宋体" w:cs="宋体"/>
                <w:sz w:val="24"/>
                <w:szCs w:val="24"/>
              </w:rPr>
              <w:t>墨西哥基地建设进展如何？如何看待美国关税政策对公司的影响？</w:t>
            </w:r>
          </w:p>
          <w:p w14:paraId="1379DBE2">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答：</w:t>
            </w:r>
            <w:r>
              <w:rPr>
                <w:rFonts w:ascii="宋体" w:hAnsi="宋体" w:eastAsia="宋体" w:cs="宋体"/>
                <w:sz w:val="24"/>
                <w:szCs w:val="24"/>
              </w:rPr>
              <w:t>墨西哥蒙特雷工厂一期项目正按计划推进，截至</w:t>
            </w:r>
            <w:r>
              <w:rPr>
                <w:rFonts w:hint="eastAsia" w:ascii="宋体" w:hAnsi="宋体" w:eastAsia="宋体" w:cs="宋体"/>
                <w:sz w:val="24"/>
                <w:szCs w:val="24"/>
                <w:lang w:val="en-US" w:eastAsia="zh-CN"/>
              </w:rPr>
              <w:t>2026年6月30日</w:t>
            </w:r>
            <w:r>
              <w:rPr>
                <w:rFonts w:ascii="宋体" w:hAnsi="宋体" w:eastAsia="宋体" w:cs="宋体"/>
                <w:sz w:val="24"/>
                <w:szCs w:val="24"/>
              </w:rPr>
              <w:t>，累计投入约 2.17 亿元，预计投产后将有效贴近北美市场、提升区域化供应能力。公司在北美建有仓储及组装配套，具备一定本地化交付基础。目前公司产品以零部件形式出口，客户承担主要关税义务，关税政策变化对公司直接影响相对有限；公司将持续跟踪相关政策动态，通过墨西哥基地建设进一步优化全球产能布局，增强抗风险能力。</w:t>
            </w:r>
          </w:p>
        </w:tc>
      </w:tr>
      <w:tr w14:paraId="0B9FA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vAlign w:val="center"/>
          </w:tcPr>
          <w:p w14:paraId="3F3910B0">
            <w:pPr>
              <w:spacing w:line="360" w:lineRule="auto"/>
              <w:rPr>
                <w:rFonts w:hint="eastAsia" w:ascii="宋体" w:hAnsi="宋体" w:eastAsia="宋体" w:cs="Times New Roman"/>
                <w:b/>
                <w:bCs/>
                <w:iCs/>
                <w:sz w:val="24"/>
              </w:rPr>
            </w:pPr>
            <w:r>
              <w:rPr>
                <w:rFonts w:hint="eastAsia" w:ascii="宋体" w:hAnsi="宋体" w:eastAsia="宋体" w:cs="Times New Roman"/>
                <w:b/>
                <w:bCs/>
                <w:iCs/>
                <w:sz w:val="24"/>
              </w:rPr>
              <w:t>关于本次活动是否涉及应披露重大信息的说明</w:t>
            </w:r>
          </w:p>
        </w:tc>
        <w:tc>
          <w:tcPr>
            <w:tcW w:w="5812" w:type="dxa"/>
            <w:shd w:val="clear" w:color="auto" w:fill="auto"/>
          </w:tcPr>
          <w:p w14:paraId="06DBAF38">
            <w:pPr>
              <w:spacing w:line="360" w:lineRule="auto"/>
              <w:rPr>
                <w:rFonts w:hint="eastAsia" w:ascii="宋体" w:hAnsi="宋体" w:eastAsia="宋体" w:cs="Times New Roman"/>
                <w:bCs/>
                <w:iCs/>
                <w:sz w:val="24"/>
              </w:rPr>
            </w:pPr>
            <w:r>
              <w:rPr>
                <w:rFonts w:hint="eastAsia" w:ascii="宋体" w:hAnsi="宋体" w:eastAsia="宋体" w:cs="Times New Roman"/>
                <w:bCs/>
                <w:iCs/>
                <w:sz w:val="24"/>
              </w:rPr>
              <w:t>本次活动不涉及未公开披露的重大信息。</w:t>
            </w:r>
          </w:p>
        </w:tc>
      </w:tr>
      <w:tr w14:paraId="7E013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vAlign w:val="center"/>
          </w:tcPr>
          <w:p w14:paraId="79A2112F">
            <w:pPr>
              <w:spacing w:line="360" w:lineRule="auto"/>
              <w:rPr>
                <w:rFonts w:ascii="宋体" w:hAnsi="宋体" w:eastAsia="宋体" w:cs="Times New Roman"/>
                <w:b/>
                <w:bCs/>
                <w:iCs/>
                <w:sz w:val="24"/>
              </w:rPr>
            </w:pPr>
            <w:r>
              <w:rPr>
                <w:rFonts w:hint="eastAsia" w:ascii="宋体" w:hAnsi="宋体" w:eastAsia="宋体" w:cs="Times New Roman"/>
                <w:b/>
                <w:bCs/>
                <w:iCs/>
                <w:sz w:val="24"/>
              </w:rPr>
              <w:t>附件清单（如有）</w:t>
            </w:r>
          </w:p>
        </w:tc>
        <w:tc>
          <w:tcPr>
            <w:tcW w:w="5812" w:type="dxa"/>
            <w:shd w:val="clear" w:color="auto" w:fill="auto"/>
          </w:tcPr>
          <w:p w14:paraId="7E6792C4">
            <w:pPr>
              <w:spacing w:line="360" w:lineRule="auto"/>
              <w:rPr>
                <w:rFonts w:ascii="宋体" w:hAnsi="宋体" w:eastAsia="宋体" w:cs="Times New Roman"/>
                <w:bCs/>
                <w:iCs/>
                <w:sz w:val="24"/>
              </w:rPr>
            </w:pPr>
            <w:r>
              <w:rPr>
                <w:rFonts w:hint="eastAsia" w:ascii="宋体" w:hAnsi="宋体" w:eastAsia="宋体" w:cs="Times New Roman"/>
                <w:bCs/>
                <w:iCs/>
                <w:sz w:val="24"/>
              </w:rPr>
              <w:t>无</w:t>
            </w:r>
          </w:p>
        </w:tc>
      </w:tr>
      <w:tr w14:paraId="0620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2978" w:type="dxa"/>
            <w:shd w:val="clear" w:color="auto" w:fill="auto"/>
            <w:vAlign w:val="center"/>
          </w:tcPr>
          <w:p w14:paraId="6CFCE40E">
            <w:pPr>
              <w:spacing w:line="360" w:lineRule="auto"/>
              <w:rPr>
                <w:rFonts w:ascii="宋体" w:hAnsi="宋体" w:eastAsia="宋体" w:cs="Times New Roman"/>
                <w:b/>
                <w:bCs/>
                <w:iCs/>
                <w:sz w:val="24"/>
              </w:rPr>
            </w:pPr>
            <w:r>
              <w:rPr>
                <w:rFonts w:hint="eastAsia" w:ascii="宋体" w:hAnsi="宋体" w:eastAsia="宋体" w:cs="Times New Roman"/>
                <w:b/>
                <w:bCs/>
                <w:iCs/>
                <w:sz w:val="24"/>
              </w:rPr>
              <w:t>日期</w:t>
            </w:r>
          </w:p>
        </w:tc>
        <w:tc>
          <w:tcPr>
            <w:tcW w:w="5812" w:type="dxa"/>
            <w:shd w:val="clear" w:color="auto" w:fill="auto"/>
            <w:vAlign w:val="center"/>
          </w:tcPr>
          <w:p w14:paraId="53AD400A">
            <w:pPr>
              <w:spacing w:line="360" w:lineRule="auto"/>
              <w:ind w:firstLine="240" w:firstLineChars="100"/>
              <w:rPr>
                <w:rFonts w:ascii="宋体" w:hAnsi="宋体" w:eastAsia="宋体" w:cs="Times New Roman"/>
                <w:iCs/>
                <w:sz w:val="24"/>
              </w:rPr>
            </w:pPr>
            <w:r>
              <w:rPr>
                <w:rFonts w:hint="eastAsia" w:ascii="宋体" w:hAnsi="宋体" w:eastAsia="宋体" w:cs="Times New Roman"/>
                <w:iCs/>
                <w:sz w:val="24"/>
              </w:rPr>
              <w:t>2</w:t>
            </w:r>
            <w:r>
              <w:rPr>
                <w:rFonts w:ascii="宋体" w:hAnsi="宋体" w:eastAsia="宋体" w:cs="Times New Roman"/>
                <w:iCs/>
                <w:sz w:val="24"/>
              </w:rPr>
              <w:t>0</w:t>
            </w:r>
            <w:r>
              <w:rPr>
                <w:rFonts w:hint="eastAsia" w:ascii="宋体" w:hAnsi="宋体" w:eastAsia="宋体" w:cs="Times New Roman"/>
                <w:iCs/>
                <w:sz w:val="24"/>
                <w:lang w:val="en-US" w:eastAsia="zh-CN"/>
              </w:rPr>
              <w:t>26</w:t>
            </w:r>
            <w:r>
              <w:rPr>
                <w:rFonts w:hint="eastAsia" w:ascii="宋体" w:hAnsi="宋体" w:eastAsia="宋体" w:cs="Times New Roman"/>
                <w:iCs/>
                <w:sz w:val="24"/>
              </w:rPr>
              <w:t>年</w:t>
            </w:r>
            <w:r>
              <w:rPr>
                <w:rFonts w:hint="eastAsia" w:ascii="宋体" w:hAnsi="宋体" w:eastAsia="宋体" w:cs="Times New Roman"/>
                <w:iCs/>
                <w:sz w:val="24"/>
                <w:lang w:val="en-US" w:eastAsia="zh-CN"/>
              </w:rPr>
              <w:t>9</w:t>
            </w:r>
            <w:r>
              <w:rPr>
                <w:rFonts w:hint="eastAsia" w:ascii="宋体" w:hAnsi="宋体" w:eastAsia="宋体" w:cs="Times New Roman"/>
                <w:iCs/>
                <w:sz w:val="24"/>
              </w:rPr>
              <w:t>月</w:t>
            </w:r>
            <w:r>
              <w:rPr>
                <w:rFonts w:hint="eastAsia" w:ascii="宋体" w:hAnsi="宋体" w:eastAsia="宋体" w:cs="Times New Roman"/>
                <w:iCs/>
                <w:sz w:val="24"/>
                <w:lang w:val="en-US" w:eastAsia="zh-CN"/>
              </w:rPr>
              <w:t>17</w:t>
            </w:r>
            <w:r>
              <w:rPr>
                <w:rFonts w:hint="eastAsia" w:ascii="宋体" w:hAnsi="宋体" w:eastAsia="宋体" w:cs="Times New Roman"/>
                <w:iCs/>
                <w:sz w:val="24"/>
              </w:rPr>
              <w:t>日</w:t>
            </w:r>
          </w:p>
        </w:tc>
      </w:tr>
    </w:tbl>
    <w:p w14:paraId="68228BF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NhMzA4ZjBjOTk0OTNiNTQ5NmIzZjhkN2ZiMDQxNzYifQ=="/>
  </w:docVars>
  <w:rsids>
    <w:rsidRoot w:val="03ED4C1E"/>
    <w:rsid w:val="001000EC"/>
    <w:rsid w:val="00115B2C"/>
    <w:rsid w:val="00133C2A"/>
    <w:rsid w:val="001922DD"/>
    <w:rsid w:val="001B522B"/>
    <w:rsid w:val="001B5EAB"/>
    <w:rsid w:val="001D60E2"/>
    <w:rsid w:val="00217DA1"/>
    <w:rsid w:val="00242999"/>
    <w:rsid w:val="002665CF"/>
    <w:rsid w:val="003732F1"/>
    <w:rsid w:val="003C7B2F"/>
    <w:rsid w:val="00442980"/>
    <w:rsid w:val="004649EF"/>
    <w:rsid w:val="005527C7"/>
    <w:rsid w:val="00706D43"/>
    <w:rsid w:val="00707C64"/>
    <w:rsid w:val="00A57E21"/>
    <w:rsid w:val="00EF0BFD"/>
    <w:rsid w:val="00F64BD4"/>
    <w:rsid w:val="01176EA7"/>
    <w:rsid w:val="01230706"/>
    <w:rsid w:val="012A0C05"/>
    <w:rsid w:val="01344AEF"/>
    <w:rsid w:val="014739FC"/>
    <w:rsid w:val="01A0755C"/>
    <w:rsid w:val="01A5595F"/>
    <w:rsid w:val="01B07342"/>
    <w:rsid w:val="01B8123D"/>
    <w:rsid w:val="01DD5BA5"/>
    <w:rsid w:val="01E11058"/>
    <w:rsid w:val="01EA1F77"/>
    <w:rsid w:val="02127808"/>
    <w:rsid w:val="02174111"/>
    <w:rsid w:val="02186F24"/>
    <w:rsid w:val="021B5C5D"/>
    <w:rsid w:val="02287D46"/>
    <w:rsid w:val="02316881"/>
    <w:rsid w:val="02876081"/>
    <w:rsid w:val="02A45D0F"/>
    <w:rsid w:val="02A53FB4"/>
    <w:rsid w:val="02B12043"/>
    <w:rsid w:val="02B24744"/>
    <w:rsid w:val="02B909E2"/>
    <w:rsid w:val="02BA17D9"/>
    <w:rsid w:val="02C80EA2"/>
    <w:rsid w:val="02D50E36"/>
    <w:rsid w:val="030F67E1"/>
    <w:rsid w:val="031B6A0A"/>
    <w:rsid w:val="032679BB"/>
    <w:rsid w:val="03370D7C"/>
    <w:rsid w:val="034C0EAE"/>
    <w:rsid w:val="035962A0"/>
    <w:rsid w:val="037B04B9"/>
    <w:rsid w:val="037C0F2A"/>
    <w:rsid w:val="03885FFD"/>
    <w:rsid w:val="039E5DF5"/>
    <w:rsid w:val="03AA4340"/>
    <w:rsid w:val="03B61C57"/>
    <w:rsid w:val="03BB4E3C"/>
    <w:rsid w:val="03C07079"/>
    <w:rsid w:val="03ED4C1E"/>
    <w:rsid w:val="03FD066B"/>
    <w:rsid w:val="04121C30"/>
    <w:rsid w:val="041436FC"/>
    <w:rsid w:val="0421792A"/>
    <w:rsid w:val="04507A9B"/>
    <w:rsid w:val="045A35FE"/>
    <w:rsid w:val="045F577C"/>
    <w:rsid w:val="04623D2C"/>
    <w:rsid w:val="04776E42"/>
    <w:rsid w:val="047D2C78"/>
    <w:rsid w:val="047E64C4"/>
    <w:rsid w:val="049514A3"/>
    <w:rsid w:val="0498070A"/>
    <w:rsid w:val="049F1C2F"/>
    <w:rsid w:val="04A46E1B"/>
    <w:rsid w:val="04A94B91"/>
    <w:rsid w:val="04B45F5F"/>
    <w:rsid w:val="04C4197D"/>
    <w:rsid w:val="04C43691"/>
    <w:rsid w:val="04C51DC1"/>
    <w:rsid w:val="04CD2F9C"/>
    <w:rsid w:val="04E627F0"/>
    <w:rsid w:val="04ED5A27"/>
    <w:rsid w:val="04EF5278"/>
    <w:rsid w:val="04F02DC5"/>
    <w:rsid w:val="04F419D9"/>
    <w:rsid w:val="04FE70F7"/>
    <w:rsid w:val="05091FFE"/>
    <w:rsid w:val="051D1D95"/>
    <w:rsid w:val="052768D0"/>
    <w:rsid w:val="052D468E"/>
    <w:rsid w:val="05477D30"/>
    <w:rsid w:val="05537810"/>
    <w:rsid w:val="055A7E4F"/>
    <w:rsid w:val="05653A35"/>
    <w:rsid w:val="057C69A2"/>
    <w:rsid w:val="05953655"/>
    <w:rsid w:val="059D1139"/>
    <w:rsid w:val="05A82973"/>
    <w:rsid w:val="05BB3B33"/>
    <w:rsid w:val="05C06114"/>
    <w:rsid w:val="05D75B08"/>
    <w:rsid w:val="05FE24A7"/>
    <w:rsid w:val="060675F2"/>
    <w:rsid w:val="061A102D"/>
    <w:rsid w:val="061D1791"/>
    <w:rsid w:val="06236A6C"/>
    <w:rsid w:val="064C722F"/>
    <w:rsid w:val="06510ABD"/>
    <w:rsid w:val="06526D78"/>
    <w:rsid w:val="06705188"/>
    <w:rsid w:val="068B548A"/>
    <w:rsid w:val="06A3601C"/>
    <w:rsid w:val="06AB5F91"/>
    <w:rsid w:val="06AD5717"/>
    <w:rsid w:val="06B7388A"/>
    <w:rsid w:val="06CA23D6"/>
    <w:rsid w:val="06DF4171"/>
    <w:rsid w:val="06E07D42"/>
    <w:rsid w:val="06F33339"/>
    <w:rsid w:val="0711413C"/>
    <w:rsid w:val="07255FE1"/>
    <w:rsid w:val="072F672E"/>
    <w:rsid w:val="073C1851"/>
    <w:rsid w:val="07490ACB"/>
    <w:rsid w:val="076318F3"/>
    <w:rsid w:val="076E3F57"/>
    <w:rsid w:val="07701232"/>
    <w:rsid w:val="077534D6"/>
    <w:rsid w:val="0793569D"/>
    <w:rsid w:val="07A121A0"/>
    <w:rsid w:val="07A95C87"/>
    <w:rsid w:val="07C05BE0"/>
    <w:rsid w:val="07E60A66"/>
    <w:rsid w:val="07F92EE5"/>
    <w:rsid w:val="08016C75"/>
    <w:rsid w:val="080A1A5B"/>
    <w:rsid w:val="08242621"/>
    <w:rsid w:val="082E2383"/>
    <w:rsid w:val="083B61F8"/>
    <w:rsid w:val="083D108C"/>
    <w:rsid w:val="086C7502"/>
    <w:rsid w:val="08751217"/>
    <w:rsid w:val="0875364A"/>
    <w:rsid w:val="087868C6"/>
    <w:rsid w:val="08A74E0A"/>
    <w:rsid w:val="08B55669"/>
    <w:rsid w:val="08C85F52"/>
    <w:rsid w:val="08D52A36"/>
    <w:rsid w:val="08E40EEA"/>
    <w:rsid w:val="08FF46F1"/>
    <w:rsid w:val="09007F0E"/>
    <w:rsid w:val="09060DC9"/>
    <w:rsid w:val="09087B13"/>
    <w:rsid w:val="09120EFF"/>
    <w:rsid w:val="09163659"/>
    <w:rsid w:val="091775AC"/>
    <w:rsid w:val="093127EE"/>
    <w:rsid w:val="093379AD"/>
    <w:rsid w:val="097B0BD3"/>
    <w:rsid w:val="097B332E"/>
    <w:rsid w:val="098F72B1"/>
    <w:rsid w:val="09925D72"/>
    <w:rsid w:val="09C941B5"/>
    <w:rsid w:val="09C957F9"/>
    <w:rsid w:val="09DE6647"/>
    <w:rsid w:val="09F00D2C"/>
    <w:rsid w:val="0A2B326F"/>
    <w:rsid w:val="0A3E3256"/>
    <w:rsid w:val="0A425400"/>
    <w:rsid w:val="0A792329"/>
    <w:rsid w:val="0A7B5B9A"/>
    <w:rsid w:val="0A7F2883"/>
    <w:rsid w:val="0A8B578F"/>
    <w:rsid w:val="0A905349"/>
    <w:rsid w:val="0A9D70AB"/>
    <w:rsid w:val="0AC06FBF"/>
    <w:rsid w:val="0ACC16B3"/>
    <w:rsid w:val="0AD84DAB"/>
    <w:rsid w:val="0AF76555"/>
    <w:rsid w:val="0AFF15EB"/>
    <w:rsid w:val="0B016BFE"/>
    <w:rsid w:val="0B201373"/>
    <w:rsid w:val="0B2548EC"/>
    <w:rsid w:val="0B3A7523"/>
    <w:rsid w:val="0B722A92"/>
    <w:rsid w:val="0B7516FD"/>
    <w:rsid w:val="0B856BD0"/>
    <w:rsid w:val="0B922C23"/>
    <w:rsid w:val="0BB429DB"/>
    <w:rsid w:val="0BC35BE0"/>
    <w:rsid w:val="0BC8010A"/>
    <w:rsid w:val="0BEE614E"/>
    <w:rsid w:val="0C255029"/>
    <w:rsid w:val="0C4B17B3"/>
    <w:rsid w:val="0C5E0099"/>
    <w:rsid w:val="0C641109"/>
    <w:rsid w:val="0C890F54"/>
    <w:rsid w:val="0C922A8B"/>
    <w:rsid w:val="0C9A65A9"/>
    <w:rsid w:val="0C9B35B0"/>
    <w:rsid w:val="0CC52DBF"/>
    <w:rsid w:val="0CC62364"/>
    <w:rsid w:val="0CC94669"/>
    <w:rsid w:val="0D102D1E"/>
    <w:rsid w:val="0D206F77"/>
    <w:rsid w:val="0D2F1DD4"/>
    <w:rsid w:val="0D3A7819"/>
    <w:rsid w:val="0D4A7336"/>
    <w:rsid w:val="0D8E08D7"/>
    <w:rsid w:val="0DA32EE9"/>
    <w:rsid w:val="0DBB571B"/>
    <w:rsid w:val="0DCE03FC"/>
    <w:rsid w:val="0DD46882"/>
    <w:rsid w:val="0DED009D"/>
    <w:rsid w:val="0E1033B9"/>
    <w:rsid w:val="0E1D146E"/>
    <w:rsid w:val="0E2D757F"/>
    <w:rsid w:val="0E35591C"/>
    <w:rsid w:val="0E3F5A2B"/>
    <w:rsid w:val="0E4137C3"/>
    <w:rsid w:val="0E593A3C"/>
    <w:rsid w:val="0E681F59"/>
    <w:rsid w:val="0E992704"/>
    <w:rsid w:val="0EC36884"/>
    <w:rsid w:val="0EC87F73"/>
    <w:rsid w:val="0ED06F7F"/>
    <w:rsid w:val="0EEC57C7"/>
    <w:rsid w:val="0F04214E"/>
    <w:rsid w:val="0F18320D"/>
    <w:rsid w:val="0F1C0D9D"/>
    <w:rsid w:val="0F1C1383"/>
    <w:rsid w:val="0F347197"/>
    <w:rsid w:val="0F3C7E03"/>
    <w:rsid w:val="0F42051E"/>
    <w:rsid w:val="0F4E3B2F"/>
    <w:rsid w:val="0F714475"/>
    <w:rsid w:val="0F723465"/>
    <w:rsid w:val="0F84299A"/>
    <w:rsid w:val="0F9F23B4"/>
    <w:rsid w:val="0FA032BB"/>
    <w:rsid w:val="0FAF4C3C"/>
    <w:rsid w:val="0FB70C08"/>
    <w:rsid w:val="0FDE41BD"/>
    <w:rsid w:val="0FE161FD"/>
    <w:rsid w:val="101626F1"/>
    <w:rsid w:val="101B71B7"/>
    <w:rsid w:val="10867ADA"/>
    <w:rsid w:val="109545AB"/>
    <w:rsid w:val="109B09D0"/>
    <w:rsid w:val="10AA3B31"/>
    <w:rsid w:val="10AD4A26"/>
    <w:rsid w:val="10B91883"/>
    <w:rsid w:val="10C212AE"/>
    <w:rsid w:val="10D240A9"/>
    <w:rsid w:val="10DA70BD"/>
    <w:rsid w:val="10F52C85"/>
    <w:rsid w:val="10F6125F"/>
    <w:rsid w:val="10F77A0D"/>
    <w:rsid w:val="110A2DD7"/>
    <w:rsid w:val="111C21A1"/>
    <w:rsid w:val="11287563"/>
    <w:rsid w:val="11511D87"/>
    <w:rsid w:val="1161190E"/>
    <w:rsid w:val="119F61F9"/>
    <w:rsid w:val="11B414D0"/>
    <w:rsid w:val="11B46274"/>
    <w:rsid w:val="11C144E5"/>
    <w:rsid w:val="11F82585"/>
    <w:rsid w:val="11FB707A"/>
    <w:rsid w:val="120A18E3"/>
    <w:rsid w:val="122534BD"/>
    <w:rsid w:val="12362844"/>
    <w:rsid w:val="127E5D19"/>
    <w:rsid w:val="12840C14"/>
    <w:rsid w:val="129F73B9"/>
    <w:rsid w:val="12A538CB"/>
    <w:rsid w:val="12B5470D"/>
    <w:rsid w:val="12B62452"/>
    <w:rsid w:val="12C7551C"/>
    <w:rsid w:val="12E974C9"/>
    <w:rsid w:val="12F00CD7"/>
    <w:rsid w:val="130B3176"/>
    <w:rsid w:val="130E357B"/>
    <w:rsid w:val="132477A2"/>
    <w:rsid w:val="133D2B86"/>
    <w:rsid w:val="133F5679"/>
    <w:rsid w:val="13537B8B"/>
    <w:rsid w:val="1364027B"/>
    <w:rsid w:val="137C04DB"/>
    <w:rsid w:val="138265BF"/>
    <w:rsid w:val="139A091D"/>
    <w:rsid w:val="13A747FB"/>
    <w:rsid w:val="13D76400"/>
    <w:rsid w:val="13E02601"/>
    <w:rsid w:val="13E445C0"/>
    <w:rsid w:val="1412613C"/>
    <w:rsid w:val="14144DDC"/>
    <w:rsid w:val="14181349"/>
    <w:rsid w:val="141B082F"/>
    <w:rsid w:val="14212B06"/>
    <w:rsid w:val="143C4270"/>
    <w:rsid w:val="146A31D5"/>
    <w:rsid w:val="147352B7"/>
    <w:rsid w:val="147C5ADA"/>
    <w:rsid w:val="14B76141"/>
    <w:rsid w:val="14BE1956"/>
    <w:rsid w:val="14C37DDA"/>
    <w:rsid w:val="14C71FF6"/>
    <w:rsid w:val="14DB250E"/>
    <w:rsid w:val="14E366B5"/>
    <w:rsid w:val="15091473"/>
    <w:rsid w:val="152044D4"/>
    <w:rsid w:val="15217C8A"/>
    <w:rsid w:val="15423676"/>
    <w:rsid w:val="1544076B"/>
    <w:rsid w:val="154475F0"/>
    <w:rsid w:val="154F1976"/>
    <w:rsid w:val="15546BA9"/>
    <w:rsid w:val="155D35F7"/>
    <w:rsid w:val="1565160F"/>
    <w:rsid w:val="15661D57"/>
    <w:rsid w:val="15681083"/>
    <w:rsid w:val="1570351B"/>
    <w:rsid w:val="157104CE"/>
    <w:rsid w:val="1572324E"/>
    <w:rsid w:val="157E14B5"/>
    <w:rsid w:val="1592263B"/>
    <w:rsid w:val="15962EC6"/>
    <w:rsid w:val="15BA210D"/>
    <w:rsid w:val="15BC592E"/>
    <w:rsid w:val="15C16393"/>
    <w:rsid w:val="15C530BB"/>
    <w:rsid w:val="15D43611"/>
    <w:rsid w:val="15D87D14"/>
    <w:rsid w:val="15E21CA9"/>
    <w:rsid w:val="15FC705C"/>
    <w:rsid w:val="160E1B24"/>
    <w:rsid w:val="1634241E"/>
    <w:rsid w:val="163B0968"/>
    <w:rsid w:val="16787DEB"/>
    <w:rsid w:val="16855F35"/>
    <w:rsid w:val="16B1175D"/>
    <w:rsid w:val="16BC58EE"/>
    <w:rsid w:val="16C526D9"/>
    <w:rsid w:val="16C86DFC"/>
    <w:rsid w:val="16DB561C"/>
    <w:rsid w:val="17024A5B"/>
    <w:rsid w:val="171755A1"/>
    <w:rsid w:val="1736599B"/>
    <w:rsid w:val="173F62D4"/>
    <w:rsid w:val="174063C3"/>
    <w:rsid w:val="17563BB0"/>
    <w:rsid w:val="176E07DD"/>
    <w:rsid w:val="177F321B"/>
    <w:rsid w:val="178B11D5"/>
    <w:rsid w:val="17AB67C0"/>
    <w:rsid w:val="17C74569"/>
    <w:rsid w:val="17D60551"/>
    <w:rsid w:val="17D73BA1"/>
    <w:rsid w:val="17D75199"/>
    <w:rsid w:val="17DE5D40"/>
    <w:rsid w:val="17EF4983"/>
    <w:rsid w:val="1812143E"/>
    <w:rsid w:val="18132DA4"/>
    <w:rsid w:val="181948FA"/>
    <w:rsid w:val="181E4DA8"/>
    <w:rsid w:val="182D5154"/>
    <w:rsid w:val="183054DA"/>
    <w:rsid w:val="18937640"/>
    <w:rsid w:val="18AA39B9"/>
    <w:rsid w:val="18E4000F"/>
    <w:rsid w:val="18E93163"/>
    <w:rsid w:val="18F3055E"/>
    <w:rsid w:val="190028DB"/>
    <w:rsid w:val="191C0F4F"/>
    <w:rsid w:val="192C725B"/>
    <w:rsid w:val="19344E23"/>
    <w:rsid w:val="19482939"/>
    <w:rsid w:val="19495C0B"/>
    <w:rsid w:val="194B7238"/>
    <w:rsid w:val="194D41AE"/>
    <w:rsid w:val="1963551C"/>
    <w:rsid w:val="196B5AD6"/>
    <w:rsid w:val="196C261C"/>
    <w:rsid w:val="198623B2"/>
    <w:rsid w:val="198941E3"/>
    <w:rsid w:val="19965C03"/>
    <w:rsid w:val="199975FF"/>
    <w:rsid w:val="19D60EA6"/>
    <w:rsid w:val="19E96B1F"/>
    <w:rsid w:val="19F31D94"/>
    <w:rsid w:val="1A1070BF"/>
    <w:rsid w:val="1A174F57"/>
    <w:rsid w:val="1A1D42DB"/>
    <w:rsid w:val="1A232295"/>
    <w:rsid w:val="1A2F3192"/>
    <w:rsid w:val="1A455B30"/>
    <w:rsid w:val="1A4827EB"/>
    <w:rsid w:val="1A707D10"/>
    <w:rsid w:val="1A7B5BBA"/>
    <w:rsid w:val="1A810C02"/>
    <w:rsid w:val="1A92259B"/>
    <w:rsid w:val="1A9B4C6A"/>
    <w:rsid w:val="1AB66796"/>
    <w:rsid w:val="1ABE3B46"/>
    <w:rsid w:val="1AD72A98"/>
    <w:rsid w:val="1B1D694B"/>
    <w:rsid w:val="1B355971"/>
    <w:rsid w:val="1B63033C"/>
    <w:rsid w:val="1B723B89"/>
    <w:rsid w:val="1B8628C7"/>
    <w:rsid w:val="1B8704AD"/>
    <w:rsid w:val="1BAF0E22"/>
    <w:rsid w:val="1BB06D26"/>
    <w:rsid w:val="1BE40619"/>
    <w:rsid w:val="1BE47FB5"/>
    <w:rsid w:val="1BF16219"/>
    <w:rsid w:val="1BF71D02"/>
    <w:rsid w:val="1BFF50AB"/>
    <w:rsid w:val="1C14456A"/>
    <w:rsid w:val="1C15538E"/>
    <w:rsid w:val="1C1C7D3E"/>
    <w:rsid w:val="1C3C3DF6"/>
    <w:rsid w:val="1C4F632E"/>
    <w:rsid w:val="1C772F46"/>
    <w:rsid w:val="1C7764E3"/>
    <w:rsid w:val="1C793803"/>
    <w:rsid w:val="1C87293B"/>
    <w:rsid w:val="1C8C5DC2"/>
    <w:rsid w:val="1CAE4014"/>
    <w:rsid w:val="1CB82E06"/>
    <w:rsid w:val="1CC55263"/>
    <w:rsid w:val="1CDB367D"/>
    <w:rsid w:val="1CEC06A3"/>
    <w:rsid w:val="1D091091"/>
    <w:rsid w:val="1D0C06AF"/>
    <w:rsid w:val="1D271747"/>
    <w:rsid w:val="1D28651C"/>
    <w:rsid w:val="1D383D72"/>
    <w:rsid w:val="1D3F00AD"/>
    <w:rsid w:val="1D462D70"/>
    <w:rsid w:val="1D5150ED"/>
    <w:rsid w:val="1D6A2A56"/>
    <w:rsid w:val="1D735284"/>
    <w:rsid w:val="1D783C8A"/>
    <w:rsid w:val="1D7B5A6B"/>
    <w:rsid w:val="1D9D1658"/>
    <w:rsid w:val="1D9E245C"/>
    <w:rsid w:val="1DB01205"/>
    <w:rsid w:val="1DE5223E"/>
    <w:rsid w:val="1DF52CAE"/>
    <w:rsid w:val="1DFD18A6"/>
    <w:rsid w:val="1E0D4CA1"/>
    <w:rsid w:val="1E104167"/>
    <w:rsid w:val="1E1876FE"/>
    <w:rsid w:val="1E394DA4"/>
    <w:rsid w:val="1E3E7D1F"/>
    <w:rsid w:val="1E425E63"/>
    <w:rsid w:val="1E666221"/>
    <w:rsid w:val="1E891E40"/>
    <w:rsid w:val="1EAA5B9D"/>
    <w:rsid w:val="1EB82871"/>
    <w:rsid w:val="1ECC4790"/>
    <w:rsid w:val="1EF74308"/>
    <w:rsid w:val="1F1162E7"/>
    <w:rsid w:val="1F236691"/>
    <w:rsid w:val="1F3175EF"/>
    <w:rsid w:val="1F5433E2"/>
    <w:rsid w:val="1F6B1EC0"/>
    <w:rsid w:val="1FEE2CFF"/>
    <w:rsid w:val="1FF32E57"/>
    <w:rsid w:val="20015AD8"/>
    <w:rsid w:val="202E146D"/>
    <w:rsid w:val="203C497C"/>
    <w:rsid w:val="203E54FB"/>
    <w:rsid w:val="20495691"/>
    <w:rsid w:val="205345F0"/>
    <w:rsid w:val="2058792D"/>
    <w:rsid w:val="2059342A"/>
    <w:rsid w:val="2064257C"/>
    <w:rsid w:val="2064380A"/>
    <w:rsid w:val="2075524D"/>
    <w:rsid w:val="208E17F6"/>
    <w:rsid w:val="20B46E7A"/>
    <w:rsid w:val="20B9412A"/>
    <w:rsid w:val="20BF1DC9"/>
    <w:rsid w:val="20CD5869"/>
    <w:rsid w:val="212607F9"/>
    <w:rsid w:val="21307484"/>
    <w:rsid w:val="21386799"/>
    <w:rsid w:val="21426BDC"/>
    <w:rsid w:val="214764BC"/>
    <w:rsid w:val="215D4F09"/>
    <w:rsid w:val="21675EB6"/>
    <w:rsid w:val="21687F89"/>
    <w:rsid w:val="21821F16"/>
    <w:rsid w:val="21867F7E"/>
    <w:rsid w:val="219A2BB8"/>
    <w:rsid w:val="21EF13C2"/>
    <w:rsid w:val="2226611B"/>
    <w:rsid w:val="224A1FC9"/>
    <w:rsid w:val="226E7434"/>
    <w:rsid w:val="22723DCD"/>
    <w:rsid w:val="227A5ED1"/>
    <w:rsid w:val="227B6B84"/>
    <w:rsid w:val="22884578"/>
    <w:rsid w:val="228E007B"/>
    <w:rsid w:val="22902871"/>
    <w:rsid w:val="22905BA1"/>
    <w:rsid w:val="22954BCD"/>
    <w:rsid w:val="22A0490D"/>
    <w:rsid w:val="22AD234A"/>
    <w:rsid w:val="22B7757C"/>
    <w:rsid w:val="22CF7E44"/>
    <w:rsid w:val="22EA21D7"/>
    <w:rsid w:val="231643ED"/>
    <w:rsid w:val="23364CF8"/>
    <w:rsid w:val="23A1209E"/>
    <w:rsid w:val="23B54159"/>
    <w:rsid w:val="23B64BCF"/>
    <w:rsid w:val="24075087"/>
    <w:rsid w:val="242F22D5"/>
    <w:rsid w:val="244734F6"/>
    <w:rsid w:val="247B523D"/>
    <w:rsid w:val="248367C1"/>
    <w:rsid w:val="2487318F"/>
    <w:rsid w:val="24977834"/>
    <w:rsid w:val="24AC3A97"/>
    <w:rsid w:val="24BE0360"/>
    <w:rsid w:val="24C5685A"/>
    <w:rsid w:val="24D65CEE"/>
    <w:rsid w:val="24EA46CE"/>
    <w:rsid w:val="24EE2490"/>
    <w:rsid w:val="250E48F8"/>
    <w:rsid w:val="25251A93"/>
    <w:rsid w:val="252542B8"/>
    <w:rsid w:val="25271EAE"/>
    <w:rsid w:val="252C7E0F"/>
    <w:rsid w:val="252F44D5"/>
    <w:rsid w:val="253D7DA4"/>
    <w:rsid w:val="254123F4"/>
    <w:rsid w:val="25464299"/>
    <w:rsid w:val="255D4B37"/>
    <w:rsid w:val="25672799"/>
    <w:rsid w:val="256F2E37"/>
    <w:rsid w:val="257563C8"/>
    <w:rsid w:val="257B38AF"/>
    <w:rsid w:val="25845297"/>
    <w:rsid w:val="258750C7"/>
    <w:rsid w:val="25916EFD"/>
    <w:rsid w:val="25A775CE"/>
    <w:rsid w:val="25CD32E6"/>
    <w:rsid w:val="25EC3BAF"/>
    <w:rsid w:val="26001804"/>
    <w:rsid w:val="260D6D7B"/>
    <w:rsid w:val="26173C3B"/>
    <w:rsid w:val="26243232"/>
    <w:rsid w:val="262A13AC"/>
    <w:rsid w:val="263B6F5E"/>
    <w:rsid w:val="263F0A09"/>
    <w:rsid w:val="265A633B"/>
    <w:rsid w:val="266238E4"/>
    <w:rsid w:val="267B0F15"/>
    <w:rsid w:val="267E6349"/>
    <w:rsid w:val="26815A79"/>
    <w:rsid w:val="26932BF8"/>
    <w:rsid w:val="269F7B65"/>
    <w:rsid w:val="26AB4FFC"/>
    <w:rsid w:val="26C95510"/>
    <w:rsid w:val="26CE1E21"/>
    <w:rsid w:val="26D65E7F"/>
    <w:rsid w:val="26E071D1"/>
    <w:rsid w:val="26E25A2F"/>
    <w:rsid w:val="26FD237A"/>
    <w:rsid w:val="27165559"/>
    <w:rsid w:val="27A21465"/>
    <w:rsid w:val="27C3144C"/>
    <w:rsid w:val="27E56E43"/>
    <w:rsid w:val="27F16C3A"/>
    <w:rsid w:val="281613F1"/>
    <w:rsid w:val="283E2DCF"/>
    <w:rsid w:val="284907DB"/>
    <w:rsid w:val="28512340"/>
    <w:rsid w:val="285A0DBE"/>
    <w:rsid w:val="285C03AE"/>
    <w:rsid w:val="286550D1"/>
    <w:rsid w:val="28660128"/>
    <w:rsid w:val="2869077B"/>
    <w:rsid w:val="286C1729"/>
    <w:rsid w:val="286F1B2F"/>
    <w:rsid w:val="289624D3"/>
    <w:rsid w:val="28A67858"/>
    <w:rsid w:val="28AB3E79"/>
    <w:rsid w:val="28B86527"/>
    <w:rsid w:val="28DB3F4D"/>
    <w:rsid w:val="28DF144C"/>
    <w:rsid w:val="28E4139D"/>
    <w:rsid w:val="294A3DB7"/>
    <w:rsid w:val="295D067F"/>
    <w:rsid w:val="295D2F92"/>
    <w:rsid w:val="29713305"/>
    <w:rsid w:val="29725DB7"/>
    <w:rsid w:val="297D72D1"/>
    <w:rsid w:val="298149A3"/>
    <w:rsid w:val="298A0668"/>
    <w:rsid w:val="2993132A"/>
    <w:rsid w:val="29A62831"/>
    <w:rsid w:val="29CE3055"/>
    <w:rsid w:val="29D33584"/>
    <w:rsid w:val="29E87273"/>
    <w:rsid w:val="29F266ED"/>
    <w:rsid w:val="29FB3F6C"/>
    <w:rsid w:val="29FC0855"/>
    <w:rsid w:val="2A0079FB"/>
    <w:rsid w:val="2A3706D1"/>
    <w:rsid w:val="2A780B83"/>
    <w:rsid w:val="2A8E16F0"/>
    <w:rsid w:val="2AD65A3E"/>
    <w:rsid w:val="2AEE0693"/>
    <w:rsid w:val="2B0E3867"/>
    <w:rsid w:val="2B4534A4"/>
    <w:rsid w:val="2B590B03"/>
    <w:rsid w:val="2B6A66C0"/>
    <w:rsid w:val="2BA32F1F"/>
    <w:rsid w:val="2BAD0AE3"/>
    <w:rsid w:val="2BB073A3"/>
    <w:rsid w:val="2BB17574"/>
    <w:rsid w:val="2BB36518"/>
    <w:rsid w:val="2BBA3CDA"/>
    <w:rsid w:val="2BC05DD3"/>
    <w:rsid w:val="2BC27FAD"/>
    <w:rsid w:val="2BCA3387"/>
    <w:rsid w:val="2C16288D"/>
    <w:rsid w:val="2C453A79"/>
    <w:rsid w:val="2C910DD7"/>
    <w:rsid w:val="2CB770EC"/>
    <w:rsid w:val="2CFC30B5"/>
    <w:rsid w:val="2D0F1314"/>
    <w:rsid w:val="2D2927B9"/>
    <w:rsid w:val="2D344657"/>
    <w:rsid w:val="2D3E68F9"/>
    <w:rsid w:val="2D5D5FC7"/>
    <w:rsid w:val="2D714D03"/>
    <w:rsid w:val="2D7E5C67"/>
    <w:rsid w:val="2D8153B4"/>
    <w:rsid w:val="2D9B3717"/>
    <w:rsid w:val="2DBC30CC"/>
    <w:rsid w:val="2DCD07AA"/>
    <w:rsid w:val="2DDC3C43"/>
    <w:rsid w:val="2DDF4012"/>
    <w:rsid w:val="2E0E7F60"/>
    <w:rsid w:val="2E423617"/>
    <w:rsid w:val="2E4F3FED"/>
    <w:rsid w:val="2E6574B9"/>
    <w:rsid w:val="2E7B5DEC"/>
    <w:rsid w:val="2E830D9D"/>
    <w:rsid w:val="2E894ADF"/>
    <w:rsid w:val="2E8C0930"/>
    <w:rsid w:val="2E977A94"/>
    <w:rsid w:val="2E9F2ADE"/>
    <w:rsid w:val="2EDC182C"/>
    <w:rsid w:val="2EEB426E"/>
    <w:rsid w:val="2EF74E64"/>
    <w:rsid w:val="2F003B4D"/>
    <w:rsid w:val="2F075BDF"/>
    <w:rsid w:val="2F084598"/>
    <w:rsid w:val="2F0B6AD7"/>
    <w:rsid w:val="2F10333C"/>
    <w:rsid w:val="2F1126B7"/>
    <w:rsid w:val="2F1C3D13"/>
    <w:rsid w:val="2F212ECE"/>
    <w:rsid w:val="2F326FC9"/>
    <w:rsid w:val="2F3C0A85"/>
    <w:rsid w:val="2F4142E9"/>
    <w:rsid w:val="2F487A27"/>
    <w:rsid w:val="2FC46F3E"/>
    <w:rsid w:val="2FD42D44"/>
    <w:rsid w:val="2FD6401E"/>
    <w:rsid w:val="2FE254E2"/>
    <w:rsid w:val="2FEB7A18"/>
    <w:rsid w:val="30066128"/>
    <w:rsid w:val="300B524A"/>
    <w:rsid w:val="303253C1"/>
    <w:rsid w:val="30422F89"/>
    <w:rsid w:val="30531093"/>
    <w:rsid w:val="3062223F"/>
    <w:rsid w:val="306428C3"/>
    <w:rsid w:val="308241D3"/>
    <w:rsid w:val="309A6EED"/>
    <w:rsid w:val="30C77787"/>
    <w:rsid w:val="30CE240F"/>
    <w:rsid w:val="30CF378A"/>
    <w:rsid w:val="30F5696C"/>
    <w:rsid w:val="30F80D05"/>
    <w:rsid w:val="310C1267"/>
    <w:rsid w:val="31184345"/>
    <w:rsid w:val="311E1B3B"/>
    <w:rsid w:val="312D0499"/>
    <w:rsid w:val="31357900"/>
    <w:rsid w:val="314F1B0E"/>
    <w:rsid w:val="316B45D7"/>
    <w:rsid w:val="316E4F98"/>
    <w:rsid w:val="31704EEA"/>
    <w:rsid w:val="317B1D14"/>
    <w:rsid w:val="319A526C"/>
    <w:rsid w:val="31D314AE"/>
    <w:rsid w:val="31E35992"/>
    <w:rsid w:val="31E77DCC"/>
    <w:rsid w:val="31EA3BDC"/>
    <w:rsid w:val="31EC4DC5"/>
    <w:rsid w:val="31EE5BA4"/>
    <w:rsid w:val="31F5756A"/>
    <w:rsid w:val="31F71FF1"/>
    <w:rsid w:val="31F816D2"/>
    <w:rsid w:val="32202A08"/>
    <w:rsid w:val="322511AF"/>
    <w:rsid w:val="32307855"/>
    <w:rsid w:val="323159E7"/>
    <w:rsid w:val="32431301"/>
    <w:rsid w:val="32655D46"/>
    <w:rsid w:val="3265784A"/>
    <w:rsid w:val="329E1121"/>
    <w:rsid w:val="32BA383B"/>
    <w:rsid w:val="32D25CAF"/>
    <w:rsid w:val="33033831"/>
    <w:rsid w:val="33087CC6"/>
    <w:rsid w:val="330C1EBE"/>
    <w:rsid w:val="331D71E4"/>
    <w:rsid w:val="33411CF0"/>
    <w:rsid w:val="334A387F"/>
    <w:rsid w:val="334C7695"/>
    <w:rsid w:val="33510344"/>
    <w:rsid w:val="338F5540"/>
    <w:rsid w:val="339537AC"/>
    <w:rsid w:val="33A74279"/>
    <w:rsid w:val="33A83E90"/>
    <w:rsid w:val="33B36BCD"/>
    <w:rsid w:val="33B61105"/>
    <w:rsid w:val="33BD1555"/>
    <w:rsid w:val="33C53E26"/>
    <w:rsid w:val="33C7197D"/>
    <w:rsid w:val="33E91FFF"/>
    <w:rsid w:val="33F32FCD"/>
    <w:rsid w:val="340A0B8C"/>
    <w:rsid w:val="3418522A"/>
    <w:rsid w:val="34204EEF"/>
    <w:rsid w:val="34212284"/>
    <w:rsid w:val="3427221E"/>
    <w:rsid w:val="34427416"/>
    <w:rsid w:val="345D094A"/>
    <w:rsid w:val="349207D3"/>
    <w:rsid w:val="349540B6"/>
    <w:rsid w:val="349710F6"/>
    <w:rsid w:val="349E2E5B"/>
    <w:rsid w:val="34A5681F"/>
    <w:rsid w:val="34AA1789"/>
    <w:rsid w:val="34B225C1"/>
    <w:rsid w:val="34D072B1"/>
    <w:rsid w:val="351150BE"/>
    <w:rsid w:val="352B492D"/>
    <w:rsid w:val="35363AAE"/>
    <w:rsid w:val="35392314"/>
    <w:rsid w:val="356878A7"/>
    <w:rsid w:val="356E2F32"/>
    <w:rsid w:val="35775907"/>
    <w:rsid w:val="35777543"/>
    <w:rsid w:val="35780927"/>
    <w:rsid w:val="35784B3E"/>
    <w:rsid w:val="35832966"/>
    <w:rsid w:val="35840336"/>
    <w:rsid w:val="35907034"/>
    <w:rsid w:val="35977E8B"/>
    <w:rsid w:val="359E3091"/>
    <w:rsid w:val="35C313D6"/>
    <w:rsid w:val="35CA19E5"/>
    <w:rsid w:val="35D2510C"/>
    <w:rsid w:val="35DD4AFB"/>
    <w:rsid w:val="35F26768"/>
    <w:rsid w:val="35FF660E"/>
    <w:rsid w:val="360F081D"/>
    <w:rsid w:val="361C6088"/>
    <w:rsid w:val="361F2AAC"/>
    <w:rsid w:val="36282030"/>
    <w:rsid w:val="36431340"/>
    <w:rsid w:val="36475A8F"/>
    <w:rsid w:val="365D46B7"/>
    <w:rsid w:val="36774A3F"/>
    <w:rsid w:val="368D5F98"/>
    <w:rsid w:val="369C68FD"/>
    <w:rsid w:val="369E164B"/>
    <w:rsid w:val="36A37B14"/>
    <w:rsid w:val="36D57FCF"/>
    <w:rsid w:val="36E25A52"/>
    <w:rsid w:val="371C084E"/>
    <w:rsid w:val="37362B47"/>
    <w:rsid w:val="37381EF6"/>
    <w:rsid w:val="373D7521"/>
    <w:rsid w:val="373E0801"/>
    <w:rsid w:val="378560CB"/>
    <w:rsid w:val="37B032DE"/>
    <w:rsid w:val="37B4685F"/>
    <w:rsid w:val="37C04A57"/>
    <w:rsid w:val="37E84DFF"/>
    <w:rsid w:val="37F62120"/>
    <w:rsid w:val="37FA6911"/>
    <w:rsid w:val="38135EC6"/>
    <w:rsid w:val="38211DDE"/>
    <w:rsid w:val="385208EA"/>
    <w:rsid w:val="3853767A"/>
    <w:rsid w:val="38730AD4"/>
    <w:rsid w:val="387C1F15"/>
    <w:rsid w:val="387E23A5"/>
    <w:rsid w:val="38A431A6"/>
    <w:rsid w:val="38C20E7C"/>
    <w:rsid w:val="38E77C59"/>
    <w:rsid w:val="38EE4F9D"/>
    <w:rsid w:val="38F931FB"/>
    <w:rsid w:val="390151E9"/>
    <w:rsid w:val="39091AC4"/>
    <w:rsid w:val="390B2B82"/>
    <w:rsid w:val="392156B4"/>
    <w:rsid w:val="392214F7"/>
    <w:rsid w:val="39375B29"/>
    <w:rsid w:val="393F39E4"/>
    <w:rsid w:val="394025DA"/>
    <w:rsid w:val="394157B2"/>
    <w:rsid w:val="39644E47"/>
    <w:rsid w:val="399A5B23"/>
    <w:rsid w:val="39AB31C3"/>
    <w:rsid w:val="39AD5334"/>
    <w:rsid w:val="39AE7B40"/>
    <w:rsid w:val="39C66E31"/>
    <w:rsid w:val="39D65AA3"/>
    <w:rsid w:val="39E954EA"/>
    <w:rsid w:val="39F464C6"/>
    <w:rsid w:val="3A0B7ACA"/>
    <w:rsid w:val="3A1C3DBC"/>
    <w:rsid w:val="3A3B0024"/>
    <w:rsid w:val="3A4110F9"/>
    <w:rsid w:val="3A4C38A6"/>
    <w:rsid w:val="3A5C4FAD"/>
    <w:rsid w:val="3A7A7392"/>
    <w:rsid w:val="3A836AD6"/>
    <w:rsid w:val="3AAE7F7C"/>
    <w:rsid w:val="3B063B2E"/>
    <w:rsid w:val="3B085474"/>
    <w:rsid w:val="3B0B13D9"/>
    <w:rsid w:val="3B162000"/>
    <w:rsid w:val="3B1E2DCD"/>
    <w:rsid w:val="3B3C2B88"/>
    <w:rsid w:val="3B4503BC"/>
    <w:rsid w:val="3B4B3C43"/>
    <w:rsid w:val="3B532FE1"/>
    <w:rsid w:val="3B587431"/>
    <w:rsid w:val="3B8F25FB"/>
    <w:rsid w:val="3BCD25FD"/>
    <w:rsid w:val="3BDA18B3"/>
    <w:rsid w:val="3BDD5986"/>
    <w:rsid w:val="3BED0A1D"/>
    <w:rsid w:val="3BF6481D"/>
    <w:rsid w:val="3BFD7F5B"/>
    <w:rsid w:val="3BFE3A55"/>
    <w:rsid w:val="3C0C67E2"/>
    <w:rsid w:val="3C6F2EB9"/>
    <w:rsid w:val="3C772EAD"/>
    <w:rsid w:val="3C7979FD"/>
    <w:rsid w:val="3CA352E1"/>
    <w:rsid w:val="3CB83B18"/>
    <w:rsid w:val="3CBD668C"/>
    <w:rsid w:val="3CC415C9"/>
    <w:rsid w:val="3CE92BB1"/>
    <w:rsid w:val="3CFE5E36"/>
    <w:rsid w:val="3D050D1F"/>
    <w:rsid w:val="3D2E0C90"/>
    <w:rsid w:val="3D3435D6"/>
    <w:rsid w:val="3D402D06"/>
    <w:rsid w:val="3D441278"/>
    <w:rsid w:val="3D455595"/>
    <w:rsid w:val="3D462B2C"/>
    <w:rsid w:val="3D64623C"/>
    <w:rsid w:val="3D6D25B1"/>
    <w:rsid w:val="3D8A224F"/>
    <w:rsid w:val="3D9A6391"/>
    <w:rsid w:val="3DA15077"/>
    <w:rsid w:val="3DCA2D5B"/>
    <w:rsid w:val="3DCA7A36"/>
    <w:rsid w:val="3DE72FF2"/>
    <w:rsid w:val="3E21570C"/>
    <w:rsid w:val="3E665DDD"/>
    <w:rsid w:val="3E6D0BC9"/>
    <w:rsid w:val="3E75074C"/>
    <w:rsid w:val="3E965CDD"/>
    <w:rsid w:val="3EAA1631"/>
    <w:rsid w:val="3EB163FA"/>
    <w:rsid w:val="3EB22D81"/>
    <w:rsid w:val="3EB33964"/>
    <w:rsid w:val="3EDA74F5"/>
    <w:rsid w:val="3EDC1BE7"/>
    <w:rsid w:val="3EF8751C"/>
    <w:rsid w:val="3EFC59FF"/>
    <w:rsid w:val="3EFE4A13"/>
    <w:rsid w:val="3F1436F8"/>
    <w:rsid w:val="3F192560"/>
    <w:rsid w:val="3F267065"/>
    <w:rsid w:val="3F2D4C08"/>
    <w:rsid w:val="3F3E0F07"/>
    <w:rsid w:val="3F426C49"/>
    <w:rsid w:val="3F427E3B"/>
    <w:rsid w:val="3F5320C3"/>
    <w:rsid w:val="3F586787"/>
    <w:rsid w:val="3F830133"/>
    <w:rsid w:val="3FC35E18"/>
    <w:rsid w:val="3FC74297"/>
    <w:rsid w:val="3FE11885"/>
    <w:rsid w:val="3FFF3FBF"/>
    <w:rsid w:val="408A64FE"/>
    <w:rsid w:val="408A6F17"/>
    <w:rsid w:val="40A91C5F"/>
    <w:rsid w:val="40AD589F"/>
    <w:rsid w:val="40BE14C5"/>
    <w:rsid w:val="40BF44F8"/>
    <w:rsid w:val="40BF758C"/>
    <w:rsid w:val="40C919A0"/>
    <w:rsid w:val="40E94DB4"/>
    <w:rsid w:val="414542FE"/>
    <w:rsid w:val="4152550A"/>
    <w:rsid w:val="415C6B6A"/>
    <w:rsid w:val="416C05F2"/>
    <w:rsid w:val="416E1E6B"/>
    <w:rsid w:val="4189292F"/>
    <w:rsid w:val="41A079A4"/>
    <w:rsid w:val="41DC0D8F"/>
    <w:rsid w:val="41F67F4F"/>
    <w:rsid w:val="41F778A0"/>
    <w:rsid w:val="41FB7D0C"/>
    <w:rsid w:val="420079F1"/>
    <w:rsid w:val="420B7E81"/>
    <w:rsid w:val="42213146"/>
    <w:rsid w:val="42217297"/>
    <w:rsid w:val="422E6074"/>
    <w:rsid w:val="423D2EDE"/>
    <w:rsid w:val="424A1E3C"/>
    <w:rsid w:val="42781F9F"/>
    <w:rsid w:val="427D7BEA"/>
    <w:rsid w:val="428226B6"/>
    <w:rsid w:val="428519E5"/>
    <w:rsid w:val="42913C80"/>
    <w:rsid w:val="429571DC"/>
    <w:rsid w:val="42A00614"/>
    <w:rsid w:val="42C020A7"/>
    <w:rsid w:val="42CA415D"/>
    <w:rsid w:val="42CD4BE6"/>
    <w:rsid w:val="42D8022C"/>
    <w:rsid w:val="42E11DC3"/>
    <w:rsid w:val="42F47F28"/>
    <w:rsid w:val="42F55A92"/>
    <w:rsid w:val="43017B2E"/>
    <w:rsid w:val="431165DE"/>
    <w:rsid w:val="43256D15"/>
    <w:rsid w:val="432D04DC"/>
    <w:rsid w:val="43322E39"/>
    <w:rsid w:val="4337507E"/>
    <w:rsid w:val="4347538C"/>
    <w:rsid w:val="435027A9"/>
    <w:rsid w:val="43543B64"/>
    <w:rsid w:val="437B6238"/>
    <w:rsid w:val="437D2DDF"/>
    <w:rsid w:val="43B00C82"/>
    <w:rsid w:val="43B917BD"/>
    <w:rsid w:val="43C572D9"/>
    <w:rsid w:val="43CE3BCD"/>
    <w:rsid w:val="43DD16CA"/>
    <w:rsid w:val="43FC087F"/>
    <w:rsid w:val="440E7397"/>
    <w:rsid w:val="44316CE9"/>
    <w:rsid w:val="44394475"/>
    <w:rsid w:val="443C6856"/>
    <w:rsid w:val="445D7599"/>
    <w:rsid w:val="44667C22"/>
    <w:rsid w:val="448E6890"/>
    <w:rsid w:val="44A0596B"/>
    <w:rsid w:val="44A47D74"/>
    <w:rsid w:val="44AF4AF2"/>
    <w:rsid w:val="44C563E5"/>
    <w:rsid w:val="44CC4F3C"/>
    <w:rsid w:val="44EB27A3"/>
    <w:rsid w:val="44F80E97"/>
    <w:rsid w:val="451B21FF"/>
    <w:rsid w:val="451C5ADE"/>
    <w:rsid w:val="451F0E59"/>
    <w:rsid w:val="453243AA"/>
    <w:rsid w:val="45423D61"/>
    <w:rsid w:val="454A73BF"/>
    <w:rsid w:val="45607818"/>
    <w:rsid w:val="45723793"/>
    <w:rsid w:val="45756F37"/>
    <w:rsid w:val="45957FBC"/>
    <w:rsid w:val="45B1473B"/>
    <w:rsid w:val="45BD37A8"/>
    <w:rsid w:val="45C049AC"/>
    <w:rsid w:val="45E01149"/>
    <w:rsid w:val="45E21360"/>
    <w:rsid w:val="45F253FE"/>
    <w:rsid w:val="46543203"/>
    <w:rsid w:val="46551869"/>
    <w:rsid w:val="46610626"/>
    <w:rsid w:val="46627092"/>
    <w:rsid w:val="4665645C"/>
    <w:rsid w:val="466D5390"/>
    <w:rsid w:val="46861DE5"/>
    <w:rsid w:val="46896A18"/>
    <w:rsid w:val="46957E8A"/>
    <w:rsid w:val="46BE4D0D"/>
    <w:rsid w:val="46D44778"/>
    <w:rsid w:val="46E81FC5"/>
    <w:rsid w:val="46EF52BC"/>
    <w:rsid w:val="46FB7141"/>
    <w:rsid w:val="4703323F"/>
    <w:rsid w:val="47293A09"/>
    <w:rsid w:val="4741705B"/>
    <w:rsid w:val="47446B17"/>
    <w:rsid w:val="474E0214"/>
    <w:rsid w:val="47600E10"/>
    <w:rsid w:val="47690E95"/>
    <w:rsid w:val="476B5A88"/>
    <w:rsid w:val="479117B9"/>
    <w:rsid w:val="479E423E"/>
    <w:rsid w:val="47B468D7"/>
    <w:rsid w:val="47BC567F"/>
    <w:rsid w:val="48040FD2"/>
    <w:rsid w:val="481264C1"/>
    <w:rsid w:val="481629C6"/>
    <w:rsid w:val="481E7DCC"/>
    <w:rsid w:val="482B2FAB"/>
    <w:rsid w:val="4832114F"/>
    <w:rsid w:val="483740DF"/>
    <w:rsid w:val="483D09A0"/>
    <w:rsid w:val="483F6ABC"/>
    <w:rsid w:val="4869655F"/>
    <w:rsid w:val="4873103D"/>
    <w:rsid w:val="48A50BF1"/>
    <w:rsid w:val="48AB790D"/>
    <w:rsid w:val="48CB2F95"/>
    <w:rsid w:val="48D4480B"/>
    <w:rsid w:val="49090517"/>
    <w:rsid w:val="490B5F77"/>
    <w:rsid w:val="491B5091"/>
    <w:rsid w:val="49445D88"/>
    <w:rsid w:val="494C445A"/>
    <w:rsid w:val="495D51CF"/>
    <w:rsid w:val="49696CA1"/>
    <w:rsid w:val="498A4E87"/>
    <w:rsid w:val="498D4296"/>
    <w:rsid w:val="499A2314"/>
    <w:rsid w:val="49A62FA7"/>
    <w:rsid w:val="49AD7AE5"/>
    <w:rsid w:val="49B071E1"/>
    <w:rsid w:val="49B841EF"/>
    <w:rsid w:val="49BD3E7A"/>
    <w:rsid w:val="49D171AA"/>
    <w:rsid w:val="49EA0F7A"/>
    <w:rsid w:val="49F746DC"/>
    <w:rsid w:val="49FB420A"/>
    <w:rsid w:val="49FF098F"/>
    <w:rsid w:val="4A084AE8"/>
    <w:rsid w:val="4A272B75"/>
    <w:rsid w:val="4A2D4B44"/>
    <w:rsid w:val="4A340FE2"/>
    <w:rsid w:val="4A587DE7"/>
    <w:rsid w:val="4A844650"/>
    <w:rsid w:val="4AA90BB2"/>
    <w:rsid w:val="4AAF235E"/>
    <w:rsid w:val="4ABD64DF"/>
    <w:rsid w:val="4AC6791D"/>
    <w:rsid w:val="4AE95015"/>
    <w:rsid w:val="4AF11413"/>
    <w:rsid w:val="4AF8077D"/>
    <w:rsid w:val="4B16274A"/>
    <w:rsid w:val="4B1F233A"/>
    <w:rsid w:val="4B2E0B7C"/>
    <w:rsid w:val="4B465AF5"/>
    <w:rsid w:val="4B623311"/>
    <w:rsid w:val="4B871FF9"/>
    <w:rsid w:val="4B9F0425"/>
    <w:rsid w:val="4BAD4A10"/>
    <w:rsid w:val="4BB0189B"/>
    <w:rsid w:val="4BBB0C90"/>
    <w:rsid w:val="4BBB6A3D"/>
    <w:rsid w:val="4BCD5BB1"/>
    <w:rsid w:val="4BDF61C7"/>
    <w:rsid w:val="4BE82E6D"/>
    <w:rsid w:val="4BF05370"/>
    <w:rsid w:val="4BFD6695"/>
    <w:rsid w:val="4C2041BA"/>
    <w:rsid w:val="4C277FC3"/>
    <w:rsid w:val="4C807DC5"/>
    <w:rsid w:val="4C8922B9"/>
    <w:rsid w:val="4C9539AF"/>
    <w:rsid w:val="4CB65C6C"/>
    <w:rsid w:val="4CCE2F2A"/>
    <w:rsid w:val="4CD10999"/>
    <w:rsid w:val="4CDA60E2"/>
    <w:rsid w:val="4CEA056B"/>
    <w:rsid w:val="4CED02FB"/>
    <w:rsid w:val="4D320F9A"/>
    <w:rsid w:val="4D3C0BE1"/>
    <w:rsid w:val="4D3E0816"/>
    <w:rsid w:val="4D4A3302"/>
    <w:rsid w:val="4D506EB9"/>
    <w:rsid w:val="4D87409D"/>
    <w:rsid w:val="4D875698"/>
    <w:rsid w:val="4D893224"/>
    <w:rsid w:val="4DB8403F"/>
    <w:rsid w:val="4DC95A83"/>
    <w:rsid w:val="4DD01BEF"/>
    <w:rsid w:val="4DE2215D"/>
    <w:rsid w:val="4DE675BC"/>
    <w:rsid w:val="4E047438"/>
    <w:rsid w:val="4E30416D"/>
    <w:rsid w:val="4E314E09"/>
    <w:rsid w:val="4E3F5641"/>
    <w:rsid w:val="4E443EAA"/>
    <w:rsid w:val="4E550B9B"/>
    <w:rsid w:val="4E811E01"/>
    <w:rsid w:val="4E83097E"/>
    <w:rsid w:val="4E997DC1"/>
    <w:rsid w:val="4E9E2276"/>
    <w:rsid w:val="4EA93408"/>
    <w:rsid w:val="4EAE460F"/>
    <w:rsid w:val="4EEE1290"/>
    <w:rsid w:val="4F0C52E3"/>
    <w:rsid w:val="4F0E1E11"/>
    <w:rsid w:val="4F0E5328"/>
    <w:rsid w:val="4F137D26"/>
    <w:rsid w:val="4F296B54"/>
    <w:rsid w:val="4F4B0D71"/>
    <w:rsid w:val="4F815D1C"/>
    <w:rsid w:val="4F8D5515"/>
    <w:rsid w:val="4FB22B35"/>
    <w:rsid w:val="4FB81BFC"/>
    <w:rsid w:val="4FBD7B05"/>
    <w:rsid w:val="4FCD580D"/>
    <w:rsid w:val="4FF1732D"/>
    <w:rsid w:val="5000234F"/>
    <w:rsid w:val="50133623"/>
    <w:rsid w:val="503C5415"/>
    <w:rsid w:val="50680675"/>
    <w:rsid w:val="506F004E"/>
    <w:rsid w:val="507661AA"/>
    <w:rsid w:val="508002C1"/>
    <w:rsid w:val="508F0010"/>
    <w:rsid w:val="50AA5997"/>
    <w:rsid w:val="50B8571F"/>
    <w:rsid w:val="50C04553"/>
    <w:rsid w:val="50DE5F8A"/>
    <w:rsid w:val="50E13A13"/>
    <w:rsid w:val="50EE5683"/>
    <w:rsid w:val="50FD4D3F"/>
    <w:rsid w:val="513508C9"/>
    <w:rsid w:val="51376A8A"/>
    <w:rsid w:val="51395AE7"/>
    <w:rsid w:val="51472A49"/>
    <w:rsid w:val="516F408A"/>
    <w:rsid w:val="517F73FA"/>
    <w:rsid w:val="518156EC"/>
    <w:rsid w:val="519C03AC"/>
    <w:rsid w:val="51AD5EBB"/>
    <w:rsid w:val="51DC3273"/>
    <w:rsid w:val="51E74803"/>
    <w:rsid w:val="51F80531"/>
    <w:rsid w:val="5205042A"/>
    <w:rsid w:val="520E1C7C"/>
    <w:rsid w:val="520E3559"/>
    <w:rsid w:val="522E26FB"/>
    <w:rsid w:val="523B7298"/>
    <w:rsid w:val="52436C94"/>
    <w:rsid w:val="52662AB6"/>
    <w:rsid w:val="526B304B"/>
    <w:rsid w:val="52787747"/>
    <w:rsid w:val="528A0802"/>
    <w:rsid w:val="52A42DB8"/>
    <w:rsid w:val="52AE76AC"/>
    <w:rsid w:val="52B31D1F"/>
    <w:rsid w:val="52BD1371"/>
    <w:rsid w:val="52C34939"/>
    <w:rsid w:val="52DA14ED"/>
    <w:rsid w:val="52E8797D"/>
    <w:rsid w:val="52EA2D07"/>
    <w:rsid w:val="52FB7024"/>
    <w:rsid w:val="53085931"/>
    <w:rsid w:val="530C6804"/>
    <w:rsid w:val="531F5C97"/>
    <w:rsid w:val="53206F2B"/>
    <w:rsid w:val="53414F63"/>
    <w:rsid w:val="5344421B"/>
    <w:rsid w:val="534E0215"/>
    <w:rsid w:val="538F143C"/>
    <w:rsid w:val="53AD3625"/>
    <w:rsid w:val="53C12CBB"/>
    <w:rsid w:val="53D52606"/>
    <w:rsid w:val="53D57548"/>
    <w:rsid w:val="53E12865"/>
    <w:rsid w:val="53EC5A6C"/>
    <w:rsid w:val="5410757C"/>
    <w:rsid w:val="541A666B"/>
    <w:rsid w:val="54364532"/>
    <w:rsid w:val="54404417"/>
    <w:rsid w:val="54653722"/>
    <w:rsid w:val="54711B56"/>
    <w:rsid w:val="54712A63"/>
    <w:rsid w:val="54A70AF4"/>
    <w:rsid w:val="54AB59D3"/>
    <w:rsid w:val="54D230AE"/>
    <w:rsid w:val="54F80351"/>
    <w:rsid w:val="54FE6C97"/>
    <w:rsid w:val="550D183F"/>
    <w:rsid w:val="551F7667"/>
    <w:rsid w:val="552C3D47"/>
    <w:rsid w:val="55577A62"/>
    <w:rsid w:val="556604FE"/>
    <w:rsid w:val="55672B25"/>
    <w:rsid w:val="557836C8"/>
    <w:rsid w:val="557927E4"/>
    <w:rsid w:val="558571EB"/>
    <w:rsid w:val="55911187"/>
    <w:rsid w:val="55954EFD"/>
    <w:rsid w:val="55E01389"/>
    <w:rsid w:val="55E04D7B"/>
    <w:rsid w:val="55E30851"/>
    <w:rsid w:val="55FA7DAC"/>
    <w:rsid w:val="56042211"/>
    <w:rsid w:val="56083C2A"/>
    <w:rsid w:val="560F07B8"/>
    <w:rsid w:val="56180F64"/>
    <w:rsid w:val="561C6DED"/>
    <w:rsid w:val="56260930"/>
    <w:rsid w:val="56353D7A"/>
    <w:rsid w:val="56550A64"/>
    <w:rsid w:val="565D4097"/>
    <w:rsid w:val="56635746"/>
    <w:rsid w:val="56715F83"/>
    <w:rsid w:val="567B6B66"/>
    <w:rsid w:val="567C2D4A"/>
    <w:rsid w:val="5681730C"/>
    <w:rsid w:val="568308AA"/>
    <w:rsid w:val="5686451F"/>
    <w:rsid w:val="569A3568"/>
    <w:rsid w:val="569A62D7"/>
    <w:rsid w:val="56A409C0"/>
    <w:rsid w:val="56A66131"/>
    <w:rsid w:val="56AA0BEC"/>
    <w:rsid w:val="56AE220D"/>
    <w:rsid w:val="56B64DD1"/>
    <w:rsid w:val="57270F6B"/>
    <w:rsid w:val="574659DA"/>
    <w:rsid w:val="5760784E"/>
    <w:rsid w:val="576806F4"/>
    <w:rsid w:val="576C23D8"/>
    <w:rsid w:val="578727FD"/>
    <w:rsid w:val="57881534"/>
    <w:rsid w:val="578B3A72"/>
    <w:rsid w:val="578F6250"/>
    <w:rsid w:val="57A74B26"/>
    <w:rsid w:val="57AB6364"/>
    <w:rsid w:val="57D23753"/>
    <w:rsid w:val="57DD31D4"/>
    <w:rsid w:val="57DE120D"/>
    <w:rsid w:val="57E5316D"/>
    <w:rsid w:val="57E60E4A"/>
    <w:rsid w:val="57F376F7"/>
    <w:rsid w:val="58092194"/>
    <w:rsid w:val="580E584F"/>
    <w:rsid w:val="581B208D"/>
    <w:rsid w:val="58223F75"/>
    <w:rsid w:val="582B2845"/>
    <w:rsid w:val="582F0A06"/>
    <w:rsid w:val="584A689E"/>
    <w:rsid w:val="585D2B8F"/>
    <w:rsid w:val="588814AA"/>
    <w:rsid w:val="588E02D0"/>
    <w:rsid w:val="588F2F52"/>
    <w:rsid w:val="58994D20"/>
    <w:rsid w:val="58B61731"/>
    <w:rsid w:val="58B702E1"/>
    <w:rsid w:val="58C3096D"/>
    <w:rsid w:val="58D93C09"/>
    <w:rsid w:val="58DB1DDF"/>
    <w:rsid w:val="58E729F3"/>
    <w:rsid w:val="58E90676"/>
    <w:rsid w:val="58EA14BB"/>
    <w:rsid w:val="58F5279F"/>
    <w:rsid w:val="59177A73"/>
    <w:rsid w:val="594F1110"/>
    <w:rsid w:val="595C42D4"/>
    <w:rsid w:val="59610A56"/>
    <w:rsid w:val="596433F1"/>
    <w:rsid w:val="59A314ED"/>
    <w:rsid w:val="59A93C79"/>
    <w:rsid w:val="59AB6366"/>
    <w:rsid w:val="59B12064"/>
    <w:rsid w:val="59B165CB"/>
    <w:rsid w:val="59C53512"/>
    <w:rsid w:val="59CA4338"/>
    <w:rsid w:val="59D14422"/>
    <w:rsid w:val="59DE2116"/>
    <w:rsid w:val="5A435725"/>
    <w:rsid w:val="5A4E5B14"/>
    <w:rsid w:val="5A5943BE"/>
    <w:rsid w:val="5A5A0960"/>
    <w:rsid w:val="5A5D34F8"/>
    <w:rsid w:val="5A646FB9"/>
    <w:rsid w:val="5A8039ED"/>
    <w:rsid w:val="5A897883"/>
    <w:rsid w:val="5A9B7CED"/>
    <w:rsid w:val="5AA75F43"/>
    <w:rsid w:val="5AAA2834"/>
    <w:rsid w:val="5AC35D0E"/>
    <w:rsid w:val="5AC8465A"/>
    <w:rsid w:val="5AD36697"/>
    <w:rsid w:val="5AE276AF"/>
    <w:rsid w:val="5AE54A11"/>
    <w:rsid w:val="5AE6597A"/>
    <w:rsid w:val="5AE967AB"/>
    <w:rsid w:val="5AEC1B03"/>
    <w:rsid w:val="5AFA3B1E"/>
    <w:rsid w:val="5AFF5093"/>
    <w:rsid w:val="5B05081F"/>
    <w:rsid w:val="5B147F42"/>
    <w:rsid w:val="5B1D405A"/>
    <w:rsid w:val="5B1F7B85"/>
    <w:rsid w:val="5B640719"/>
    <w:rsid w:val="5B6547CA"/>
    <w:rsid w:val="5B7355F1"/>
    <w:rsid w:val="5B763A7F"/>
    <w:rsid w:val="5B782F23"/>
    <w:rsid w:val="5B8E6179"/>
    <w:rsid w:val="5BA1263A"/>
    <w:rsid w:val="5BA1647C"/>
    <w:rsid w:val="5BB92BC3"/>
    <w:rsid w:val="5BC10A7A"/>
    <w:rsid w:val="5BCD1498"/>
    <w:rsid w:val="5BE92D36"/>
    <w:rsid w:val="5BEA37E8"/>
    <w:rsid w:val="5BEC2E96"/>
    <w:rsid w:val="5C0B4EC0"/>
    <w:rsid w:val="5C2C23BC"/>
    <w:rsid w:val="5C376611"/>
    <w:rsid w:val="5C500CAE"/>
    <w:rsid w:val="5C612D40"/>
    <w:rsid w:val="5C661739"/>
    <w:rsid w:val="5C6B3270"/>
    <w:rsid w:val="5C6F24F7"/>
    <w:rsid w:val="5C772784"/>
    <w:rsid w:val="5C791CAA"/>
    <w:rsid w:val="5C7B0715"/>
    <w:rsid w:val="5C814027"/>
    <w:rsid w:val="5C914CBD"/>
    <w:rsid w:val="5C964A23"/>
    <w:rsid w:val="5C967B32"/>
    <w:rsid w:val="5CA22E38"/>
    <w:rsid w:val="5CAE73BB"/>
    <w:rsid w:val="5CC022D6"/>
    <w:rsid w:val="5CDB3ABA"/>
    <w:rsid w:val="5CEC0F33"/>
    <w:rsid w:val="5CFE6C8B"/>
    <w:rsid w:val="5D0C23C6"/>
    <w:rsid w:val="5D0E6C81"/>
    <w:rsid w:val="5D154344"/>
    <w:rsid w:val="5D1902C0"/>
    <w:rsid w:val="5D2509C3"/>
    <w:rsid w:val="5D261D8B"/>
    <w:rsid w:val="5D3649D4"/>
    <w:rsid w:val="5D6034CC"/>
    <w:rsid w:val="5D6A62DD"/>
    <w:rsid w:val="5D967524"/>
    <w:rsid w:val="5DE71BDB"/>
    <w:rsid w:val="5DF46047"/>
    <w:rsid w:val="5DF7323D"/>
    <w:rsid w:val="5E0062C1"/>
    <w:rsid w:val="5E150D27"/>
    <w:rsid w:val="5E1A012B"/>
    <w:rsid w:val="5E1C25C5"/>
    <w:rsid w:val="5E251762"/>
    <w:rsid w:val="5E3005A4"/>
    <w:rsid w:val="5E381C47"/>
    <w:rsid w:val="5E54106A"/>
    <w:rsid w:val="5E834221"/>
    <w:rsid w:val="5EB852AD"/>
    <w:rsid w:val="5EE86BA2"/>
    <w:rsid w:val="5EEA0F5D"/>
    <w:rsid w:val="5EF970FB"/>
    <w:rsid w:val="5F121C5D"/>
    <w:rsid w:val="5F2C7B94"/>
    <w:rsid w:val="5F37059C"/>
    <w:rsid w:val="5F4226FA"/>
    <w:rsid w:val="5F4472D4"/>
    <w:rsid w:val="5F752D2E"/>
    <w:rsid w:val="5F991813"/>
    <w:rsid w:val="5F9D4B1C"/>
    <w:rsid w:val="5FA20FA2"/>
    <w:rsid w:val="5FA62D0B"/>
    <w:rsid w:val="5FA8263F"/>
    <w:rsid w:val="5FBF57BC"/>
    <w:rsid w:val="5FC37153"/>
    <w:rsid w:val="5FEA2F89"/>
    <w:rsid w:val="5FF83186"/>
    <w:rsid w:val="5FFD24E1"/>
    <w:rsid w:val="6007593C"/>
    <w:rsid w:val="60384671"/>
    <w:rsid w:val="605D35B9"/>
    <w:rsid w:val="607572E0"/>
    <w:rsid w:val="60783C51"/>
    <w:rsid w:val="607D577B"/>
    <w:rsid w:val="60BB6630"/>
    <w:rsid w:val="60C1548D"/>
    <w:rsid w:val="60C81F85"/>
    <w:rsid w:val="60CD052E"/>
    <w:rsid w:val="60E10765"/>
    <w:rsid w:val="610D1B62"/>
    <w:rsid w:val="611F595A"/>
    <w:rsid w:val="612E5B5A"/>
    <w:rsid w:val="6150088C"/>
    <w:rsid w:val="61512EE0"/>
    <w:rsid w:val="61561036"/>
    <w:rsid w:val="61713C9D"/>
    <w:rsid w:val="61723129"/>
    <w:rsid w:val="617B18FC"/>
    <w:rsid w:val="617F5EAF"/>
    <w:rsid w:val="617F621C"/>
    <w:rsid w:val="618D3AA4"/>
    <w:rsid w:val="61931494"/>
    <w:rsid w:val="619B28BA"/>
    <w:rsid w:val="61A80E60"/>
    <w:rsid w:val="61B2047D"/>
    <w:rsid w:val="61BA6AC5"/>
    <w:rsid w:val="61D91C77"/>
    <w:rsid w:val="61DF08E2"/>
    <w:rsid w:val="61EF7467"/>
    <w:rsid w:val="61F6142C"/>
    <w:rsid w:val="620F56BC"/>
    <w:rsid w:val="62180049"/>
    <w:rsid w:val="62225BF8"/>
    <w:rsid w:val="62306261"/>
    <w:rsid w:val="625D6638"/>
    <w:rsid w:val="627C249B"/>
    <w:rsid w:val="62866DA2"/>
    <w:rsid w:val="62916A9C"/>
    <w:rsid w:val="62954ACA"/>
    <w:rsid w:val="62982ADB"/>
    <w:rsid w:val="629C2F3C"/>
    <w:rsid w:val="62A535F4"/>
    <w:rsid w:val="62A70F1E"/>
    <w:rsid w:val="62BA3258"/>
    <w:rsid w:val="62BD19BA"/>
    <w:rsid w:val="62CA713A"/>
    <w:rsid w:val="62E02ED2"/>
    <w:rsid w:val="62E77297"/>
    <w:rsid w:val="62EE2E89"/>
    <w:rsid w:val="63107354"/>
    <w:rsid w:val="63492D41"/>
    <w:rsid w:val="635B0052"/>
    <w:rsid w:val="63717506"/>
    <w:rsid w:val="639A657D"/>
    <w:rsid w:val="63A5249D"/>
    <w:rsid w:val="63A871E4"/>
    <w:rsid w:val="63AB708E"/>
    <w:rsid w:val="63BB4456"/>
    <w:rsid w:val="63BE3DC6"/>
    <w:rsid w:val="63E2492E"/>
    <w:rsid w:val="63E35175"/>
    <w:rsid w:val="63E81416"/>
    <w:rsid w:val="63F2570A"/>
    <w:rsid w:val="63F367B7"/>
    <w:rsid w:val="63F40BBD"/>
    <w:rsid w:val="64016CF8"/>
    <w:rsid w:val="6405659B"/>
    <w:rsid w:val="64203ABB"/>
    <w:rsid w:val="64347618"/>
    <w:rsid w:val="643B077C"/>
    <w:rsid w:val="643F0B24"/>
    <w:rsid w:val="64526711"/>
    <w:rsid w:val="646316D9"/>
    <w:rsid w:val="647C14A0"/>
    <w:rsid w:val="6481546E"/>
    <w:rsid w:val="64955455"/>
    <w:rsid w:val="64A0353C"/>
    <w:rsid w:val="64AA0C8E"/>
    <w:rsid w:val="64D20EC9"/>
    <w:rsid w:val="64E831F0"/>
    <w:rsid w:val="65060FB1"/>
    <w:rsid w:val="651C36DB"/>
    <w:rsid w:val="652C459E"/>
    <w:rsid w:val="653D7651"/>
    <w:rsid w:val="65433266"/>
    <w:rsid w:val="65452CAA"/>
    <w:rsid w:val="654F3341"/>
    <w:rsid w:val="65581CE3"/>
    <w:rsid w:val="655A1CE1"/>
    <w:rsid w:val="65675CAE"/>
    <w:rsid w:val="656E3FD3"/>
    <w:rsid w:val="656F3C9C"/>
    <w:rsid w:val="656F7D54"/>
    <w:rsid w:val="65774808"/>
    <w:rsid w:val="65800D60"/>
    <w:rsid w:val="659B7DAF"/>
    <w:rsid w:val="65A074EC"/>
    <w:rsid w:val="65A502A7"/>
    <w:rsid w:val="65AF236E"/>
    <w:rsid w:val="66010BA2"/>
    <w:rsid w:val="6609541B"/>
    <w:rsid w:val="662A5D5B"/>
    <w:rsid w:val="663972E5"/>
    <w:rsid w:val="66443BC5"/>
    <w:rsid w:val="666F2F91"/>
    <w:rsid w:val="66836C9B"/>
    <w:rsid w:val="66836D2D"/>
    <w:rsid w:val="66B83804"/>
    <w:rsid w:val="66C00340"/>
    <w:rsid w:val="66DC672F"/>
    <w:rsid w:val="66F03A5B"/>
    <w:rsid w:val="66F2422E"/>
    <w:rsid w:val="66F3312E"/>
    <w:rsid w:val="66F72697"/>
    <w:rsid w:val="66FC1995"/>
    <w:rsid w:val="670319DF"/>
    <w:rsid w:val="67056C73"/>
    <w:rsid w:val="672C7F1B"/>
    <w:rsid w:val="67326344"/>
    <w:rsid w:val="67470579"/>
    <w:rsid w:val="674E7F2A"/>
    <w:rsid w:val="675133FA"/>
    <w:rsid w:val="67544E6A"/>
    <w:rsid w:val="675B4F67"/>
    <w:rsid w:val="67677271"/>
    <w:rsid w:val="67815B18"/>
    <w:rsid w:val="67BD5521"/>
    <w:rsid w:val="67D0407A"/>
    <w:rsid w:val="67E16D30"/>
    <w:rsid w:val="67E746B9"/>
    <w:rsid w:val="67F1256C"/>
    <w:rsid w:val="6813597D"/>
    <w:rsid w:val="682473EF"/>
    <w:rsid w:val="682F6B03"/>
    <w:rsid w:val="68312EEF"/>
    <w:rsid w:val="68443A36"/>
    <w:rsid w:val="684C097A"/>
    <w:rsid w:val="685974F6"/>
    <w:rsid w:val="686B05BA"/>
    <w:rsid w:val="686F6859"/>
    <w:rsid w:val="686F7660"/>
    <w:rsid w:val="68761993"/>
    <w:rsid w:val="688A31ED"/>
    <w:rsid w:val="688B0A2A"/>
    <w:rsid w:val="689B5916"/>
    <w:rsid w:val="68B51191"/>
    <w:rsid w:val="68BC74E1"/>
    <w:rsid w:val="68E9413C"/>
    <w:rsid w:val="69472EFA"/>
    <w:rsid w:val="69490BEE"/>
    <w:rsid w:val="694B770B"/>
    <w:rsid w:val="696C49E5"/>
    <w:rsid w:val="697F06E2"/>
    <w:rsid w:val="69832FD4"/>
    <w:rsid w:val="69A214A9"/>
    <w:rsid w:val="69AD02E9"/>
    <w:rsid w:val="69BA7E40"/>
    <w:rsid w:val="69BE72AB"/>
    <w:rsid w:val="69C114F7"/>
    <w:rsid w:val="69DD55DB"/>
    <w:rsid w:val="69F64E10"/>
    <w:rsid w:val="6A0325ED"/>
    <w:rsid w:val="6A140554"/>
    <w:rsid w:val="6A163593"/>
    <w:rsid w:val="6A2E5851"/>
    <w:rsid w:val="6A65634A"/>
    <w:rsid w:val="6A823022"/>
    <w:rsid w:val="6A8369E4"/>
    <w:rsid w:val="6A9A019C"/>
    <w:rsid w:val="6AA535F6"/>
    <w:rsid w:val="6AAC4961"/>
    <w:rsid w:val="6AB01D81"/>
    <w:rsid w:val="6ABF3AEA"/>
    <w:rsid w:val="6AC92D7F"/>
    <w:rsid w:val="6ADD3A39"/>
    <w:rsid w:val="6ADF1788"/>
    <w:rsid w:val="6AF6662F"/>
    <w:rsid w:val="6AF77AB0"/>
    <w:rsid w:val="6AFD7B48"/>
    <w:rsid w:val="6B054A6A"/>
    <w:rsid w:val="6B13716A"/>
    <w:rsid w:val="6B2F5FD2"/>
    <w:rsid w:val="6B41087A"/>
    <w:rsid w:val="6B57370B"/>
    <w:rsid w:val="6B5969F7"/>
    <w:rsid w:val="6B5B1571"/>
    <w:rsid w:val="6B6229F3"/>
    <w:rsid w:val="6B6A3D17"/>
    <w:rsid w:val="6B7829CE"/>
    <w:rsid w:val="6B7F39ED"/>
    <w:rsid w:val="6B867865"/>
    <w:rsid w:val="6BE45BED"/>
    <w:rsid w:val="6C184D22"/>
    <w:rsid w:val="6C2C0CF2"/>
    <w:rsid w:val="6C4614C8"/>
    <w:rsid w:val="6C5562C4"/>
    <w:rsid w:val="6C9973CF"/>
    <w:rsid w:val="6CAA0532"/>
    <w:rsid w:val="6CAD353A"/>
    <w:rsid w:val="6CB77066"/>
    <w:rsid w:val="6CC45E2B"/>
    <w:rsid w:val="6CD218F9"/>
    <w:rsid w:val="6CD66CCC"/>
    <w:rsid w:val="6CE75638"/>
    <w:rsid w:val="6CE80DAF"/>
    <w:rsid w:val="6CEF342C"/>
    <w:rsid w:val="6D147DBB"/>
    <w:rsid w:val="6D155979"/>
    <w:rsid w:val="6D21370B"/>
    <w:rsid w:val="6D3836AC"/>
    <w:rsid w:val="6D4965FC"/>
    <w:rsid w:val="6D575857"/>
    <w:rsid w:val="6D641AEE"/>
    <w:rsid w:val="6D6773E2"/>
    <w:rsid w:val="6D682825"/>
    <w:rsid w:val="6D687380"/>
    <w:rsid w:val="6D6E2820"/>
    <w:rsid w:val="6D711E19"/>
    <w:rsid w:val="6D717560"/>
    <w:rsid w:val="6D774DF3"/>
    <w:rsid w:val="6D7A25A0"/>
    <w:rsid w:val="6D7D0150"/>
    <w:rsid w:val="6DA41CFF"/>
    <w:rsid w:val="6DA73198"/>
    <w:rsid w:val="6DB0515B"/>
    <w:rsid w:val="6DBE7901"/>
    <w:rsid w:val="6DC62291"/>
    <w:rsid w:val="6DCF4AEF"/>
    <w:rsid w:val="6DD13297"/>
    <w:rsid w:val="6DDF1732"/>
    <w:rsid w:val="6DEA54FA"/>
    <w:rsid w:val="6DFE3113"/>
    <w:rsid w:val="6E18694B"/>
    <w:rsid w:val="6E2136F8"/>
    <w:rsid w:val="6E256283"/>
    <w:rsid w:val="6E3844AC"/>
    <w:rsid w:val="6E3E061A"/>
    <w:rsid w:val="6E5D0773"/>
    <w:rsid w:val="6E617F6A"/>
    <w:rsid w:val="6EA6507F"/>
    <w:rsid w:val="6EB63B2B"/>
    <w:rsid w:val="6ECB77CA"/>
    <w:rsid w:val="6ECF7C0C"/>
    <w:rsid w:val="6EDA7CD2"/>
    <w:rsid w:val="6EED1F74"/>
    <w:rsid w:val="6F0F039E"/>
    <w:rsid w:val="6F2D1327"/>
    <w:rsid w:val="6F3E1E2B"/>
    <w:rsid w:val="6F40337E"/>
    <w:rsid w:val="6F527C49"/>
    <w:rsid w:val="6F535D1B"/>
    <w:rsid w:val="6F55748D"/>
    <w:rsid w:val="6F5654F6"/>
    <w:rsid w:val="6F9A6389"/>
    <w:rsid w:val="6FBC4F2A"/>
    <w:rsid w:val="6FE513CD"/>
    <w:rsid w:val="6FF80173"/>
    <w:rsid w:val="6FFA5827"/>
    <w:rsid w:val="700011C5"/>
    <w:rsid w:val="70383A64"/>
    <w:rsid w:val="70423327"/>
    <w:rsid w:val="704F648D"/>
    <w:rsid w:val="705C5169"/>
    <w:rsid w:val="70767C9B"/>
    <w:rsid w:val="707915E8"/>
    <w:rsid w:val="709955AF"/>
    <w:rsid w:val="70A2192F"/>
    <w:rsid w:val="70A3110E"/>
    <w:rsid w:val="70A63749"/>
    <w:rsid w:val="70B418CC"/>
    <w:rsid w:val="70D81506"/>
    <w:rsid w:val="71174011"/>
    <w:rsid w:val="712F458B"/>
    <w:rsid w:val="71584F70"/>
    <w:rsid w:val="71612A80"/>
    <w:rsid w:val="71722FDE"/>
    <w:rsid w:val="71775535"/>
    <w:rsid w:val="717F7D16"/>
    <w:rsid w:val="7181028E"/>
    <w:rsid w:val="71D072C6"/>
    <w:rsid w:val="71D55F64"/>
    <w:rsid w:val="71F15F1B"/>
    <w:rsid w:val="71FB4879"/>
    <w:rsid w:val="72244496"/>
    <w:rsid w:val="722C4E98"/>
    <w:rsid w:val="725A680E"/>
    <w:rsid w:val="727041EA"/>
    <w:rsid w:val="72C07BC2"/>
    <w:rsid w:val="72D966B5"/>
    <w:rsid w:val="72DC5C3F"/>
    <w:rsid w:val="731E7904"/>
    <w:rsid w:val="73644CDD"/>
    <w:rsid w:val="73911F97"/>
    <w:rsid w:val="73AC5984"/>
    <w:rsid w:val="73B850F1"/>
    <w:rsid w:val="73C96173"/>
    <w:rsid w:val="73EA76FD"/>
    <w:rsid w:val="74224DA6"/>
    <w:rsid w:val="742800D3"/>
    <w:rsid w:val="744F03CC"/>
    <w:rsid w:val="745813CF"/>
    <w:rsid w:val="745C7501"/>
    <w:rsid w:val="74606875"/>
    <w:rsid w:val="7467657C"/>
    <w:rsid w:val="74757DA0"/>
    <w:rsid w:val="747E6B86"/>
    <w:rsid w:val="748A3F0C"/>
    <w:rsid w:val="749215AA"/>
    <w:rsid w:val="74927C49"/>
    <w:rsid w:val="74A1741F"/>
    <w:rsid w:val="74A65FE2"/>
    <w:rsid w:val="74E91262"/>
    <w:rsid w:val="74EA3790"/>
    <w:rsid w:val="74EA7574"/>
    <w:rsid w:val="74F71746"/>
    <w:rsid w:val="7515200B"/>
    <w:rsid w:val="7561323B"/>
    <w:rsid w:val="75826FC5"/>
    <w:rsid w:val="758721F9"/>
    <w:rsid w:val="75A624BE"/>
    <w:rsid w:val="75DB16A2"/>
    <w:rsid w:val="75DF30AF"/>
    <w:rsid w:val="76152661"/>
    <w:rsid w:val="76256CA1"/>
    <w:rsid w:val="7626040C"/>
    <w:rsid w:val="76320440"/>
    <w:rsid w:val="763C7F81"/>
    <w:rsid w:val="764814BE"/>
    <w:rsid w:val="764A2292"/>
    <w:rsid w:val="764B0362"/>
    <w:rsid w:val="76656B12"/>
    <w:rsid w:val="76665E09"/>
    <w:rsid w:val="767C38E6"/>
    <w:rsid w:val="76865EC7"/>
    <w:rsid w:val="769758D5"/>
    <w:rsid w:val="769D6C1D"/>
    <w:rsid w:val="769F6E7D"/>
    <w:rsid w:val="76BD0E8F"/>
    <w:rsid w:val="76C016A3"/>
    <w:rsid w:val="76D07466"/>
    <w:rsid w:val="76D706C6"/>
    <w:rsid w:val="76EB2CCA"/>
    <w:rsid w:val="76F5787F"/>
    <w:rsid w:val="771C65EE"/>
    <w:rsid w:val="7753139A"/>
    <w:rsid w:val="77590451"/>
    <w:rsid w:val="77660F48"/>
    <w:rsid w:val="776A41E9"/>
    <w:rsid w:val="77747BBA"/>
    <w:rsid w:val="77797698"/>
    <w:rsid w:val="777D5261"/>
    <w:rsid w:val="77B71394"/>
    <w:rsid w:val="77C33FE9"/>
    <w:rsid w:val="77E91368"/>
    <w:rsid w:val="78314FF1"/>
    <w:rsid w:val="78351146"/>
    <w:rsid w:val="783F6401"/>
    <w:rsid w:val="78440664"/>
    <w:rsid w:val="784679A7"/>
    <w:rsid w:val="786B2A66"/>
    <w:rsid w:val="78706E60"/>
    <w:rsid w:val="78761328"/>
    <w:rsid w:val="7898422F"/>
    <w:rsid w:val="78C37D6C"/>
    <w:rsid w:val="78D01884"/>
    <w:rsid w:val="78E102E5"/>
    <w:rsid w:val="79054EC3"/>
    <w:rsid w:val="79084F13"/>
    <w:rsid w:val="793E3637"/>
    <w:rsid w:val="794B6F81"/>
    <w:rsid w:val="79536F5C"/>
    <w:rsid w:val="795434E7"/>
    <w:rsid w:val="795B391D"/>
    <w:rsid w:val="796E577D"/>
    <w:rsid w:val="79783B63"/>
    <w:rsid w:val="797B3397"/>
    <w:rsid w:val="798642B3"/>
    <w:rsid w:val="79A73E70"/>
    <w:rsid w:val="79AD1E35"/>
    <w:rsid w:val="79E63D12"/>
    <w:rsid w:val="79EC3AF2"/>
    <w:rsid w:val="79F6751A"/>
    <w:rsid w:val="7A483A68"/>
    <w:rsid w:val="7A4C3BE8"/>
    <w:rsid w:val="7A4D5F13"/>
    <w:rsid w:val="7A856A08"/>
    <w:rsid w:val="7A91102E"/>
    <w:rsid w:val="7AA03EE3"/>
    <w:rsid w:val="7AA07A1C"/>
    <w:rsid w:val="7ABA773C"/>
    <w:rsid w:val="7AC87B09"/>
    <w:rsid w:val="7ADC6ED7"/>
    <w:rsid w:val="7ADE0E8D"/>
    <w:rsid w:val="7AE13EF0"/>
    <w:rsid w:val="7AFC2354"/>
    <w:rsid w:val="7B3872DA"/>
    <w:rsid w:val="7B3B1963"/>
    <w:rsid w:val="7B5F71E9"/>
    <w:rsid w:val="7B6F5194"/>
    <w:rsid w:val="7B8C296D"/>
    <w:rsid w:val="7BA42232"/>
    <w:rsid w:val="7BBB3CB0"/>
    <w:rsid w:val="7BC1539D"/>
    <w:rsid w:val="7BE91CB5"/>
    <w:rsid w:val="7BF754A4"/>
    <w:rsid w:val="7BFF4258"/>
    <w:rsid w:val="7C012B51"/>
    <w:rsid w:val="7C0D02AC"/>
    <w:rsid w:val="7C143B0C"/>
    <w:rsid w:val="7C4869FD"/>
    <w:rsid w:val="7C4A4E8E"/>
    <w:rsid w:val="7C5D32F5"/>
    <w:rsid w:val="7C6503D1"/>
    <w:rsid w:val="7C791A9B"/>
    <w:rsid w:val="7C8E1829"/>
    <w:rsid w:val="7C9461F0"/>
    <w:rsid w:val="7CA16B42"/>
    <w:rsid w:val="7CA33CC5"/>
    <w:rsid w:val="7CC00D2F"/>
    <w:rsid w:val="7CD618F0"/>
    <w:rsid w:val="7D2644E2"/>
    <w:rsid w:val="7D446168"/>
    <w:rsid w:val="7D5F1003"/>
    <w:rsid w:val="7D6F1B9F"/>
    <w:rsid w:val="7D7423E5"/>
    <w:rsid w:val="7D7A4648"/>
    <w:rsid w:val="7D86386D"/>
    <w:rsid w:val="7D8A5154"/>
    <w:rsid w:val="7D8E37A0"/>
    <w:rsid w:val="7DA22F96"/>
    <w:rsid w:val="7DC34EA7"/>
    <w:rsid w:val="7DD4221A"/>
    <w:rsid w:val="7DE556DE"/>
    <w:rsid w:val="7DE55C78"/>
    <w:rsid w:val="7DF04BB5"/>
    <w:rsid w:val="7DF524BA"/>
    <w:rsid w:val="7DF938D5"/>
    <w:rsid w:val="7DFC562C"/>
    <w:rsid w:val="7DFD162B"/>
    <w:rsid w:val="7E0A6B3E"/>
    <w:rsid w:val="7E1213E6"/>
    <w:rsid w:val="7E8E34AF"/>
    <w:rsid w:val="7E9513D7"/>
    <w:rsid w:val="7E981901"/>
    <w:rsid w:val="7E9E74D9"/>
    <w:rsid w:val="7EA32013"/>
    <w:rsid w:val="7EAC494E"/>
    <w:rsid w:val="7EBD57FB"/>
    <w:rsid w:val="7ED50F68"/>
    <w:rsid w:val="7EDD42B3"/>
    <w:rsid w:val="7EEE3827"/>
    <w:rsid w:val="7EFB0BFA"/>
    <w:rsid w:val="7F074ED3"/>
    <w:rsid w:val="7F0F51B7"/>
    <w:rsid w:val="7F1218AB"/>
    <w:rsid w:val="7F130740"/>
    <w:rsid w:val="7F3231CA"/>
    <w:rsid w:val="7F5174F0"/>
    <w:rsid w:val="7F5252CC"/>
    <w:rsid w:val="7F68739C"/>
    <w:rsid w:val="7F950AF1"/>
    <w:rsid w:val="7FA93CF3"/>
    <w:rsid w:val="7FCF2A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2363</Words>
  <Characters>2820</Characters>
  <Lines>19</Lines>
  <Paragraphs>5</Paragraphs>
  <TotalTime>268</TotalTime>
  <ScaleCrop>false</ScaleCrop>
  <LinksUpToDate>false</LinksUpToDate>
  <CharactersWithSpaces>2963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2024-12-26T06:27:00Z</dcterms:created>
  <dc:creator>Nice</dc:creator>
  <cp:lastModifiedBy>朱鸿飞</cp:lastModifiedBy>
  <dcterms:modified xsi:type="dcterms:W3CDTF">2026-09-18T06:39:04Z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5F0480FE632F4BD18D9D017968A1692F_13</vt:lpwstr>
  </property>
  <property fmtid="{D5CDD505-2E9C-101B-9397-08002B2CF9AE}" pid="4" name="KSOTemplateDocerSaveRecord">
    <vt:lpwstr>eyJoZGlkIjoiZDQxZmRjNDQ0NWE2NGM1MmMwNTAzODFhMWI4ZWNlOGYiLCJ1c2VySWQiOiI1ODA1NTA1MDgifQ==</vt:lpwstr>
  </property>
</Properties>
</file>