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E00F" w14:textId="4EAA8BC9" w:rsidR="00390B64" w:rsidRDefault="00000000">
      <w:pPr>
        <w:pStyle w:val="1"/>
        <w:ind w:firstLine="482"/>
        <w:rPr>
          <w:rFonts w:ascii="宋体" w:eastAsia="宋体" w:hAnsi="宋体" w:cs="宋体" w:hint="eastAsia"/>
          <w:b/>
          <w:bCs/>
          <w:sz w:val="24"/>
          <w:szCs w:val="24"/>
          <w:lang w:val="en-US"/>
        </w:rPr>
      </w:pPr>
      <w:r>
        <w:rPr>
          <w:rFonts w:ascii="宋体" w:eastAsia="宋体" w:hAnsi="宋体" w:cs="宋体" w:hint="eastAsia"/>
          <w:b/>
          <w:bCs/>
          <w:sz w:val="24"/>
          <w:szCs w:val="24"/>
          <w:lang w:val="en-US"/>
        </w:rPr>
        <w:t xml:space="preserve">证券代码：603681                               </w:t>
      </w:r>
      <w:r w:rsidR="00564512">
        <w:rPr>
          <w:rFonts w:ascii="宋体" w:eastAsia="宋体" w:hAnsi="宋体" w:cs="宋体" w:hint="eastAsia"/>
          <w:b/>
          <w:bCs/>
          <w:sz w:val="24"/>
          <w:szCs w:val="24"/>
          <w:lang w:val="en-US"/>
        </w:rPr>
        <w:t xml:space="preserve">    </w:t>
      </w:r>
      <w:r>
        <w:rPr>
          <w:rFonts w:ascii="宋体" w:eastAsia="宋体" w:hAnsi="宋体" w:cs="宋体" w:hint="eastAsia"/>
          <w:b/>
          <w:bCs/>
          <w:sz w:val="24"/>
          <w:szCs w:val="24"/>
          <w:lang w:val="en-US"/>
        </w:rPr>
        <w:t>证券简称：永冠新材</w:t>
      </w:r>
    </w:p>
    <w:p w14:paraId="5EE9DE7E" w14:textId="77777777" w:rsidR="00390B64" w:rsidRDefault="00390B64">
      <w:pPr>
        <w:ind w:firstLine="480"/>
        <w:rPr>
          <w:rFonts w:hint="eastAsia"/>
          <w:b/>
          <w:bCs/>
          <w:sz w:val="24"/>
          <w:szCs w:val="24"/>
          <w:lang w:val="en-US"/>
        </w:rPr>
      </w:pPr>
    </w:p>
    <w:p w14:paraId="499B44DB" w14:textId="77777777" w:rsidR="00390B64" w:rsidRPr="0091464A" w:rsidRDefault="00390B64">
      <w:pPr>
        <w:spacing w:line="360" w:lineRule="auto"/>
        <w:ind w:firstLine="480"/>
        <w:jc w:val="center"/>
        <w:rPr>
          <w:rFonts w:ascii="宋体" w:eastAsia="宋体" w:hAnsi="宋体" w:cs="宋体" w:hint="eastAsia"/>
          <w:b/>
          <w:bCs/>
          <w:sz w:val="24"/>
          <w:szCs w:val="24"/>
          <w:lang w:val="en-US"/>
        </w:rPr>
      </w:pPr>
    </w:p>
    <w:p w14:paraId="285DA3C7" w14:textId="77777777" w:rsidR="00390B64" w:rsidRDefault="00000000">
      <w:pPr>
        <w:spacing w:line="360" w:lineRule="auto"/>
        <w:ind w:firstLine="602"/>
        <w:jc w:val="center"/>
        <w:rPr>
          <w:rFonts w:ascii="宋体" w:eastAsia="宋体" w:hAnsi="宋体" w:cs="宋体" w:hint="eastAsia"/>
          <w:b/>
          <w:bCs/>
          <w:sz w:val="30"/>
          <w:szCs w:val="30"/>
        </w:rPr>
      </w:pPr>
      <w:r>
        <w:rPr>
          <w:rFonts w:ascii="宋体" w:eastAsia="宋体" w:hAnsi="宋体" w:cs="宋体" w:hint="eastAsia"/>
          <w:b/>
          <w:bCs/>
          <w:sz w:val="30"/>
          <w:szCs w:val="30"/>
        </w:rPr>
        <w:t>上海</w:t>
      </w:r>
      <w:proofErr w:type="gramStart"/>
      <w:r>
        <w:rPr>
          <w:rFonts w:ascii="宋体" w:eastAsia="宋体" w:hAnsi="宋体" w:cs="宋体" w:hint="eastAsia"/>
          <w:b/>
          <w:bCs/>
          <w:sz w:val="30"/>
          <w:szCs w:val="30"/>
        </w:rPr>
        <w:t>永冠众诚</w:t>
      </w:r>
      <w:proofErr w:type="gramEnd"/>
      <w:r>
        <w:rPr>
          <w:rFonts w:ascii="宋体" w:eastAsia="宋体" w:hAnsi="宋体" w:cs="宋体" w:hint="eastAsia"/>
          <w:b/>
          <w:bCs/>
          <w:sz w:val="30"/>
          <w:szCs w:val="30"/>
        </w:rPr>
        <w:t>新材料科技(集团)股份有限公司</w:t>
      </w:r>
    </w:p>
    <w:p w14:paraId="7B8E6FEA" w14:textId="77777777" w:rsidR="00390B64" w:rsidRDefault="00000000">
      <w:pPr>
        <w:spacing w:line="360" w:lineRule="auto"/>
        <w:ind w:firstLine="602"/>
        <w:jc w:val="center"/>
        <w:rPr>
          <w:rFonts w:ascii="宋体" w:eastAsia="宋体" w:hAnsi="宋体" w:cs="宋体" w:hint="eastAsia"/>
          <w:sz w:val="30"/>
          <w:szCs w:val="30"/>
        </w:rPr>
      </w:pPr>
      <w:r>
        <w:rPr>
          <w:rFonts w:ascii="宋体" w:eastAsia="宋体" w:hAnsi="宋体" w:cs="宋体" w:hint="eastAsia"/>
          <w:b/>
          <w:bCs/>
          <w:sz w:val="30"/>
          <w:szCs w:val="30"/>
        </w:rPr>
        <w:t>投资者关系活动记录表</w:t>
      </w:r>
    </w:p>
    <w:p w14:paraId="1CA8C85C" w14:textId="755AA3EE" w:rsidR="00390B64" w:rsidRDefault="00000000">
      <w:pPr>
        <w:spacing w:line="360" w:lineRule="auto"/>
        <w:ind w:firstLine="643"/>
        <w:jc w:val="center"/>
        <w:rPr>
          <w:rFonts w:ascii="宋体" w:eastAsia="宋体" w:hAnsi="宋体" w:cs="宋体" w:hint="eastAsia"/>
          <w:sz w:val="24"/>
          <w:szCs w:val="24"/>
          <w:lang w:val="en-US"/>
        </w:rPr>
      </w:pPr>
      <w:r>
        <w:rPr>
          <w:rFonts w:ascii="宋体" w:eastAsia="宋体" w:hAnsi="宋体" w:cs="宋体" w:hint="eastAsia"/>
          <w:sz w:val="32"/>
          <w:szCs w:val="32"/>
        </w:rPr>
        <w:t xml:space="preserve">                       </w:t>
      </w:r>
      <w:r>
        <w:rPr>
          <w:rFonts w:ascii="宋体" w:eastAsia="宋体" w:hAnsi="宋体" w:cs="宋体" w:hint="eastAsia"/>
          <w:sz w:val="28"/>
          <w:szCs w:val="28"/>
        </w:rPr>
        <w:t xml:space="preserve">        </w:t>
      </w:r>
      <w:r>
        <w:rPr>
          <w:rFonts w:ascii="宋体" w:eastAsia="宋体" w:hAnsi="宋体" w:cs="宋体" w:hint="eastAsia"/>
          <w:sz w:val="24"/>
          <w:szCs w:val="24"/>
        </w:rPr>
        <w:t>编号：</w:t>
      </w:r>
      <w:r w:rsidR="0091464A">
        <w:rPr>
          <w:rFonts w:ascii="宋体" w:eastAsia="宋体" w:hAnsi="宋体" w:cs="宋体" w:hint="eastAsia"/>
          <w:sz w:val="24"/>
          <w:szCs w:val="24"/>
        </w:rPr>
        <w:t>20260915</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80"/>
        <w:gridCol w:w="5945"/>
      </w:tblGrid>
      <w:tr w:rsidR="00390B64" w14:paraId="09B3E315" w14:textId="77777777">
        <w:trPr>
          <w:trHeight w:val="2801"/>
          <w:jc w:val="center"/>
        </w:trPr>
        <w:tc>
          <w:tcPr>
            <w:tcW w:w="2580" w:type="dxa"/>
          </w:tcPr>
          <w:p w14:paraId="0B2173E6" w14:textId="77777777" w:rsidR="00390B64" w:rsidRDefault="00390B64" w:rsidP="00671DDA">
            <w:pPr>
              <w:pStyle w:val="TableParagraph"/>
              <w:spacing w:before="7"/>
              <w:ind w:firstLine="360"/>
              <w:jc w:val="center"/>
              <w:rPr>
                <w:rFonts w:asciiTheme="minorEastAsia" w:eastAsiaTheme="minorEastAsia" w:hAnsiTheme="minorEastAsia" w:cstheme="minorEastAsia" w:hint="eastAsia"/>
                <w:b/>
                <w:bCs/>
                <w:sz w:val="18"/>
              </w:rPr>
            </w:pPr>
          </w:p>
          <w:p w14:paraId="5B94DBB4" w14:textId="77777777" w:rsidR="00390B64" w:rsidRDefault="00000000" w:rsidP="00671DDA">
            <w:pPr>
              <w:pStyle w:val="TableParagraph"/>
              <w:spacing w:before="1"/>
              <w:jc w:val="center"/>
              <w:rPr>
                <w:rFonts w:asciiTheme="minorEastAsia" w:eastAsiaTheme="minorEastAsia" w:hAnsiTheme="minorEastAsia" w:cstheme="minorEastAsia" w:hint="eastAsia"/>
                <w:b/>
                <w:bCs/>
                <w:sz w:val="21"/>
              </w:rPr>
            </w:pPr>
            <w:r>
              <w:rPr>
                <w:rFonts w:asciiTheme="minorEastAsia" w:eastAsiaTheme="minorEastAsia" w:hAnsiTheme="minorEastAsia" w:cstheme="minorEastAsia" w:hint="eastAsia"/>
                <w:b/>
                <w:bCs/>
                <w:sz w:val="21"/>
              </w:rPr>
              <w:t>投资者关系活动类别</w:t>
            </w:r>
          </w:p>
        </w:tc>
        <w:tc>
          <w:tcPr>
            <w:tcW w:w="5945" w:type="dxa"/>
          </w:tcPr>
          <w:p w14:paraId="3A63F1D1" w14:textId="77777777" w:rsidR="00390B64" w:rsidRDefault="00390B64">
            <w:pPr>
              <w:pStyle w:val="TableParagraph"/>
              <w:spacing w:before="7"/>
              <w:ind w:firstLine="361"/>
              <w:rPr>
                <w:rFonts w:asciiTheme="minorEastAsia" w:eastAsiaTheme="minorEastAsia" w:hAnsiTheme="minorEastAsia" w:cstheme="minorEastAsia" w:hint="eastAsia"/>
                <w:sz w:val="18"/>
              </w:rPr>
            </w:pPr>
          </w:p>
          <w:p w14:paraId="705FA417" w14:textId="77777777" w:rsidR="00390B64" w:rsidRDefault="00000000">
            <w:pPr>
              <w:pStyle w:val="TableParagraph"/>
              <w:tabs>
                <w:tab w:val="left" w:pos="2418"/>
              </w:tabs>
              <w:spacing w:before="1"/>
              <w:ind w:left="107" w:firstLine="422"/>
              <w:rPr>
                <w:rFonts w:asciiTheme="minorEastAsia" w:eastAsiaTheme="minorEastAsia" w:hAnsiTheme="minorEastAsia" w:cstheme="minorEastAsia" w:hint="eastAsia"/>
                <w:sz w:val="21"/>
              </w:rPr>
            </w:pPr>
            <w:sdt>
              <w:sdtPr>
                <w:rPr>
                  <w:rFonts w:asciiTheme="minorEastAsia" w:eastAsiaTheme="minorEastAsia" w:hAnsiTheme="minorEastAsia" w:cstheme="minorEastAsia" w:hint="eastAsia"/>
                  <w:sz w:val="21"/>
                </w:rPr>
                <w:id w:val="249780449"/>
                <w14:checkbox>
                  <w14:checked w14:val="0"/>
                  <w14:checkedState w14:val="0052" w14:font="Wingdings 2"/>
                  <w14:uncheckedState w14:val="2610" w14:font="MS Gothic"/>
                </w14:checkbox>
              </w:sdtPr>
              <w:sdtContent>
                <w:r>
                  <w:rPr>
                    <w:rFonts w:ascii="Segoe UI Symbol" w:eastAsiaTheme="minorEastAsia" w:hAnsi="Segoe UI Symbol" w:cs="Segoe UI Symbol"/>
                    <w:sz w:val="21"/>
                  </w:rPr>
                  <w:t>☐</w:t>
                </w:r>
              </w:sdtContent>
            </w:sdt>
            <w:r>
              <w:rPr>
                <w:rFonts w:asciiTheme="minorEastAsia" w:eastAsiaTheme="minorEastAsia" w:hAnsiTheme="minorEastAsia" w:cstheme="minorEastAsia" w:hint="eastAsia"/>
                <w:sz w:val="21"/>
              </w:rPr>
              <w:t>特</w:t>
            </w:r>
            <w:r>
              <w:rPr>
                <w:rFonts w:asciiTheme="minorEastAsia" w:eastAsiaTheme="minorEastAsia" w:hAnsiTheme="minorEastAsia" w:cstheme="minorEastAsia" w:hint="eastAsia"/>
                <w:spacing w:val="-3"/>
                <w:sz w:val="21"/>
              </w:rPr>
              <w:t>定</w:t>
            </w:r>
            <w:r>
              <w:rPr>
                <w:rFonts w:asciiTheme="minorEastAsia" w:eastAsiaTheme="minorEastAsia" w:hAnsiTheme="minorEastAsia" w:cstheme="minorEastAsia" w:hint="eastAsia"/>
                <w:sz w:val="21"/>
              </w:rPr>
              <w:t>对</w:t>
            </w:r>
            <w:r>
              <w:rPr>
                <w:rFonts w:asciiTheme="minorEastAsia" w:eastAsiaTheme="minorEastAsia" w:hAnsiTheme="minorEastAsia" w:cstheme="minorEastAsia" w:hint="eastAsia"/>
                <w:spacing w:val="-3"/>
                <w:sz w:val="21"/>
              </w:rPr>
              <w:t>象</w:t>
            </w:r>
            <w:r>
              <w:rPr>
                <w:rFonts w:asciiTheme="minorEastAsia" w:eastAsiaTheme="minorEastAsia" w:hAnsiTheme="minorEastAsia" w:cstheme="minorEastAsia" w:hint="eastAsia"/>
                <w:sz w:val="21"/>
              </w:rPr>
              <w:t>调研</w:t>
            </w:r>
            <w:r>
              <w:rPr>
                <w:rFonts w:asciiTheme="minorEastAsia" w:eastAsiaTheme="minorEastAsia" w:hAnsiTheme="minorEastAsia" w:cstheme="minorEastAsia" w:hint="eastAsia"/>
                <w:sz w:val="21"/>
              </w:rPr>
              <w:tab/>
            </w:r>
            <w:sdt>
              <w:sdtPr>
                <w:rPr>
                  <w:rFonts w:asciiTheme="minorEastAsia" w:eastAsiaTheme="minorEastAsia" w:hAnsiTheme="minorEastAsia" w:cstheme="minorEastAsia" w:hint="eastAsia"/>
                  <w:sz w:val="21"/>
                </w:rPr>
                <w:id w:val="-416875725"/>
                <w14:checkbox>
                  <w14:checked w14:val="0"/>
                  <w14:checkedState w14:val="0052" w14:font="Wingdings 2"/>
                  <w14:uncheckedState w14:val="2610" w14:font="MS Gothic"/>
                </w14:checkbox>
              </w:sdtPr>
              <w:sdtContent>
                <w:r>
                  <w:rPr>
                    <w:rFonts w:asciiTheme="minorEastAsia" w:eastAsiaTheme="minorEastAsia" w:hAnsiTheme="minorEastAsia" w:cstheme="minorEastAsia" w:hint="eastAsia"/>
                    <w:sz w:val="21"/>
                  </w:rPr>
                  <w:t>☐</w:t>
                </w:r>
              </w:sdtContent>
            </w:sdt>
            <w:r>
              <w:rPr>
                <w:rFonts w:asciiTheme="minorEastAsia" w:eastAsiaTheme="minorEastAsia" w:hAnsiTheme="minorEastAsia" w:cstheme="minorEastAsia" w:hint="eastAsia"/>
                <w:sz w:val="21"/>
              </w:rPr>
              <w:t>分</w:t>
            </w:r>
            <w:r>
              <w:rPr>
                <w:rFonts w:asciiTheme="minorEastAsia" w:eastAsiaTheme="minorEastAsia" w:hAnsiTheme="minorEastAsia" w:cstheme="minorEastAsia" w:hint="eastAsia"/>
                <w:spacing w:val="-3"/>
                <w:sz w:val="21"/>
              </w:rPr>
              <w:t>析</w:t>
            </w:r>
            <w:r>
              <w:rPr>
                <w:rFonts w:asciiTheme="minorEastAsia" w:eastAsiaTheme="minorEastAsia" w:hAnsiTheme="minorEastAsia" w:cstheme="minorEastAsia" w:hint="eastAsia"/>
                <w:sz w:val="21"/>
              </w:rPr>
              <w:t>师</w:t>
            </w:r>
            <w:r>
              <w:rPr>
                <w:rFonts w:asciiTheme="minorEastAsia" w:eastAsiaTheme="minorEastAsia" w:hAnsiTheme="minorEastAsia" w:cstheme="minorEastAsia" w:hint="eastAsia"/>
                <w:spacing w:val="-3"/>
                <w:sz w:val="21"/>
              </w:rPr>
              <w:t>会</w:t>
            </w:r>
            <w:r>
              <w:rPr>
                <w:rFonts w:asciiTheme="minorEastAsia" w:eastAsiaTheme="minorEastAsia" w:hAnsiTheme="minorEastAsia" w:cstheme="minorEastAsia" w:hint="eastAsia"/>
                <w:sz w:val="21"/>
              </w:rPr>
              <w:t>议</w:t>
            </w:r>
          </w:p>
          <w:p w14:paraId="46CF129B" w14:textId="77777777" w:rsidR="00390B64" w:rsidRDefault="00390B64">
            <w:pPr>
              <w:pStyle w:val="TableParagraph"/>
              <w:spacing w:before="11"/>
              <w:rPr>
                <w:rFonts w:asciiTheme="minorEastAsia" w:eastAsiaTheme="minorEastAsia" w:hAnsiTheme="minorEastAsia" w:cstheme="minorEastAsia" w:hint="eastAsia"/>
              </w:rPr>
            </w:pPr>
          </w:p>
          <w:p w14:paraId="3D9E0AD0" w14:textId="77777777" w:rsidR="00390B64" w:rsidRDefault="00000000">
            <w:pPr>
              <w:pStyle w:val="TableParagraph"/>
              <w:tabs>
                <w:tab w:val="left" w:pos="2418"/>
              </w:tabs>
              <w:ind w:left="107" w:firstLine="422"/>
              <w:rPr>
                <w:rFonts w:asciiTheme="minorEastAsia" w:eastAsiaTheme="minorEastAsia" w:hAnsiTheme="minorEastAsia" w:cstheme="minorEastAsia" w:hint="eastAsia"/>
                <w:sz w:val="21"/>
              </w:rPr>
            </w:pPr>
            <w:sdt>
              <w:sdtPr>
                <w:rPr>
                  <w:rFonts w:asciiTheme="minorEastAsia" w:eastAsiaTheme="minorEastAsia" w:hAnsiTheme="minorEastAsia" w:cstheme="minorEastAsia" w:hint="eastAsia"/>
                  <w:sz w:val="21"/>
                </w:rPr>
                <w:id w:val="1206906014"/>
                <w14:checkbox>
                  <w14:checked w14:val="0"/>
                  <w14:checkedState w14:val="0052" w14:font="Wingdings 2"/>
                  <w14:uncheckedState w14:val="2610" w14:font="MS Gothic"/>
                </w14:checkbox>
              </w:sdtPr>
              <w:sdtContent>
                <w:r>
                  <w:rPr>
                    <w:rFonts w:ascii="Segoe UI Symbol" w:eastAsiaTheme="minorEastAsia" w:hAnsi="Segoe UI Symbol" w:cs="Segoe UI Symbol"/>
                    <w:sz w:val="21"/>
                  </w:rPr>
                  <w:t>☐</w:t>
                </w:r>
              </w:sdtContent>
            </w:sdt>
            <w:r>
              <w:rPr>
                <w:rFonts w:asciiTheme="minorEastAsia" w:eastAsiaTheme="minorEastAsia" w:hAnsiTheme="minorEastAsia" w:cstheme="minorEastAsia" w:hint="eastAsia"/>
                <w:sz w:val="21"/>
              </w:rPr>
              <w:t>媒</w:t>
            </w:r>
            <w:r>
              <w:rPr>
                <w:rFonts w:asciiTheme="minorEastAsia" w:eastAsiaTheme="minorEastAsia" w:hAnsiTheme="minorEastAsia" w:cstheme="minorEastAsia" w:hint="eastAsia"/>
                <w:spacing w:val="-3"/>
                <w:sz w:val="21"/>
              </w:rPr>
              <w:t>体</w:t>
            </w:r>
            <w:r>
              <w:rPr>
                <w:rFonts w:asciiTheme="minorEastAsia" w:eastAsiaTheme="minorEastAsia" w:hAnsiTheme="minorEastAsia" w:cstheme="minorEastAsia" w:hint="eastAsia"/>
                <w:sz w:val="21"/>
              </w:rPr>
              <w:t>采访</w:t>
            </w:r>
            <w:r>
              <w:rPr>
                <w:rFonts w:asciiTheme="minorEastAsia" w:eastAsiaTheme="minorEastAsia" w:hAnsiTheme="minorEastAsia" w:cstheme="minorEastAsia" w:hint="eastAsia"/>
                <w:sz w:val="21"/>
              </w:rPr>
              <w:tab/>
            </w:r>
            <w:sdt>
              <w:sdtPr>
                <w:rPr>
                  <w:rFonts w:asciiTheme="minorEastAsia" w:eastAsiaTheme="minorEastAsia" w:hAnsiTheme="minorEastAsia" w:cstheme="minorEastAsia" w:hint="eastAsia"/>
                  <w:sz w:val="21"/>
                </w:rPr>
                <w:id w:val="-66658901"/>
                <w14:checkbox>
                  <w14:checked w14:val="1"/>
                  <w14:checkedState w14:val="0052" w14:font="Wingdings 2"/>
                  <w14:uncheckedState w14:val="2610" w14:font="MS Gothic"/>
                </w14:checkbox>
              </w:sdtPr>
              <w:sdtContent>
                <w:r>
                  <w:rPr>
                    <w:rFonts w:ascii="Wingdings 2" w:eastAsiaTheme="minorEastAsia" w:hAnsi="Wingdings 2" w:cstheme="minorEastAsia" w:hint="eastAsia"/>
                    <w:sz w:val="21"/>
                  </w:rPr>
                  <w:t>R</w:t>
                </w:r>
              </w:sdtContent>
            </w:sdt>
            <w:r>
              <w:rPr>
                <w:rFonts w:asciiTheme="minorEastAsia" w:eastAsiaTheme="minorEastAsia" w:hAnsiTheme="minorEastAsia" w:cstheme="minorEastAsia" w:hint="eastAsia"/>
                <w:sz w:val="21"/>
              </w:rPr>
              <w:t>业</w:t>
            </w:r>
            <w:r>
              <w:rPr>
                <w:rFonts w:asciiTheme="minorEastAsia" w:eastAsiaTheme="minorEastAsia" w:hAnsiTheme="minorEastAsia" w:cstheme="minorEastAsia" w:hint="eastAsia"/>
                <w:spacing w:val="-3"/>
                <w:sz w:val="21"/>
              </w:rPr>
              <w:t>绩</w:t>
            </w:r>
            <w:r>
              <w:rPr>
                <w:rFonts w:asciiTheme="minorEastAsia" w:eastAsiaTheme="minorEastAsia" w:hAnsiTheme="minorEastAsia" w:cstheme="minorEastAsia" w:hint="eastAsia"/>
                <w:sz w:val="21"/>
              </w:rPr>
              <w:t>说</w:t>
            </w:r>
            <w:r>
              <w:rPr>
                <w:rFonts w:asciiTheme="minorEastAsia" w:eastAsiaTheme="minorEastAsia" w:hAnsiTheme="minorEastAsia" w:cstheme="minorEastAsia" w:hint="eastAsia"/>
                <w:spacing w:val="-3"/>
                <w:sz w:val="21"/>
              </w:rPr>
              <w:t>明</w:t>
            </w:r>
            <w:r>
              <w:rPr>
                <w:rFonts w:asciiTheme="minorEastAsia" w:eastAsiaTheme="minorEastAsia" w:hAnsiTheme="minorEastAsia" w:cstheme="minorEastAsia" w:hint="eastAsia"/>
                <w:sz w:val="21"/>
              </w:rPr>
              <w:t>会</w:t>
            </w:r>
          </w:p>
          <w:p w14:paraId="70A1AF93" w14:textId="77777777" w:rsidR="00390B64" w:rsidRDefault="00390B64">
            <w:pPr>
              <w:pStyle w:val="TableParagraph"/>
              <w:spacing w:before="8"/>
              <w:rPr>
                <w:rFonts w:asciiTheme="minorEastAsia" w:eastAsiaTheme="minorEastAsia" w:hAnsiTheme="minorEastAsia" w:cstheme="minorEastAsia" w:hint="eastAsia"/>
              </w:rPr>
            </w:pPr>
          </w:p>
          <w:p w14:paraId="4337EAB9" w14:textId="77777777" w:rsidR="00390B64" w:rsidRDefault="00000000">
            <w:pPr>
              <w:pStyle w:val="TableParagraph"/>
              <w:tabs>
                <w:tab w:val="left" w:pos="2418"/>
              </w:tabs>
              <w:ind w:left="107" w:firstLine="422"/>
              <w:rPr>
                <w:rFonts w:asciiTheme="minorEastAsia" w:eastAsiaTheme="minorEastAsia" w:hAnsiTheme="minorEastAsia" w:cstheme="minorEastAsia" w:hint="eastAsia"/>
                <w:sz w:val="21"/>
              </w:rPr>
            </w:pPr>
            <w:sdt>
              <w:sdtPr>
                <w:rPr>
                  <w:rFonts w:asciiTheme="minorEastAsia" w:eastAsiaTheme="minorEastAsia" w:hAnsiTheme="minorEastAsia" w:cstheme="minorEastAsia" w:hint="eastAsia"/>
                  <w:sz w:val="21"/>
                </w:rPr>
                <w:id w:val="-1848167434"/>
                <w14:checkbox>
                  <w14:checked w14:val="0"/>
                  <w14:checkedState w14:val="0052" w14:font="Wingdings 2"/>
                  <w14:uncheckedState w14:val="2610" w14:font="MS Gothic"/>
                </w14:checkbox>
              </w:sdtPr>
              <w:sdtContent>
                <w:r>
                  <w:rPr>
                    <w:rFonts w:ascii="Segoe UI Symbol" w:eastAsiaTheme="minorEastAsia" w:hAnsi="Segoe UI Symbol" w:cs="Segoe UI Symbol"/>
                    <w:sz w:val="21"/>
                  </w:rPr>
                  <w:t>☐</w:t>
                </w:r>
              </w:sdtContent>
            </w:sdt>
            <w:r>
              <w:rPr>
                <w:rFonts w:asciiTheme="minorEastAsia" w:eastAsiaTheme="minorEastAsia" w:hAnsiTheme="minorEastAsia" w:cstheme="minorEastAsia" w:hint="eastAsia"/>
                <w:sz w:val="21"/>
              </w:rPr>
              <w:t>新</w:t>
            </w:r>
            <w:r>
              <w:rPr>
                <w:rFonts w:asciiTheme="minorEastAsia" w:eastAsiaTheme="minorEastAsia" w:hAnsiTheme="minorEastAsia" w:cstheme="minorEastAsia" w:hint="eastAsia"/>
                <w:spacing w:val="-3"/>
                <w:sz w:val="21"/>
              </w:rPr>
              <w:t>闻</w:t>
            </w:r>
            <w:r>
              <w:rPr>
                <w:rFonts w:asciiTheme="minorEastAsia" w:eastAsiaTheme="minorEastAsia" w:hAnsiTheme="minorEastAsia" w:cstheme="minorEastAsia" w:hint="eastAsia"/>
                <w:sz w:val="21"/>
              </w:rPr>
              <w:t>发</w:t>
            </w:r>
            <w:r>
              <w:rPr>
                <w:rFonts w:asciiTheme="minorEastAsia" w:eastAsiaTheme="minorEastAsia" w:hAnsiTheme="minorEastAsia" w:cstheme="minorEastAsia" w:hint="eastAsia"/>
                <w:spacing w:val="-3"/>
                <w:sz w:val="21"/>
              </w:rPr>
              <w:t>布</w:t>
            </w:r>
            <w:r>
              <w:rPr>
                <w:rFonts w:asciiTheme="minorEastAsia" w:eastAsiaTheme="minorEastAsia" w:hAnsiTheme="minorEastAsia" w:cstheme="minorEastAsia" w:hint="eastAsia"/>
                <w:sz w:val="21"/>
              </w:rPr>
              <w:t>会</w:t>
            </w:r>
            <w:r>
              <w:rPr>
                <w:rFonts w:asciiTheme="minorEastAsia" w:eastAsiaTheme="minorEastAsia" w:hAnsiTheme="minorEastAsia" w:cstheme="minorEastAsia" w:hint="eastAsia"/>
                <w:sz w:val="21"/>
              </w:rPr>
              <w:tab/>
            </w:r>
            <w:sdt>
              <w:sdtPr>
                <w:rPr>
                  <w:rFonts w:asciiTheme="minorEastAsia" w:eastAsiaTheme="minorEastAsia" w:hAnsiTheme="minorEastAsia" w:cstheme="minorEastAsia" w:hint="eastAsia"/>
                  <w:sz w:val="21"/>
                </w:rPr>
                <w:id w:val="412049691"/>
                <w14:checkbox>
                  <w14:checked w14:val="0"/>
                  <w14:checkedState w14:val="0052" w14:font="Wingdings 2"/>
                  <w14:uncheckedState w14:val="2610" w14:font="MS Gothic"/>
                </w14:checkbox>
              </w:sdtPr>
              <w:sdtContent>
                <w:r>
                  <w:rPr>
                    <w:rFonts w:asciiTheme="minorEastAsia" w:eastAsiaTheme="minorEastAsia" w:hAnsiTheme="minorEastAsia" w:cstheme="minorEastAsia" w:hint="eastAsia"/>
                    <w:sz w:val="21"/>
                  </w:rPr>
                  <w:t>☐</w:t>
                </w:r>
              </w:sdtContent>
            </w:sdt>
            <w:r>
              <w:rPr>
                <w:rFonts w:asciiTheme="minorEastAsia" w:eastAsiaTheme="minorEastAsia" w:hAnsiTheme="minorEastAsia" w:cstheme="minorEastAsia" w:hint="eastAsia"/>
                <w:sz w:val="21"/>
              </w:rPr>
              <w:t>路</w:t>
            </w:r>
            <w:r>
              <w:rPr>
                <w:rFonts w:asciiTheme="minorEastAsia" w:eastAsiaTheme="minorEastAsia" w:hAnsiTheme="minorEastAsia" w:cstheme="minorEastAsia" w:hint="eastAsia"/>
                <w:spacing w:val="-3"/>
                <w:sz w:val="21"/>
              </w:rPr>
              <w:t>演</w:t>
            </w:r>
            <w:r>
              <w:rPr>
                <w:rFonts w:asciiTheme="minorEastAsia" w:eastAsiaTheme="minorEastAsia" w:hAnsiTheme="minorEastAsia" w:cstheme="minorEastAsia" w:hint="eastAsia"/>
                <w:sz w:val="21"/>
              </w:rPr>
              <w:t>活动</w:t>
            </w:r>
          </w:p>
          <w:p w14:paraId="25EEF755" w14:textId="77777777" w:rsidR="00390B64" w:rsidRDefault="00390B64">
            <w:pPr>
              <w:pStyle w:val="TableParagraph"/>
              <w:spacing w:before="8"/>
              <w:rPr>
                <w:rFonts w:asciiTheme="minorEastAsia" w:eastAsiaTheme="minorEastAsia" w:hAnsiTheme="minorEastAsia" w:cstheme="minorEastAsia" w:hint="eastAsia"/>
              </w:rPr>
            </w:pPr>
          </w:p>
          <w:p w14:paraId="451FC7FA" w14:textId="77777777" w:rsidR="00390B64" w:rsidRDefault="00000000">
            <w:pPr>
              <w:pStyle w:val="TableParagraph"/>
              <w:ind w:left="107" w:firstLine="422"/>
              <w:rPr>
                <w:rFonts w:asciiTheme="minorEastAsia" w:eastAsiaTheme="minorEastAsia" w:hAnsiTheme="minorEastAsia" w:cstheme="minorEastAsia" w:hint="eastAsia"/>
                <w:sz w:val="21"/>
              </w:rPr>
            </w:pPr>
            <w:sdt>
              <w:sdtPr>
                <w:rPr>
                  <w:rFonts w:asciiTheme="minorEastAsia" w:eastAsiaTheme="minorEastAsia" w:hAnsiTheme="minorEastAsia" w:cstheme="minorEastAsia" w:hint="eastAsia"/>
                  <w:sz w:val="21"/>
                </w:rPr>
                <w:id w:val="-1333366911"/>
                <w14:checkbox>
                  <w14:checked w14:val="0"/>
                  <w14:checkedState w14:val="0052" w14:font="Wingdings 2"/>
                  <w14:uncheckedState w14:val="2610" w14:font="MS Gothic"/>
                </w14:checkbox>
              </w:sdtPr>
              <w:sdtContent>
                <w:r>
                  <w:rPr>
                    <w:rFonts w:ascii="Segoe UI Symbol" w:eastAsiaTheme="minorEastAsia" w:hAnsi="Segoe UI Symbol" w:cs="Segoe UI Symbol"/>
                    <w:sz w:val="21"/>
                  </w:rPr>
                  <w:t>☐</w:t>
                </w:r>
              </w:sdtContent>
            </w:sdt>
            <w:r>
              <w:rPr>
                <w:rFonts w:asciiTheme="minorEastAsia" w:eastAsiaTheme="minorEastAsia" w:hAnsiTheme="minorEastAsia" w:cstheme="minorEastAsia" w:hint="eastAsia"/>
                <w:sz w:val="21"/>
              </w:rPr>
              <w:t xml:space="preserve">现场参观            </w:t>
            </w:r>
            <w:sdt>
              <w:sdtPr>
                <w:rPr>
                  <w:rFonts w:asciiTheme="minorEastAsia" w:eastAsiaTheme="minorEastAsia" w:hAnsiTheme="minorEastAsia" w:cstheme="minorEastAsia" w:hint="eastAsia"/>
                  <w:sz w:val="21"/>
                </w:rPr>
                <w:id w:val="1282988974"/>
                <w14:checkbox>
                  <w14:checked w14:val="0"/>
                  <w14:checkedState w14:val="0052" w14:font="Wingdings 2"/>
                  <w14:uncheckedState w14:val="2610" w14:font="MS Gothic"/>
                </w14:checkbox>
              </w:sdtPr>
              <w:sdtContent>
                <w:r>
                  <w:rPr>
                    <w:rFonts w:asciiTheme="minorEastAsia" w:eastAsiaTheme="minorEastAsia" w:hAnsiTheme="minorEastAsia" w:cstheme="minorEastAsia" w:hint="eastAsia"/>
                    <w:sz w:val="21"/>
                  </w:rPr>
                  <w:t>☐</w:t>
                </w:r>
              </w:sdtContent>
            </w:sdt>
            <w:r>
              <w:rPr>
                <w:rFonts w:asciiTheme="minorEastAsia" w:eastAsiaTheme="minorEastAsia" w:hAnsiTheme="minorEastAsia" w:cstheme="minorEastAsia" w:hint="eastAsia"/>
                <w:sz w:val="21"/>
              </w:rPr>
              <w:t>一对一沟通</w:t>
            </w:r>
          </w:p>
          <w:p w14:paraId="26573865" w14:textId="77777777" w:rsidR="00390B64" w:rsidRDefault="00390B64">
            <w:pPr>
              <w:pStyle w:val="TableParagraph"/>
              <w:spacing w:before="11"/>
              <w:rPr>
                <w:rFonts w:asciiTheme="minorEastAsia" w:eastAsiaTheme="minorEastAsia" w:hAnsiTheme="minorEastAsia" w:cstheme="minorEastAsia" w:hint="eastAsia"/>
              </w:rPr>
            </w:pPr>
          </w:p>
          <w:p w14:paraId="33178929" w14:textId="77777777" w:rsidR="00390B64" w:rsidRDefault="00000000">
            <w:pPr>
              <w:pStyle w:val="TableParagraph"/>
              <w:ind w:left="107" w:firstLine="422"/>
              <w:rPr>
                <w:rFonts w:asciiTheme="minorEastAsia" w:eastAsiaTheme="minorEastAsia" w:hAnsiTheme="minorEastAsia" w:cstheme="minorEastAsia" w:hint="eastAsia"/>
                <w:sz w:val="21"/>
              </w:rPr>
            </w:pPr>
            <w:sdt>
              <w:sdtPr>
                <w:rPr>
                  <w:rFonts w:asciiTheme="minorEastAsia" w:eastAsiaTheme="minorEastAsia" w:hAnsiTheme="minorEastAsia" w:cstheme="minorEastAsia" w:hint="eastAsia"/>
                  <w:sz w:val="21"/>
                </w:rPr>
                <w:id w:val="400885218"/>
                <w14:checkbox>
                  <w14:checked w14:val="0"/>
                  <w14:checkedState w14:val="0052" w14:font="Wingdings 2"/>
                  <w14:uncheckedState w14:val="2610" w14:font="MS Gothic"/>
                </w14:checkbox>
              </w:sdtPr>
              <w:sdtContent>
                <w:r>
                  <w:rPr>
                    <w:rFonts w:ascii="Segoe UI Symbol" w:eastAsiaTheme="minorEastAsia" w:hAnsi="Segoe UI Symbol" w:cs="Segoe UI Symbol"/>
                    <w:sz w:val="21"/>
                  </w:rPr>
                  <w:t>☐</w:t>
                </w:r>
              </w:sdtContent>
            </w:sdt>
            <w:r>
              <w:rPr>
                <w:rFonts w:asciiTheme="minorEastAsia" w:eastAsiaTheme="minorEastAsia" w:hAnsiTheme="minorEastAsia" w:cstheme="minorEastAsia" w:hint="eastAsia"/>
                <w:sz w:val="21"/>
              </w:rPr>
              <w:t>其他（</w:t>
            </w:r>
            <w:proofErr w:type="gramStart"/>
            <w:r>
              <w:rPr>
                <w:rFonts w:asciiTheme="minorEastAsia" w:eastAsiaTheme="minorEastAsia" w:hAnsiTheme="minorEastAsia" w:cstheme="minorEastAsia" w:hint="eastAsia"/>
                <w:sz w:val="21"/>
                <w:u w:val="single"/>
              </w:rPr>
              <w:t>请文字</w:t>
            </w:r>
            <w:proofErr w:type="gramEnd"/>
            <w:r>
              <w:rPr>
                <w:rFonts w:asciiTheme="minorEastAsia" w:eastAsiaTheme="minorEastAsia" w:hAnsiTheme="minorEastAsia" w:cstheme="minorEastAsia" w:hint="eastAsia"/>
                <w:sz w:val="21"/>
                <w:u w:val="single"/>
              </w:rPr>
              <w:t>说明其他活动内容）</w:t>
            </w:r>
          </w:p>
        </w:tc>
      </w:tr>
      <w:tr w:rsidR="00390B64" w14:paraId="185C565D" w14:textId="77777777">
        <w:trPr>
          <w:trHeight w:val="90"/>
          <w:jc w:val="center"/>
        </w:trPr>
        <w:tc>
          <w:tcPr>
            <w:tcW w:w="2580" w:type="dxa"/>
          </w:tcPr>
          <w:p w14:paraId="70193FF0" w14:textId="77777777" w:rsidR="00390B64" w:rsidRDefault="00000000" w:rsidP="00671DDA">
            <w:pPr>
              <w:pStyle w:val="TableParagraph"/>
              <w:spacing w:line="560" w:lineRule="exact"/>
              <w:ind w:right="96"/>
              <w:jc w:val="center"/>
              <w:rPr>
                <w:rFonts w:asciiTheme="minorEastAsia" w:eastAsiaTheme="minorEastAsia" w:hAnsiTheme="minorEastAsia" w:cstheme="minorEastAsia" w:hint="eastAsia"/>
                <w:b/>
                <w:bCs/>
                <w:sz w:val="21"/>
                <w:lang w:val="en-US"/>
              </w:rPr>
            </w:pPr>
            <w:r>
              <w:rPr>
                <w:rFonts w:asciiTheme="minorEastAsia" w:eastAsiaTheme="minorEastAsia" w:hAnsiTheme="minorEastAsia" w:cstheme="minorEastAsia" w:hint="eastAsia"/>
                <w:b/>
                <w:bCs/>
                <w:sz w:val="21"/>
                <w:lang w:val="en-US"/>
              </w:rPr>
              <w:t>形式</w:t>
            </w:r>
          </w:p>
        </w:tc>
        <w:tc>
          <w:tcPr>
            <w:tcW w:w="5945" w:type="dxa"/>
          </w:tcPr>
          <w:p w14:paraId="13F941AD" w14:textId="77777777" w:rsidR="00390B64" w:rsidRDefault="00000000">
            <w:pPr>
              <w:pStyle w:val="TableParagraph"/>
              <w:spacing w:beforeLines="100" w:before="240" w:line="360" w:lineRule="auto"/>
              <w:ind w:left="108" w:firstLine="422"/>
              <w:rPr>
                <w:rFonts w:asciiTheme="minorEastAsia" w:eastAsiaTheme="minorEastAsia" w:hAnsiTheme="minorEastAsia" w:cstheme="minorEastAsia" w:hint="eastAsia"/>
                <w:sz w:val="26"/>
                <w:lang w:val="en-US"/>
              </w:rPr>
            </w:pPr>
            <w:sdt>
              <w:sdtPr>
                <w:rPr>
                  <w:rFonts w:asciiTheme="minorEastAsia" w:eastAsiaTheme="minorEastAsia" w:hAnsiTheme="minorEastAsia" w:cstheme="minorEastAsia" w:hint="eastAsia"/>
                  <w:sz w:val="21"/>
                </w:rPr>
                <w:id w:val="201993987"/>
                <w14:checkbox>
                  <w14:checked w14:val="0"/>
                  <w14:checkedState w14:val="0052" w14:font="Wingdings 2"/>
                  <w14:uncheckedState w14:val="2610" w14:font="MS Gothic"/>
                </w14:checkbox>
              </w:sdtPr>
              <w:sdtContent>
                <w:r>
                  <w:rPr>
                    <w:rFonts w:ascii="Segoe UI Symbol" w:eastAsiaTheme="minorEastAsia" w:hAnsi="Segoe UI Symbol" w:cs="Segoe UI Symbol"/>
                    <w:sz w:val="21"/>
                  </w:rPr>
                  <w:t>☐</w:t>
                </w:r>
              </w:sdtContent>
            </w:sdt>
            <w:r>
              <w:rPr>
                <w:rFonts w:asciiTheme="minorEastAsia" w:eastAsiaTheme="minorEastAsia" w:hAnsiTheme="minorEastAsia" w:cstheme="minorEastAsia" w:hint="eastAsia"/>
                <w:lang w:val="en-US"/>
              </w:rPr>
              <w:t xml:space="preserve">现场     </w:t>
            </w:r>
            <w:sdt>
              <w:sdtPr>
                <w:rPr>
                  <w:rFonts w:asciiTheme="minorEastAsia" w:eastAsiaTheme="minorEastAsia" w:hAnsiTheme="minorEastAsia" w:cstheme="minorEastAsia" w:hint="eastAsia"/>
                  <w:sz w:val="21"/>
                </w:rPr>
                <w:id w:val="-1902896415"/>
                <w14:checkbox>
                  <w14:checked w14:val="1"/>
                  <w14:checkedState w14:val="0052" w14:font="Wingdings 2"/>
                  <w14:uncheckedState w14:val="2610" w14:font="MS Gothic"/>
                </w14:checkbox>
              </w:sdtPr>
              <w:sdtContent>
                <w:r>
                  <w:rPr>
                    <w:rFonts w:asciiTheme="minorEastAsia" w:eastAsiaTheme="minorEastAsia" w:hAnsiTheme="minorEastAsia" w:cstheme="minorEastAsia" w:hint="eastAsia"/>
                    <w:sz w:val="21"/>
                  </w:rPr>
                  <w:sym w:font="Wingdings 2" w:char="F052"/>
                </w:r>
              </w:sdtContent>
            </w:sdt>
            <w:r>
              <w:rPr>
                <w:rFonts w:asciiTheme="minorEastAsia" w:eastAsiaTheme="minorEastAsia" w:hAnsiTheme="minorEastAsia" w:cstheme="minorEastAsia" w:hint="eastAsia"/>
                <w:lang w:val="en-US"/>
              </w:rPr>
              <w:t xml:space="preserve">网上    </w:t>
            </w:r>
            <w:sdt>
              <w:sdtPr>
                <w:rPr>
                  <w:rFonts w:asciiTheme="minorEastAsia" w:eastAsiaTheme="minorEastAsia" w:hAnsiTheme="minorEastAsia" w:cstheme="minorEastAsia" w:hint="eastAsia"/>
                  <w:sz w:val="21"/>
                </w:rPr>
                <w:id w:val="1076561798"/>
                <w14:checkbox>
                  <w14:checked w14:val="0"/>
                  <w14:checkedState w14:val="0052" w14:font="Wingdings 2"/>
                  <w14:uncheckedState w14:val="2610" w14:font="MS Gothic"/>
                </w14:checkbox>
              </w:sdtPr>
              <w:sdtContent>
                <w:r>
                  <w:rPr>
                    <w:rFonts w:asciiTheme="minorEastAsia" w:eastAsiaTheme="minorEastAsia" w:hAnsiTheme="minorEastAsia" w:cstheme="minorEastAsia" w:hint="eastAsia"/>
                    <w:sz w:val="21"/>
                  </w:rPr>
                  <w:t>☐</w:t>
                </w:r>
              </w:sdtContent>
            </w:sdt>
            <w:r>
              <w:rPr>
                <w:rFonts w:asciiTheme="minorEastAsia" w:eastAsiaTheme="minorEastAsia" w:hAnsiTheme="minorEastAsia" w:cstheme="minorEastAsia" w:hint="eastAsia"/>
                <w:lang w:val="en-US"/>
              </w:rPr>
              <w:t>电话会议</w:t>
            </w:r>
          </w:p>
        </w:tc>
      </w:tr>
      <w:tr w:rsidR="00390B64" w14:paraId="6F33A3D4" w14:textId="77777777">
        <w:trPr>
          <w:trHeight w:val="1120"/>
          <w:jc w:val="center"/>
        </w:trPr>
        <w:tc>
          <w:tcPr>
            <w:tcW w:w="2580" w:type="dxa"/>
            <w:vAlign w:val="center"/>
          </w:tcPr>
          <w:p w14:paraId="6623C92B" w14:textId="77777777" w:rsidR="00390B64" w:rsidRDefault="00000000" w:rsidP="00671DDA">
            <w:pPr>
              <w:pStyle w:val="TableParagraph"/>
              <w:spacing w:line="560" w:lineRule="exact"/>
              <w:ind w:left="107" w:right="96"/>
              <w:jc w:val="center"/>
              <w:rPr>
                <w:rFonts w:asciiTheme="minorEastAsia" w:eastAsiaTheme="minorEastAsia" w:hAnsiTheme="minorEastAsia" w:cstheme="minorEastAsia" w:hint="eastAsia"/>
                <w:b/>
                <w:bCs/>
                <w:sz w:val="21"/>
                <w:szCs w:val="21"/>
              </w:rPr>
            </w:pPr>
            <w:r>
              <w:rPr>
                <w:rFonts w:asciiTheme="minorEastAsia" w:eastAsiaTheme="minorEastAsia" w:hAnsiTheme="minorEastAsia" w:cstheme="minorEastAsia" w:hint="eastAsia"/>
                <w:b/>
                <w:bCs/>
                <w:sz w:val="21"/>
                <w:szCs w:val="21"/>
              </w:rPr>
              <w:t>参与单位名称及人员姓名</w:t>
            </w:r>
          </w:p>
        </w:tc>
        <w:tc>
          <w:tcPr>
            <w:tcW w:w="5945" w:type="dxa"/>
            <w:vAlign w:val="center"/>
          </w:tcPr>
          <w:p w14:paraId="25B25187" w14:textId="695E3B01" w:rsidR="00390B64" w:rsidRDefault="00000000">
            <w:pPr>
              <w:pStyle w:val="TableParagraph"/>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参与公司</w:t>
            </w:r>
            <w:r>
              <w:rPr>
                <w:rFonts w:asciiTheme="minorEastAsia" w:eastAsiaTheme="minorEastAsia" w:hAnsiTheme="minorEastAsia" w:cstheme="minorEastAsia" w:hint="eastAsia"/>
                <w:sz w:val="24"/>
                <w:szCs w:val="24"/>
                <w:lang w:val="en-US"/>
              </w:rPr>
              <w:t>202</w:t>
            </w:r>
            <w:r w:rsidR="0091464A">
              <w:rPr>
                <w:rFonts w:asciiTheme="minorEastAsia" w:eastAsiaTheme="minorEastAsia" w:hAnsiTheme="minorEastAsia" w:cstheme="minorEastAsia" w:hint="eastAsia"/>
                <w:sz w:val="24"/>
                <w:szCs w:val="24"/>
                <w:lang w:val="en-US"/>
              </w:rPr>
              <w:t>6</w:t>
            </w:r>
            <w:r>
              <w:rPr>
                <w:rFonts w:asciiTheme="minorEastAsia" w:eastAsiaTheme="minorEastAsia" w:hAnsiTheme="minorEastAsia" w:cstheme="minorEastAsia" w:hint="eastAsia"/>
                <w:sz w:val="24"/>
                <w:szCs w:val="24"/>
                <w:lang w:val="en-US"/>
              </w:rPr>
              <w:t>年</w:t>
            </w:r>
            <w:r w:rsidR="0091464A">
              <w:rPr>
                <w:rFonts w:asciiTheme="minorEastAsia" w:eastAsiaTheme="minorEastAsia" w:hAnsiTheme="minorEastAsia" w:cstheme="minorEastAsia" w:hint="eastAsia"/>
                <w:sz w:val="24"/>
                <w:szCs w:val="24"/>
                <w:lang w:val="en-US"/>
              </w:rPr>
              <w:t>半年度</w:t>
            </w:r>
            <w:r>
              <w:rPr>
                <w:rFonts w:asciiTheme="minorEastAsia" w:eastAsiaTheme="minorEastAsia" w:hAnsiTheme="minorEastAsia" w:cstheme="minorEastAsia" w:hint="eastAsia"/>
                <w:sz w:val="24"/>
                <w:szCs w:val="24"/>
              </w:rPr>
              <w:t>业绩说明会的全体投资者</w:t>
            </w:r>
          </w:p>
        </w:tc>
      </w:tr>
      <w:tr w:rsidR="00390B64" w14:paraId="79B188B0" w14:textId="77777777">
        <w:trPr>
          <w:trHeight w:val="558"/>
          <w:jc w:val="center"/>
        </w:trPr>
        <w:tc>
          <w:tcPr>
            <w:tcW w:w="2580" w:type="dxa"/>
            <w:vAlign w:val="center"/>
          </w:tcPr>
          <w:p w14:paraId="7B07DEC3" w14:textId="77777777" w:rsidR="00390B64" w:rsidRDefault="00000000" w:rsidP="00671DDA">
            <w:pPr>
              <w:pStyle w:val="TableParagraph"/>
              <w:jc w:val="center"/>
              <w:rPr>
                <w:rFonts w:asciiTheme="minorEastAsia" w:eastAsiaTheme="minorEastAsia" w:hAnsiTheme="minorEastAsia" w:cstheme="minorEastAsia" w:hint="eastAsia"/>
                <w:b/>
                <w:bCs/>
                <w:sz w:val="21"/>
                <w:szCs w:val="21"/>
              </w:rPr>
            </w:pPr>
            <w:r>
              <w:rPr>
                <w:rFonts w:asciiTheme="minorEastAsia" w:eastAsiaTheme="minorEastAsia" w:hAnsiTheme="minorEastAsia" w:cstheme="minorEastAsia" w:hint="eastAsia"/>
                <w:b/>
                <w:bCs/>
                <w:sz w:val="21"/>
                <w:szCs w:val="21"/>
              </w:rPr>
              <w:t>时间</w:t>
            </w:r>
          </w:p>
        </w:tc>
        <w:tc>
          <w:tcPr>
            <w:tcW w:w="5945" w:type="dxa"/>
            <w:vAlign w:val="center"/>
          </w:tcPr>
          <w:p w14:paraId="24FB6922" w14:textId="32983A1F" w:rsidR="00390B64" w:rsidRDefault="00000000">
            <w:pPr>
              <w:rPr>
                <w:rFonts w:asciiTheme="minorEastAsia" w:eastAsiaTheme="minorEastAsia" w:hAnsiTheme="minorEastAsia" w:cstheme="minorEastAsia" w:hint="eastAsia"/>
                <w:sz w:val="24"/>
                <w:szCs w:val="24"/>
                <w:lang w:val="en-US"/>
              </w:rPr>
            </w:pPr>
            <w:r>
              <w:rPr>
                <w:rFonts w:asciiTheme="minorEastAsia" w:eastAsiaTheme="minorEastAsia" w:hAnsiTheme="minorEastAsia" w:cstheme="minorEastAsia" w:hint="eastAsia"/>
                <w:sz w:val="24"/>
                <w:szCs w:val="24"/>
              </w:rPr>
              <w:t>202</w:t>
            </w:r>
            <w:r w:rsidR="0091464A">
              <w:rPr>
                <w:rFonts w:asciiTheme="minorEastAsia" w:eastAsiaTheme="minorEastAsia" w:hAnsiTheme="minorEastAsia" w:cstheme="minorEastAsia" w:hint="eastAsia"/>
                <w:sz w:val="24"/>
                <w:szCs w:val="24"/>
                <w:lang w:val="en-US"/>
              </w:rPr>
              <w:t>6</w:t>
            </w:r>
            <w:r>
              <w:rPr>
                <w:rFonts w:asciiTheme="minorEastAsia" w:eastAsiaTheme="minorEastAsia" w:hAnsiTheme="minorEastAsia" w:cstheme="minorEastAsia" w:hint="eastAsia"/>
                <w:sz w:val="24"/>
                <w:szCs w:val="24"/>
              </w:rPr>
              <w:t>年</w:t>
            </w:r>
            <w:r w:rsidR="0091464A">
              <w:rPr>
                <w:rFonts w:asciiTheme="minorEastAsia" w:eastAsiaTheme="minorEastAsia" w:hAnsiTheme="minorEastAsia" w:cstheme="minorEastAsia" w:hint="eastAsia"/>
                <w:sz w:val="24"/>
                <w:szCs w:val="24"/>
                <w:lang w:val="en-US"/>
              </w:rPr>
              <w:t>9</w:t>
            </w:r>
            <w:r>
              <w:rPr>
                <w:rFonts w:asciiTheme="minorEastAsia" w:eastAsiaTheme="minorEastAsia" w:hAnsiTheme="minorEastAsia" w:cstheme="minorEastAsia" w:hint="eastAsia"/>
                <w:sz w:val="24"/>
                <w:szCs w:val="24"/>
              </w:rPr>
              <w:t>月</w:t>
            </w:r>
            <w:r w:rsidR="0091464A">
              <w:rPr>
                <w:rFonts w:asciiTheme="minorEastAsia" w:eastAsiaTheme="minorEastAsia" w:hAnsiTheme="minorEastAsia" w:cstheme="minorEastAsia" w:hint="eastAsia"/>
                <w:sz w:val="24"/>
                <w:szCs w:val="24"/>
                <w:lang w:val="en-US"/>
              </w:rPr>
              <w:t>15</w:t>
            </w:r>
            <w:r>
              <w:rPr>
                <w:rFonts w:asciiTheme="minorEastAsia" w:eastAsiaTheme="minorEastAsia" w:hAnsiTheme="minorEastAsia" w:cstheme="minorEastAsia" w:hint="eastAsia"/>
                <w:sz w:val="24"/>
                <w:szCs w:val="24"/>
              </w:rPr>
              <w:t xml:space="preserve">日 </w:t>
            </w:r>
            <w:r w:rsidR="00671DDA">
              <w:rPr>
                <w:rFonts w:asciiTheme="minorEastAsia" w:eastAsiaTheme="minorEastAsia" w:hAnsiTheme="minorEastAsia" w:cstheme="minorEastAsia" w:hint="eastAsia"/>
                <w:sz w:val="24"/>
                <w:szCs w:val="24"/>
                <w:lang w:val="en-US"/>
              </w:rPr>
              <w:t>10</w:t>
            </w:r>
            <w:r>
              <w:rPr>
                <w:rFonts w:asciiTheme="minorEastAsia" w:eastAsiaTheme="minorEastAsia" w:hAnsiTheme="minorEastAsia" w:cstheme="minorEastAsia" w:hint="eastAsia"/>
                <w:sz w:val="24"/>
                <w:szCs w:val="24"/>
              </w:rPr>
              <w:t>:</w:t>
            </w:r>
            <w:r w:rsidR="0091464A">
              <w:rPr>
                <w:rFonts w:asciiTheme="minorEastAsia" w:eastAsiaTheme="minorEastAsia" w:hAnsiTheme="minorEastAsia" w:cstheme="minorEastAsia" w:hint="eastAsia"/>
                <w:sz w:val="24"/>
                <w:szCs w:val="24"/>
                <w:lang w:val="en-US"/>
              </w:rPr>
              <w:t>0</w:t>
            </w:r>
            <w:r>
              <w:rPr>
                <w:rFonts w:asciiTheme="minorEastAsia" w:eastAsiaTheme="minorEastAsia" w:hAnsiTheme="minorEastAsia" w:cstheme="minorEastAsia" w:hint="eastAsia"/>
                <w:sz w:val="24"/>
                <w:szCs w:val="24"/>
                <w:lang w:val="en-US"/>
              </w:rPr>
              <w:t>0</w:t>
            </w:r>
            <w:r>
              <w:rPr>
                <w:rFonts w:asciiTheme="minorEastAsia" w:eastAsiaTheme="minorEastAsia" w:hAnsiTheme="minorEastAsia" w:cstheme="minorEastAsia" w:hint="eastAsia"/>
                <w:sz w:val="24"/>
                <w:szCs w:val="24"/>
              </w:rPr>
              <w:t>-1</w:t>
            </w:r>
            <w:r w:rsidR="00671DDA">
              <w:rPr>
                <w:rFonts w:asciiTheme="minorEastAsia" w:eastAsiaTheme="minorEastAsia" w:hAnsiTheme="minorEastAsia" w:cstheme="minorEastAsia" w:hint="eastAsia"/>
                <w:sz w:val="24"/>
                <w:szCs w:val="24"/>
                <w:lang w:val="en-US"/>
              </w:rPr>
              <w:t>1</w:t>
            </w:r>
            <w:r>
              <w:rPr>
                <w:rFonts w:asciiTheme="minorEastAsia" w:eastAsiaTheme="minorEastAsia" w:hAnsiTheme="minorEastAsia" w:cstheme="minorEastAsia" w:hint="eastAsia"/>
                <w:sz w:val="24"/>
                <w:szCs w:val="24"/>
              </w:rPr>
              <w:t>:</w:t>
            </w:r>
            <w:r w:rsidR="0091464A">
              <w:rPr>
                <w:rFonts w:asciiTheme="minorEastAsia" w:eastAsiaTheme="minorEastAsia" w:hAnsiTheme="minorEastAsia" w:cstheme="minorEastAsia" w:hint="eastAsia"/>
                <w:sz w:val="24"/>
                <w:szCs w:val="24"/>
                <w:lang w:val="en-US"/>
              </w:rPr>
              <w:t>0</w:t>
            </w:r>
            <w:r>
              <w:rPr>
                <w:rFonts w:asciiTheme="minorEastAsia" w:eastAsiaTheme="minorEastAsia" w:hAnsiTheme="minorEastAsia" w:cstheme="minorEastAsia" w:hint="eastAsia"/>
                <w:sz w:val="24"/>
                <w:szCs w:val="24"/>
                <w:lang w:val="en-US"/>
              </w:rPr>
              <w:t>0</w:t>
            </w:r>
          </w:p>
        </w:tc>
      </w:tr>
      <w:tr w:rsidR="00390B64" w14:paraId="7CB99422" w14:textId="77777777">
        <w:trPr>
          <w:trHeight w:val="561"/>
          <w:jc w:val="center"/>
        </w:trPr>
        <w:tc>
          <w:tcPr>
            <w:tcW w:w="2580" w:type="dxa"/>
            <w:vAlign w:val="center"/>
          </w:tcPr>
          <w:p w14:paraId="6F140138" w14:textId="77777777" w:rsidR="00390B64" w:rsidRDefault="00000000" w:rsidP="00671DDA">
            <w:pPr>
              <w:pStyle w:val="TableParagraph"/>
              <w:jc w:val="center"/>
              <w:rPr>
                <w:rFonts w:asciiTheme="minorEastAsia" w:eastAsiaTheme="minorEastAsia" w:hAnsiTheme="minorEastAsia" w:cstheme="minorEastAsia" w:hint="eastAsia"/>
                <w:b/>
                <w:bCs/>
                <w:sz w:val="21"/>
                <w:szCs w:val="21"/>
              </w:rPr>
            </w:pPr>
            <w:r>
              <w:rPr>
                <w:rFonts w:asciiTheme="minorEastAsia" w:eastAsiaTheme="minorEastAsia" w:hAnsiTheme="minorEastAsia" w:cstheme="minorEastAsia" w:hint="eastAsia"/>
                <w:b/>
                <w:bCs/>
                <w:sz w:val="21"/>
                <w:szCs w:val="21"/>
              </w:rPr>
              <w:t>地点</w:t>
            </w:r>
          </w:p>
        </w:tc>
        <w:tc>
          <w:tcPr>
            <w:tcW w:w="5945" w:type="dxa"/>
            <w:vAlign w:val="center"/>
          </w:tcPr>
          <w:p w14:paraId="241D8705" w14:textId="77777777" w:rsidR="00390B64" w:rsidRDefault="00000000">
            <w:pPr>
              <w:shd w:val="clear" w:color="auto" w:fill="FFFFFF"/>
              <w:autoSpaceDE/>
              <w:autoSpaceDN/>
              <w:spacing w:before="100" w:beforeAutospacing="1" w:line="360" w:lineRule="auto"/>
              <w:jc w:val="both"/>
              <w:rPr>
                <w:rFonts w:asciiTheme="minorEastAsia" w:eastAsiaTheme="minorEastAsia" w:hAnsiTheme="minorEastAsia" w:cstheme="minorEastAsia" w:hint="eastAsia"/>
                <w:b/>
                <w:kern w:val="2"/>
                <w:sz w:val="24"/>
                <w:szCs w:val="24"/>
                <w:lang w:val="en-US" w:bidi="ar-SA"/>
              </w:rPr>
            </w:pPr>
            <w:r>
              <w:rPr>
                <w:rFonts w:asciiTheme="minorEastAsia" w:eastAsiaTheme="minorEastAsia" w:hAnsiTheme="minorEastAsia" w:cstheme="minorEastAsia" w:hint="eastAsia"/>
                <w:kern w:val="2"/>
                <w:sz w:val="24"/>
                <w:szCs w:val="24"/>
                <w:lang w:val="en-US" w:bidi="ar-SA"/>
              </w:rPr>
              <w:t>上海证券报•</w:t>
            </w:r>
            <w:r>
              <w:rPr>
                <w:rFonts w:asciiTheme="minorEastAsia" w:eastAsiaTheme="minorEastAsia" w:hAnsiTheme="minorEastAsia" w:cstheme="minorEastAsia" w:hint="eastAsia"/>
                <w:bCs/>
                <w:kern w:val="2"/>
                <w:sz w:val="24"/>
                <w:szCs w:val="24"/>
                <w:lang w:val="en-US" w:bidi="ar-SA"/>
              </w:rPr>
              <w:t>中国证券网路演中心</w:t>
            </w:r>
            <w:r>
              <w:rPr>
                <w:rFonts w:asciiTheme="minorEastAsia" w:eastAsiaTheme="minorEastAsia" w:hAnsiTheme="minorEastAsia" w:cstheme="minorEastAsia" w:hint="eastAsia"/>
                <w:kern w:val="2"/>
                <w:sz w:val="24"/>
                <w:szCs w:val="24"/>
                <w:lang w:val="en-US" w:bidi="ar-SA"/>
              </w:rPr>
              <w:t>（网址：https://roadshow.cnstock.com/）</w:t>
            </w:r>
          </w:p>
        </w:tc>
      </w:tr>
      <w:tr w:rsidR="00390B64" w14:paraId="752EA641" w14:textId="77777777">
        <w:trPr>
          <w:trHeight w:val="558"/>
          <w:jc w:val="center"/>
        </w:trPr>
        <w:tc>
          <w:tcPr>
            <w:tcW w:w="2580" w:type="dxa"/>
            <w:vAlign w:val="center"/>
          </w:tcPr>
          <w:p w14:paraId="46FFB8FE" w14:textId="77777777" w:rsidR="00390B64" w:rsidRDefault="00000000" w:rsidP="00671DDA">
            <w:pPr>
              <w:pStyle w:val="TableParagraph"/>
              <w:spacing w:before="1"/>
              <w:ind w:left="107"/>
              <w:jc w:val="center"/>
              <w:rPr>
                <w:rFonts w:asciiTheme="minorEastAsia" w:eastAsiaTheme="minorEastAsia" w:hAnsiTheme="minorEastAsia" w:cstheme="minorEastAsia" w:hint="eastAsia"/>
                <w:b/>
                <w:bCs/>
                <w:sz w:val="21"/>
              </w:rPr>
            </w:pPr>
            <w:r>
              <w:rPr>
                <w:rFonts w:asciiTheme="minorEastAsia" w:eastAsiaTheme="minorEastAsia" w:hAnsiTheme="minorEastAsia" w:cstheme="minorEastAsia" w:hint="eastAsia"/>
                <w:b/>
                <w:bCs/>
                <w:sz w:val="21"/>
              </w:rPr>
              <w:t>上市公司接待人员姓名</w:t>
            </w:r>
          </w:p>
        </w:tc>
        <w:tc>
          <w:tcPr>
            <w:tcW w:w="5945" w:type="dxa"/>
            <w:vAlign w:val="center"/>
          </w:tcPr>
          <w:p w14:paraId="0E15FB35" w14:textId="77777777" w:rsidR="00704C5B" w:rsidRDefault="00704C5B">
            <w:pPr>
              <w:shd w:val="clear" w:color="auto" w:fill="FFFFFF"/>
              <w:spacing w:before="100" w:beforeAutospacing="1"/>
              <w:jc w:val="both"/>
              <w:rPr>
                <w:rFonts w:asciiTheme="minorEastAsia" w:eastAsiaTheme="minorEastAsia" w:hAnsiTheme="minorEastAsia" w:cstheme="minorEastAsia" w:hint="eastAsia"/>
                <w:sz w:val="24"/>
              </w:rPr>
            </w:pPr>
            <w:r w:rsidRPr="00704C5B">
              <w:rPr>
                <w:rFonts w:asciiTheme="minorEastAsia" w:eastAsiaTheme="minorEastAsia" w:hAnsiTheme="minorEastAsia" w:cstheme="minorEastAsia" w:hint="eastAsia"/>
                <w:sz w:val="24"/>
              </w:rPr>
              <w:t>董事长兼总经理（代行董事会秘书职责）：</w:t>
            </w:r>
            <w:proofErr w:type="gramStart"/>
            <w:r w:rsidRPr="00704C5B">
              <w:rPr>
                <w:rFonts w:asciiTheme="minorEastAsia" w:eastAsiaTheme="minorEastAsia" w:hAnsiTheme="minorEastAsia" w:cstheme="minorEastAsia" w:hint="eastAsia"/>
                <w:sz w:val="24"/>
              </w:rPr>
              <w:t>吕</w:t>
            </w:r>
            <w:proofErr w:type="gramEnd"/>
            <w:r w:rsidRPr="00704C5B">
              <w:rPr>
                <w:rFonts w:asciiTheme="minorEastAsia" w:eastAsiaTheme="minorEastAsia" w:hAnsiTheme="minorEastAsia" w:cstheme="minorEastAsia" w:hint="eastAsia"/>
                <w:sz w:val="24"/>
              </w:rPr>
              <w:t>新民先生</w:t>
            </w:r>
          </w:p>
          <w:p w14:paraId="1332F648" w14:textId="7C52E58F" w:rsidR="00390B64" w:rsidRDefault="00000000">
            <w:pPr>
              <w:shd w:val="clear" w:color="auto" w:fill="FFFFFF"/>
              <w:spacing w:before="100" w:beforeAutospacing="1"/>
              <w:jc w:val="both"/>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财务</w:t>
            </w:r>
            <w:r w:rsidR="00704C5B">
              <w:rPr>
                <w:rFonts w:asciiTheme="minorEastAsia" w:eastAsiaTheme="minorEastAsia" w:hAnsiTheme="minorEastAsia" w:cstheme="minorEastAsia" w:hint="eastAsia"/>
                <w:sz w:val="24"/>
              </w:rPr>
              <w:t>负责人</w:t>
            </w:r>
            <w:r>
              <w:rPr>
                <w:rFonts w:asciiTheme="minorEastAsia" w:eastAsiaTheme="minorEastAsia" w:hAnsiTheme="minorEastAsia" w:cstheme="minorEastAsia" w:hint="eastAsia"/>
                <w:sz w:val="24"/>
              </w:rPr>
              <w:t>：</w:t>
            </w:r>
            <w:proofErr w:type="gramStart"/>
            <w:r>
              <w:rPr>
                <w:rFonts w:asciiTheme="minorEastAsia" w:eastAsiaTheme="minorEastAsia" w:hAnsiTheme="minorEastAsia" w:cstheme="minorEastAsia" w:hint="eastAsia"/>
                <w:sz w:val="24"/>
              </w:rPr>
              <w:t>石理善先生</w:t>
            </w:r>
            <w:proofErr w:type="gramEnd"/>
          </w:p>
          <w:p w14:paraId="676C77A2" w14:textId="0204A047" w:rsidR="00390B64" w:rsidRPr="00671DDA" w:rsidRDefault="00000000" w:rsidP="00671DDA">
            <w:pPr>
              <w:shd w:val="clear" w:color="auto" w:fill="FFFFFF"/>
              <w:spacing w:before="100" w:beforeAutospacing="1"/>
              <w:jc w:val="both"/>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独立董事：</w:t>
            </w:r>
            <w:r w:rsidR="0091464A">
              <w:rPr>
                <w:rFonts w:asciiTheme="minorEastAsia" w:eastAsiaTheme="minorEastAsia" w:hAnsiTheme="minorEastAsia" w:cstheme="minorEastAsia" w:hint="eastAsia"/>
                <w:sz w:val="24"/>
                <w:lang w:val="en-US"/>
              </w:rPr>
              <w:t>包敦峰</w:t>
            </w:r>
            <w:r>
              <w:rPr>
                <w:rFonts w:asciiTheme="minorEastAsia" w:eastAsiaTheme="minorEastAsia" w:hAnsiTheme="minorEastAsia" w:cstheme="minorEastAsia" w:hint="eastAsia"/>
                <w:sz w:val="24"/>
              </w:rPr>
              <w:t>先生</w:t>
            </w:r>
          </w:p>
        </w:tc>
      </w:tr>
      <w:tr w:rsidR="00390B64" w14:paraId="331E04DC" w14:textId="77777777">
        <w:trPr>
          <w:trHeight w:val="3302"/>
          <w:jc w:val="center"/>
        </w:trPr>
        <w:tc>
          <w:tcPr>
            <w:tcW w:w="2580" w:type="dxa"/>
          </w:tcPr>
          <w:p w14:paraId="568D8A0B" w14:textId="77777777" w:rsidR="00390B64" w:rsidRDefault="00390B64" w:rsidP="00671DDA">
            <w:pPr>
              <w:pStyle w:val="TableParagraph"/>
              <w:spacing w:line="360" w:lineRule="auto"/>
              <w:ind w:firstLine="400"/>
              <w:jc w:val="center"/>
              <w:rPr>
                <w:rFonts w:asciiTheme="minorEastAsia" w:eastAsiaTheme="minorEastAsia" w:hAnsiTheme="minorEastAsia" w:cstheme="minorEastAsia" w:hint="eastAsia"/>
                <w:b/>
                <w:bCs/>
                <w:sz w:val="20"/>
              </w:rPr>
            </w:pPr>
          </w:p>
          <w:p w14:paraId="1FC058EE" w14:textId="77777777" w:rsidR="00390B64" w:rsidRDefault="00390B64" w:rsidP="00671DDA">
            <w:pPr>
              <w:pStyle w:val="TableParagraph"/>
              <w:spacing w:line="360" w:lineRule="auto"/>
              <w:ind w:firstLine="400"/>
              <w:jc w:val="center"/>
              <w:rPr>
                <w:rFonts w:asciiTheme="minorEastAsia" w:eastAsiaTheme="minorEastAsia" w:hAnsiTheme="minorEastAsia" w:cstheme="minorEastAsia" w:hint="eastAsia"/>
                <w:b/>
                <w:bCs/>
                <w:sz w:val="20"/>
              </w:rPr>
            </w:pPr>
          </w:p>
          <w:p w14:paraId="79765907" w14:textId="77777777" w:rsidR="00390B64" w:rsidRDefault="00390B64" w:rsidP="00671DDA">
            <w:pPr>
              <w:pStyle w:val="TableParagraph"/>
              <w:spacing w:before="5" w:line="360" w:lineRule="auto"/>
              <w:ind w:firstLine="480"/>
              <w:jc w:val="center"/>
              <w:rPr>
                <w:rFonts w:asciiTheme="minorEastAsia" w:eastAsiaTheme="minorEastAsia" w:hAnsiTheme="minorEastAsia" w:cstheme="minorEastAsia" w:hint="eastAsia"/>
                <w:b/>
                <w:bCs/>
              </w:rPr>
            </w:pPr>
          </w:p>
          <w:p w14:paraId="2E34001B" w14:textId="77777777" w:rsidR="00390B64" w:rsidRDefault="00000000" w:rsidP="00671DDA">
            <w:pPr>
              <w:pStyle w:val="TableParagraph"/>
              <w:spacing w:before="1" w:line="360" w:lineRule="auto"/>
              <w:ind w:left="107" w:right="96"/>
              <w:jc w:val="center"/>
              <w:rPr>
                <w:rFonts w:asciiTheme="minorEastAsia" w:eastAsiaTheme="minorEastAsia" w:hAnsiTheme="minorEastAsia" w:cstheme="minorEastAsia" w:hint="eastAsia"/>
                <w:b/>
                <w:bCs/>
                <w:sz w:val="21"/>
              </w:rPr>
            </w:pPr>
            <w:r>
              <w:rPr>
                <w:rFonts w:asciiTheme="minorEastAsia" w:eastAsiaTheme="minorEastAsia" w:hAnsiTheme="minorEastAsia" w:cstheme="minorEastAsia" w:hint="eastAsia"/>
                <w:b/>
                <w:bCs/>
                <w:sz w:val="21"/>
              </w:rPr>
              <w:t>投资者关系活动主要内容介绍</w:t>
            </w:r>
          </w:p>
        </w:tc>
        <w:tc>
          <w:tcPr>
            <w:tcW w:w="5945" w:type="dxa"/>
          </w:tcPr>
          <w:p w14:paraId="567C91BE" w14:textId="77DD44AD"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董事长您好，公司今年上半年整体经营表现不错，想请问公司对下半年以及未来一段时间的经营情况怎么看？</w:t>
            </w:r>
          </w:p>
          <w:p w14:paraId="03F00509"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答：尊敬的投资者，您好！上半年公司实现营业收入35.80亿元，同比上升10.06%，实现归属于上市公司股东的净利润9,221.26万元，同比上升199.60%，归属于上市公司股东的扣除非经常性损益的净利润1,021.32万</w:t>
            </w:r>
            <w:r w:rsidRPr="00704C5B">
              <w:rPr>
                <w:rFonts w:ascii="宋体" w:eastAsia="宋体" w:hAnsi="宋体" w:cs="Helvetica" w:hint="eastAsia"/>
                <w:color w:val="000000"/>
                <w:sz w:val="24"/>
                <w:szCs w:val="24"/>
                <w:lang w:val="en-US" w:bidi="ar-SA"/>
              </w:rPr>
              <w:lastRenderedPageBreak/>
              <w:t>元，同比上升111.70%，上半年整体经营稳中有升。</w:t>
            </w:r>
          </w:p>
          <w:p w14:paraId="29FDEA09"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从经营层面看，公司一方面将继续夯实传统胶</w:t>
            </w:r>
            <w:proofErr w:type="gramStart"/>
            <w:r w:rsidRPr="00704C5B">
              <w:rPr>
                <w:rFonts w:ascii="宋体" w:eastAsia="宋体" w:hAnsi="宋体" w:cs="Helvetica" w:hint="eastAsia"/>
                <w:color w:val="000000"/>
                <w:sz w:val="24"/>
                <w:szCs w:val="24"/>
                <w:lang w:val="en-US" w:bidi="ar-SA"/>
              </w:rPr>
              <w:t>粘材料</w:t>
            </w:r>
            <w:proofErr w:type="gramEnd"/>
            <w:r w:rsidRPr="00704C5B">
              <w:rPr>
                <w:rFonts w:ascii="宋体" w:eastAsia="宋体" w:hAnsi="宋体" w:cs="Helvetica" w:hint="eastAsia"/>
                <w:color w:val="000000"/>
                <w:sz w:val="24"/>
                <w:szCs w:val="24"/>
                <w:lang w:val="en-US" w:bidi="ar-SA"/>
              </w:rPr>
              <w:t>业务基础，持续推进产品结构优化和客户结构优化；另一方面，将积极推动车</w:t>
            </w:r>
            <w:proofErr w:type="gramStart"/>
            <w:r w:rsidRPr="00704C5B">
              <w:rPr>
                <w:rFonts w:ascii="宋体" w:eastAsia="宋体" w:hAnsi="宋体" w:cs="Helvetica" w:hint="eastAsia"/>
                <w:color w:val="000000"/>
                <w:sz w:val="24"/>
                <w:szCs w:val="24"/>
                <w:lang w:val="en-US" w:bidi="ar-SA"/>
              </w:rPr>
              <w:t>规</w:t>
            </w:r>
            <w:proofErr w:type="gramEnd"/>
            <w:r w:rsidRPr="00704C5B">
              <w:rPr>
                <w:rFonts w:ascii="宋体" w:eastAsia="宋体" w:hAnsi="宋体" w:cs="Helvetica" w:hint="eastAsia"/>
                <w:color w:val="000000"/>
                <w:sz w:val="24"/>
                <w:szCs w:val="24"/>
                <w:lang w:val="en-US" w:bidi="ar-SA"/>
              </w:rPr>
              <w:t>级胶膜新材料、</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新材料、可降解新材料等业务的发展，加快新产品、新应用的市场拓展。同时，公司海外市场布局也在持续完善，马来西亚生产基地已进入稳步出货阶段，全球化交付能力进一步提升。</w:t>
            </w:r>
          </w:p>
          <w:p w14:paraId="0D0824DA"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总体来看，公司将坚持稳健经营，以市场需求为导向，综合提升产品竞争力和经营质量，努力推动公司业绩保持稳健增长。感谢您的关注！</w:t>
            </w:r>
          </w:p>
          <w:p w14:paraId="0C7A80E9"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52B02995" w14:textId="6B0E30A0"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公司未来业绩增长主要来自哪些方面？除了传统业务之外，目前公司有哪些业务已经形成比较明确的增长点？</w:t>
            </w:r>
          </w:p>
          <w:p w14:paraId="4B382925"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答：尊敬的投资者，您好！公司未来的增长主要来自传统业务稳健发展与新兴业务持续拓展两个方面。</w:t>
            </w:r>
          </w:p>
          <w:p w14:paraId="448F5F7C"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传统胶</w:t>
            </w:r>
            <w:proofErr w:type="gramStart"/>
            <w:r w:rsidRPr="00704C5B">
              <w:rPr>
                <w:rFonts w:ascii="宋体" w:eastAsia="宋体" w:hAnsi="宋体" w:cs="Helvetica" w:hint="eastAsia"/>
                <w:color w:val="000000"/>
                <w:sz w:val="24"/>
                <w:szCs w:val="24"/>
                <w:lang w:val="en-US" w:bidi="ar-SA"/>
              </w:rPr>
              <w:t>粘材料</w:t>
            </w:r>
            <w:proofErr w:type="gramEnd"/>
            <w:r w:rsidRPr="00704C5B">
              <w:rPr>
                <w:rFonts w:ascii="宋体" w:eastAsia="宋体" w:hAnsi="宋体" w:cs="Helvetica" w:hint="eastAsia"/>
                <w:color w:val="000000"/>
                <w:sz w:val="24"/>
                <w:szCs w:val="24"/>
                <w:lang w:val="en-US" w:bidi="ar-SA"/>
              </w:rPr>
              <w:t>业务方面，公司将持续推进产品升级、客户结构优化和海外市场拓展，夯实业务基本盘。同时，公司近年来持续推动业务转型升级，车</w:t>
            </w:r>
            <w:proofErr w:type="gramStart"/>
            <w:r w:rsidRPr="00704C5B">
              <w:rPr>
                <w:rFonts w:ascii="宋体" w:eastAsia="宋体" w:hAnsi="宋体" w:cs="Helvetica" w:hint="eastAsia"/>
                <w:color w:val="000000"/>
                <w:sz w:val="24"/>
                <w:szCs w:val="24"/>
                <w:lang w:val="en-US" w:bidi="ar-SA"/>
              </w:rPr>
              <w:t>规</w:t>
            </w:r>
            <w:proofErr w:type="gramEnd"/>
            <w:r w:rsidRPr="00704C5B">
              <w:rPr>
                <w:rFonts w:ascii="宋体" w:eastAsia="宋体" w:hAnsi="宋体" w:cs="Helvetica" w:hint="eastAsia"/>
                <w:color w:val="000000"/>
                <w:sz w:val="24"/>
                <w:szCs w:val="24"/>
                <w:lang w:val="en-US" w:bidi="ar-SA"/>
              </w:rPr>
              <w:t>级胶膜新材料、</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新材料、可降解新材料等业务正在逐步形成新的增长点，今年上半年，公司车</w:t>
            </w:r>
            <w:proofErr w:type="gramStart"/>
            <w:r w:rsidRPr="00704C5B">
              <w:rPr>
                <w:rFonts w:ascii="宋体" w:eastAsia="宋体" w:hAnsi="宋体" w:cs="Helvetica" w:hint="eastAsia"/>
                <w:color w:val="000000"/>
                <w:sz w:val="24"/>
                <w:szCs w:val="24"/>
                <w:lang w:val="en-US" w:bidi="ar-SA"/>
              </w:rPr>
              <w:t>规</w:t>
            </w:r>
            <w:proofErr w:type="gramEnd"/>
            <w:r w:rsidRPr="00704C5B">
              <w:rPr>
                <w:rFonts w:ascii="宋体" w:eastAsia="宋体" w:hAnsi="宋体" w:cs="Helvetica" w:hint="eastAsia"/>
                <w:color w:val="000000"/>
                <w:sz w:val="24"/>
                <w:szCs w:val="24"/>
                <w:lang w:val="en-US" w:bidi="ar-SA"/>
              </w:rPr>
              <w:t>级胶膜新材料板块实现收入1.90亿元，同比增长36.17%；</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新材料板块实现收入8.61亿元，同比增长46.97%；可降解新材料板块实现收入10.12亿元，同比增长15.43%。公司产品应用也持续向新能源汽车、动力电池、3C消费电子、智能家居等领域延伸。</w:t>
            </w:r>
          </w:p>
          <w:p w14:paraId="4B4EF93A"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未来公司将围绕客户需求持续提升产品和服务能力，推动各业务板块发展。感谢您的关注！</w:t>
            </w:r>
          </w:p>
          <w:p w14:paraId="2FBC1677"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5DB69863" w14:textId="4EAF999A"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关注到公司工业胶</w:t>
            </w:r>
            <w:proofErr w:type="gramStart"/>
            <w:r w:rsidRPr="00704C5B">
              <w:rPr>
                <w:rFonts w:ascii="宋体" w:eastAsia="宋体" w:hAnsi="宋体" w:cs="Helvetica" w:hint="eastAsia"/>
                <w:b/>
                <w:bCs/>
                <w:color w:val="000000"/>
                <w:sz w:val="24"/>
                <w:szCs w:val="24"/>
                <w:lang w:val="en-US" w:bidi="ar-SA"/>
              </w:rPr>
              <w:t>粘材料</w:t>
            </w:r>
            <w:proofErr w:type="gramEnd"/>
            <w:r w:rsidRPr="00704C5B">
              <w:rPr>
                <w:rFonts w:ascii="宋体" w:eastAsia="宋体" w:hAnsi="宋体" w:cs="Helvetica" w:hint="eastAsia"/>
                <w:b/>
                <w:bCs/>
                <w:color w:val="000000"/>
                <w:sz w:val="24"/>
                <w:szCs w:val="24"/>
                <w:lang w:val="en-US" w:bidi="ar-SA"/>
              </w:rPr>
              <w:t>持续增长，请问目前工业胶</w:t>
            </w:r>
            <w:proofErr w:type="gramStart"/>
            <w:r w:rsidRPr="00704C5B">
              <w:rPr>
                <w:rFonts w:ascii="宋体" w:eastAsia="宋体" w:hAnsi="宋体" w:cs="Helvetica" w:hint="eastAsia"/>
                <w:b/>
                <w:bCs/>
                <w:color w:val="000000"/>
                <w:sz w:val="24"/>
                <w:szCs w:val="24"/>
                <w:lang w:val="en-US" w:bidi="ar-SA"/>
              </w:rPr>
              <w:t>粘材料</w:t>
            </w:r>
            <w:proofErr w:type="gramEnd"/>
            <w:r w:rsidRPr="00704C5B">
              <w:rPr>
                <w:rFonts w:ascii="宋体" w:eastAsia="宋体" w:hAnsi="宋体" w:cs="Helvetica" w:hint="eastAsia"/>
                <w:b/>
                <w:bCs/>
                <w:color w:val="000000"/>
                <w:sz w:val="24"/>
                <w:szCs w:val="24"/>
                <w:lang w:val="en-US" w:bidi="ar-SA"/>
              </w:rPr>
              <w:t>业务发展到了什么阶段？公司如何看待这一业务未来的市场空间？</w:t>
            </w:r>
          </w:p>
          <w:p w14:paraId="410100E8"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新材料是公司近年来重点发展的业务方向之一。今年上半年，公司</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新材料板块实现收入8.61亿元，同比增长46.97%。随着下游制造业向高端化、精细化发展，市场</w:t>
            </w:r>
            <w:proofErr w:type="gramStart"/>
            <w:r w:rsidRPr="00704C5B">
              <w:rPr>
                <w:rFonts w:ascii="宋体" w:eastAsia="宋体" w:hAnsi="宋体" w:cs="Helvetica" w:hint="eastAsia"/>
                <w:color w:val="000000"/>
                <w:sz w:val="24"/>
                <w:szCs w:val="24"/>
                <w:lang w:val="en-US" w:bidi="ar-SA"/>
              </w:rPr>
              <w:t>对胶粘材料</w:t>
            </w:r>
            <w:proofErr w:type="gramEnd"/>
            <w:r w:rsidRPr="00704C5B">
              <w:rPr>
                <w:rFonts w:ascii="宋体" w:eastAsia="宋体" w:hAnsi="宋体" w:cs="Helvetica" w:hint="eastAsia"/>
                <w:color w:val="000000"/>
                <w:sz w:val="24"/>
                <w:szCs w:val="24"/>
                <w:lang w:val="en-US" w:bidi="ar-SA"/>
              </w:rPr>
              <w:t>在性能、稳定性和精细化应用方面提出了更高要求，也为</w:t>
            </w:r>
            <w:proofErr w:type="gramStart"/>
            <w:r w:rsidRPr="00704C5B">
              <w:rPr>
                <w:rFonts w:ascii="宋体" w:eastAsia="宋体" w:hAnsi="宋体" w:cs="Helvetica" w:hint="eastAsia"/>
                <w:color w:val="000000"/>
                <w:sz w:val="24"/>
                <w:szCs w:val="24"/>
                <w:lang w:val="en-US" w:bidi="ar-SA"/>
              </w:rPr>
              <w:t>国内胶粘材料</w:t>
            </w:r>
            <w:proofErr w:type="gramEnd"/>
            <w:r w:rsidRPr="00704C5B">
              <w:rPr>
                <w:rFonts w:ascii="宋体" w:eastAsia="宋体" w:hAnsi="宋体" w:cs="Helvetica" w:hint="eastAsia"/>
                <w:color w:val="000000"/>
                <w:sz w:val="24"/>
                <w:szCs w:val="24"/>
                <w:lang w:val="en-US" w:bidi="ar-SA"/>
              </w:rPr>
              <w:t>企业带来了新的发展机会。</w:t>
            </w:r>
          </w:p>
          <w:p w14:paraId="5E8C902F"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公司依托多年胶</w:t>
            </w:r>
            <w:proofErr w:type="gramStart"/>
            <w:r w:rsidRPr="00704C5B">
              <w:rPr>
                <w:rFonts w:ascii="宋体" w:eastAsia="宋体" w:hAnsi="宋体" w:cs="Helvetica" w:hint="eastAsia"/>
                <w:color w:val="000000"/>
                <w:sz w:val="24"/>
                <w:szCs w:val="24"/>
                <w:lang w:val="en-US" w:bidi="ar-SA"/>
              </w:rPr>
              <w:t>粘材料</w:t>
            </w:r>
            <w:proofErr w:type="gramEnd"/>
            <w:r w:rsidRPr="00704C5B">
              <w:rPr>
                <w:rFonts w:ascii="宋体" w:eastAsia="宋体" w:hAnsi="宋体" w:cs="Helvetica" w:hint="eastAsia"/>
                <w:color w:val="000000"/>
                <w:sz w:val="24"/>
                <w:szCs w:val="24"/>
                <w:lang w:val="en-US" w:bidi="ar-SA"/>
              </w:rPr>
              <w:t>领域的积累，在产品研发、生产制造、质量控制以及客户服务等方面持续提升能力，目前相关产品已逐步拓展至新能源汽车、动力电池、3C消费电子、智能家居等新质生产力应用领域。未来，公司将持续围绕客户需求进行产品开发和市场拓展，推动</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新材料向更高附加值、更先进的应用场景发展。感谢您的关注！</w:t>
            </w:r>
          </w:p>
          <w:p w14:paraId="518434FD"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57F1A68D" w14:textId="0E7F2C26"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目前马来西亚的工厂，出货到哪些国家？</w:t>
            </w:r>
          </w:p>
          <w:p w14:paraId="6C8F447D"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公司马来西亚工厂主要面向美国、土耳其等重点海外市场，公司将结合不同区域的市场需求，充分发挥海外生产基地的区位和供应链优势，为客户提供更加灵活、高效的交付服务，进一步提升公司的全球化服务能力。感谢您的关注！</w:t>
            </w:r>
          </w:p>
          <w:p w14:paraId="4F43645F"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676E7F2E" w14:textId="0A2BE889"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请问公司马来西亚工厂目前是否已经投产？目前产能利用情况如何？未来公司对于马来西亚基地还有怎样的规划？</w:t>
            </w:r>
          </w:p>
          <w:p w14:paraId="1511EC6B"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答：尊敬的投资者，您好！公司马来西亚工厂目前产</w:t>
            </w:r>
            <w:r w:rsidRPr="00704C5B">
              <w:rPr>
                <w:rFonts w:ascii="宋体" w:eastAsia="宋体" w:hAnsi="宋体" w:cs="Helvetica" w:hint="eastAsia"/>
                <w:color w:val="000000"/>
                <w:sz w:val="24"/>
                <w:szCs w:val="24"/>
                <w:lang w:val="en-US" w:bidi="ar-SA"/>
              </w:rPr>
              <w:lastRenderedPageBreak/>
              <w:t>能及订单持续爬坡，整体运营情况良好。</w:t>
            </w:r>
          </w:p>
          <w:p w14:paraId="6BA77D24"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马来西亚工厂主要面向美国、土耳其等重点市场，公司坚持“以市场需求为导向”，将根据海外客户的需求情况，逐步匹配和释放产能。未来，公司将结合海外市场需求及业务发展情况，持续优化产能布局，进一步提升全球交付与服务能力。感谢您的关注！</w:t>
            </w:r>
          </w:p>
          <w:p w14:paraId="1378B7BB"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192D38E8" w14:textId="5870B7B3"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关注到公司有AI智能体的布局，请问目前人工智能在公司实际经营中的应用情况如何？未来还会在哪些方面进一步推进？</w:t>
            </w:r>
          </w:p>
          <w:p w14:paraId="76ECEA0E"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公司持续推进“人工智能+”战略落地，积极探索人工智能与公司业务场景的深度融合。本报告期内，公司通过标准化流程梳理及代码化应用，有效提升办公环节的工作效率，减少重复性工作。在此基础上，人工智能应用已由办公场景进一步向生产经营场景延伸，将人工智能能力深入生产一线，围绕生产管理、流程优化等场景探索应用落地，持续提升运营效率和精细化管理水平。</w:t>
            </w:r>
          </w:p>
          <w:p w14:paraId="79DC09C0"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未来，公司将结合自身业务特点和实际需求，持续推进人工智能与生产经营各环节的融合，通过技术赋能提升运营效率和精细化管理水平，为公司高质量发展提供新的支撑。感谢您的关注！</w:t>
            </w:r>
          </w:p>
          <w:p w14:paraId="096F15E5"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05A7B182" w14:textId="60CF9509"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请问贵公司的电子</w:t>
            </w:r>
            <w:proofErr w:type="gramStart"/>
            <w:r w:rsidRPr="00704C5B">
              <w:rPr>
                <w:rFonts w:ascii="宋体" w:eastAsia="宋体" w:hAnsi="宋体" w:cs="Helvetica" w:hint="eastAsia"/>
                <w:b/>
                <w:bCs/>
                <w:color w:val="000000"/>
                <w:sz w:val="24"/>
                <w:szCs w:val="24"/>
                <w:lang w:val="en-US" w:bidi="ar-SA"/>
              </w:rPr>
              <w:t>布项目</w:t>
            </w:r>
            <w:proofErr w:type="gramEnd"/>
            <w:r w:rsidRPr="00704C5B">
              <w:rPr>
                <w:rFonts w:ascii="宋体" w:eastAsia="宋体" w:hAnsi="宋体" w:cs="Helvetica" w:hint="eastAsia"/>
                <w:b/>
                <w:bCs/>
                <w:color w:val="000000"/>
                <w:sz w:val="24"/>
                <w:szCs w:val="24"/>
                <w:lang w:val="en-US" w:bidi="ar-SA"/>
              </w:rPr>
              <w:t>进展如何了？</w:t>
            </w:r>
          </w:p>
          <w:p w14:paraId="5C0DE167" w14:textId="77777777" w:rsidR="00CC19D9"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答：尊敬的投资者，您好！目前公司围绕电子级玻璃纤维</w:t>
            </w:r>
            <w:proofErr w:type="gramStart"/>
            <w:r w:rsidRPr="00704C5B">
              <w:rPr>
                <w:rFonts w:ascii="宋体" w:eastAsia="宋体" w:hAnsi="宋体" w:cs="Helvetica" w:hint="eastAsia"/>
                <w:color w:val="000000"/>
                <w:sz w:val="24"/>
                <w:szCs w:val="24"/>
                <w:lang w:val="en-US" w:bidi="ar-SA"/>
              </w:rPr>
              <w:t>布项目</w:t>
            </w:r>
            <w:proofErr w:type="gramEnd"/>
            <w:r w:rsidRPr="00704C5B">
              <w:rPr>
                <w:rFonts w:ascii="宋体" w:eastAsia="宋体" w:hAnsi="宋体" w:cs="Helvetica" w:hint="eastAsia"/>
                <w:color w:val="000000"/>
                <w:sz w:val="24"/>
                <w:szCs w:val="24"/>
                <w:lang w:val="en-US" w:bidi="ar-SA"/>
              </w:rPr>
              <w:t>规划及工艺要求，稳步推进相关生产设备的选型、采购及产品的验证与小批量销售。公司将根据项目进展、客户验证及市场需求，有计划、分步骤推进电子级玻璃纤维布产业化，进一步实现产业延伸与协同整合。</w:t>
            </w:r>
          </w:p>
          <w:p w14:paraId="0CCF39DD" w14:textId="28322884" w:rsidR="00704C5B" w:rsidRPr="00704C5B" w:rsidRDefault="002E7D22" w:rsidP="002E7D22">
            <w:pPr>
              <w:widowControl/>
              <w:autoSpaceDE/>
              <w:autoSpaceDN/>
              <w:spacing w:line="360" w:lineRule="auto"/>
              <w:ind w:firstLineChars="200" w:firstLine="480"/>
              <w:rPr>
                <w:rFonts w:ascii="宋体" w:eastAsia="宋体" w:hAnsi="宋体" w:cs="宋体" w:hint="eastAsia"/>
                <w:sz w:val="24"/>
                <w:szCs w:val="24"/>
                <w:lang w:val="en-US" w:bidi="ar-SA"/>
              </w:rPr>
            </w:pPr>
            <w:r w:rsidRPr="002E7D22">
              <w:rPr>
                <w:rFonts w:ascii="宋体" w:eastAsia="宋体" w:hAnsi="宋体" w:cs="Helvetica" w:hint="eastAsia"/>
                <w:color w:val="000000"/>
                <w:sz w:val="24"/>
                <w:szCs w:val="24"/>
                <w:lang w:val="en-US" w:bidi="ar-SA"/>
              </w:rPr>
              <w:lastRenderedPageBreak/>
              <w:t>公司布局的电子级玻璃纤维布仍处于早期验证阶段，后续进展存在一定不确定性，请投资者注意投资风险。感谢您的关注！</w:t>
            </w:r>
          </w:p>
          <w:p w14:paraId="04EB8FFB" w14:textId="3DCB29A0"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公司的电子</w:t>
            </w:r>
            <w:proofErr w:type="gramStart"/>
            <w:r w:rsidRPr="00704C5B">
              <w:rPr>
                <w:rFonts w:ascii="宋体" w:eastAsia="宋体" w:hAnsi="宋体" w:cs="Helvetica" w:hint="eastAsia"/>
                <w:b/>
                <w:bCs/>
                <w:color w:val="000000"/>
                <w:sz w:val="24"/>
                <w:szCs w:val="24"/>
                <w:lang w:val="en-US" w:bidi="ar-SA"/>
              </w:rPr>
              <w:t>布项目</w:t>
            </w:r>
            <w:proofErr w:type="gramEnd"/>
            <w:r w:rsidRPr="00704C5B">
              <w:rPr>
                <w:rFonts w:ascii="宋体" w:eastAsia="宋体" w:hAnsi="宋体" w:cs="Helvetica" w:hint="eastAsia"/>
                <w:b/>
                <w:bCs/>
                <w:color w:val="000000"/>
                <w:sz w:val="24"/>
                <w:szCs w:val="24"/>
                <w:lang w:val="en-US" w:bidi="ar-SA"/>
              </w:rPr>
              <w:t>现在进展到什么阶段？公司为什么选择进入电子布领域？未来如何看待该业务的发展？</w:t>
            </w:r>
          </w:p>
          <w:p w14:paraId="5BFF489A"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答：尊敬的投资者，您好！目前，公司围绕电子级玻璃纤维</w:t>
            </w:r>
            <w:proofErr w:type="gramStart"/>
            <w:r w:rsidRPr="00704C5B">
              <w:rPr>
                <w:rFonts w:ascii="宋体" w:eastAsia="宋体" w:hAnsi="宋体" w:cs="Helvetica" w:hint="eastAsia"/>
                <w:color w:val="000000"/>
                <w:sz w:val="24"/>
                <w:szCs w:val="24"/>
                <w:lang w:val="en-US" w:bidi="ar-SA"/>
              </w:rPr>
              <w:t>布项目</w:t>
            </w:r>
            <w:proofErr w:type="gramEnd"/>
            <w:r w:rsidRPr="00704C5B">
              <w:rPr>
                <w:rFonts w:ascii="宋体" w:eastAsia="宋体" w:hAnsi="宋体" w:cs="Helvetica" w:hint="eastAsia"/>
                <w:color w:val="000000"/>
                <w:sz w:val="24"/>
                <w:szCs w:val="24"/>
                <w:lang w:val="en-US" w:bidi="ar-SA"/>
              </w:rPr>
              <w:t>规划及工艺要求，稳步推进相关生产设备的选型、采购及产品的验证及小批量销售。</w:t>
            </w:r>
          </w:p>
          <w:p w14:paraId="6B913387"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公司进入电子级玻璃纤维布领域，是基于对电子信息产业发展趋势以及自身产业协同能力的综合判断，电子级玻璃纤维布作为</w:t>
            </w:r>
            <w:proofErr w:type="gramStart"/>
            <w:r w:rsidRPr="00704C5B">
              <w:rPr>
                <w:rFonts w:ascii="宋体" w:eastAsia="宋体" w:hAnsi="宋体" w:cs="Helvetica" w:hint="eastAsia"/>
                <w:color w:val="000000"/>
                <w:sz w:val="24"/>
                <w:szCs w:val="24"/>
                <w:lang w:val="en-US" w:bidi="ar-SA"/>
              </w:rPr>
              <w:t>覆</w:t>
            </w:r>
            <w:proofErr w:type="gramEnd"/>
            <w:r w:rsidRPr="00704C5B">
              <w:rPr>
                <w:rFonts w:ascii="宋体" w:eastAsia="宋体" w:hAnsi="宋体" w:cs="Helvetica" w:hint="eastAsia"/>
                <w:color w:val="000000"/>
                <w:sz w:val="24"/>
                <w:szCs w:val="24"/>
                <w:lang w:val="en-US" w:bidi="ar-SA"/>
              </w:rPr>
              <w:t>铜板的重要增强材料，具有较高的技术和工艺要求，公司在原材料、生产工艺、质量控制以及客户服务等方面积累的能力，与电子级玻璃纤维</w:t>
            </w:r>
            <w:proofErr w:type="gramStart"/>
            <w:r w:rsidRPr="00704C5B">
              <w:rPr>
                <w:rFonts w:ascii="宋体" w:eastAsia="宋体" w:hAnsi="宋体" w:cs="Helvetica" w:hint="eastAsia"/>
                <w:color w:val="000000"/>
                <w:sz w:val="24"/>
                <w:szCs w:val="24"/>
                <w:lang w:val="en-US" w:bidi="ar-SA"/>
              </w:rPr>
              <w:t>布业务</w:t>
            </w:r>
            <w:proofErr w:type="gramEnd"/>
            <w:r w:rsidRPr="00704C5B">
              <w:rPr>
                <w:rFonts w:ascii="宋体" w:eastAsia="宋体" w:hAnsi="宋体" w:cs="Helvetica" w:hint="eastAsia"/>
                <w:color w:val="000000"/>
                <w:sz w:val="24"/>
                <w:szCs w:val="24"/>
                <w:lang w:val="en-US" w:bidi="ar-SA"/>
              </w:rPr>
              <w:t>存在一定的协同性。公司希望依托自身在制造和材料领域的积累，逐步向技术门槛和附加值更高的电子材料领域拓展。</w:t>
            </w:r>
          </w:p>
          <w:p w14:paraId="1264D01D" w14:textId="77777777" w:rsidR="002E7D22"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rPr>
                <w:rFonts w:ascii="宋体" w:eastAsia="宋体" w:hAnsi="宋体" w:cs="Helvetica"/>
                <w:color w:val="000000"/>
                <w:sz w:val="24"/>
                <w:szCs w:val="24"/>
                <w:lang w:val="en-US" w:bidi="ar-SA"/>
              </w:rPr>
            </w:pPr>
            <w:r w:rsidRPr="00704C5B">
              <w:rPr>
                <w:rFonts w:ascii="宋体" w:eastAsia="宋体" w:hAnsi="宋体" w:cs="Helvetica" w:hint="eastAsia"/>
                <w:color w:val="000000"/>
                <w:sz w:val="24"/>
                <w:szCs w:val="24"/>
                <w:lang w:val="en-US" w:bidi="ar-SA"/>
              </w:rPr>
              <w:t>公司将根据项目进展、客户验证及市场需求，有计划、分步骤推进电子级玻璃纤维布产业化，进一步实现产业延伸与协同整合。</w:t>
            </w:r>
          </w:p>
          <w:p w14:paraId="3C72BE59" w14:textId="7FB6C74D" w:rsidR="00704C5B" w:rsidRPr="004928C8" w:rsidRDefault="002E7D22" w:rsidP="002E7D2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2E7D22">
              <w:rPr>
                <w:rFonts w:ascii="宋体" w:eastAsia="宋体" w:hAnsi="宋体" w:cs="Helvetica" w:hint="eastAsia"/>
                <w:color w:val="000000"/>
                <w:sz w:val="24"/>
                <w:szCs w:val="24"/>
                <w:lang w:val="en-US" w:bidi="ar-SA"/>
              </w:rPr>
              <w:t>公司布局的电子级玻璃纤维布仍处于早期验证阶段，后续进展存在一定不确定性，请投资者注意投资风险。感谢您的关注！</w:t>
            </w:r>
          </w:p>
          <w:p w14:paraId="18FD435C"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470DF0E5" w14:textId="7DF0153B"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Pr="00704C5B">
              <w:rPr>
                <w:rFonts w:ascii="宋体" w:eastAsia="宋体" w:hAnsi="宋体" w:cs="Helvetica" w:hint="eastAsia"/>
                <w:b/>
                <w:bCs/>
                <w:color w:val="000000"/>
                <w:sz w:val="24"/>
                <w:szCs w:val="24"/>
                <w:lang w:val="en-US" w:bidi="ar-SA"/>
              </w:rPr>
              <w:t>公司此前披露了</w:t>
            </w:r>
            <w:proofErr w:type="gramStart"/>
            <w:r w:rsidRPr="00704C5B">
              <w:rPr>
                <w:rFonts w:ascii="宋体" w:eastAsia="宋体" w:hAnsi="宋体" w:cs="Helvetica" w:hint="eastAsia"/>
                <w:b/>
                <w:bCs/>
                <w:color w:val="000000"/>
                <w:sz w:val="24"/>
                <w:szCs w:val="24"/>
                <w:lang w:val="en-US" w:bidi="ar-SA"/>
              </w:rPr>
              <w:t>定增相关</w:t>
            </w:r>
            <w:proofErr w:type="gramEnd"/>
            <w:r w:rsidRPr="00704C5B">
              <w:rPr>
                <w:rFonts w:ascii="宋体" w:eastAsia="宋体" w:hAnsi="宋体" w:cs="Helvetica" w:hint="eastAsia"/>
                <w:b/>
                <w:bCs/>
                <w:color w:val="000000"/>
                <w:sz w:val="24"/>
                <w:szCs w:val="24"/>
                <w:lang w:val="en-US" w:bidi="ar-SA"/>
              </w:rPr>
              <w:t>事项，请问目前</w:t>
            </w:r>
            <w:proofErr w:type="gramStart"/>
            <w:r w:rsidRPr="00704C5B">
              <w:rPr>
                <w:rFonts w:ascii="宋体" w:eastAsia="宋体" w:hAnsi="宋体" w:cs="Helvetica" w:hint="eastAsia"/>
                <w:b/>
                <w:bCs/>
                <w:color w:val="000000"/>
                <w:sz w:val="24"/>
                <w:szCs w:val="24"/>
                <w:lang w:val="en-US" w:bidi="ar-SA"/>
              </w:rPr>
              <w:t>定增项目</w:t>
            </w:r>
            <w:proofErr w:type="gramEnd"/>
            <w:r w:rsidRPr="00704C5B">
              <w:rPr>
                <w:rFonts w:ascii="宋体" w:eastAsia="宋体" w:hAnsi="宋体" w:cs="Helvetica" w:hint="eastAsia"/>
                <w:b/>
                <w:bCs/>
                <w:color w:val="000000"/>
                <w:sz w:val="24"/>
                <w:szCs w:val="24"/>
                <w:lang w:val="en-US" w:bidi="ar-SA"/>
              </w:rPr>
              <w:t>进展到什么阶段？</w:t>
            </w:r>
          </w:p>
          <w:p w14:paraId="7CDF5E2D"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本次发行相关议案在2026年6月4日召开的公司第五届董事会第三次会议审议通过，尚需提请公司股东会审议以及获得后续的审核程序。公司将按照相关法律法规及监管要求有序推进相关事项，</w:t>
            </w:r>
            <w:r w:rsidRPr="00704C5B">
              <w:rPr>
                <w:rFonts w:ascii="宋体" w:eastAsia="宋体" w:hAnsi="宋体" w:cs="Helvetica" w:hint="eastAsia"/>
                <w:color w:val="000000"/>
                <w:sz w:val="24"/>
                <w:szCs w:val="24"/>
                <w:lang w:val="en-US" w:bidi="ar-SA"/>
              </w:rPr>
              <w:lastRenderedPageBreak/>
              <w:t>并依法依规履行信息披露义务。感谢您的关注！</w:t>
            </w:r>
          </w:p>
          <w:p w14:paraId="202CCE26" w14:textId="77777777" w:rsidR="00704C5B" w:rsidRPr="00704C5B" w:rsidRDefault="00704C5B" w:rsidP="00704C5B">
            <w:pPr>
              <w:widowControl/>
              <w:autoSpaceDE/>
              <w:autoSpaceDN/>
              <w:spacing w:line="360" w:lineRule="auto"/>
              <w:rPr>
                <w:rFonts w:ascii="宋体" w:eastAsia="宋体" w:hAnsi="宋体" w:cs="宋体" w:hint="eastAsia"/>
                <w:sz w:val="24"/>
                <w:szCs w:val="24"/>
                <w:lang w:val="en-US" w:bidi="ar-SA"/>
              </w:rPr>
            </w:pPr>
          </w:p>
          <w:p w14:paraId="71ED4D8F" w14:textId="280137C3" w:rsidR="00704C5B" w:rsidRPr="00704C5B" w:rsidRDefault="000C1203" w:rsidP="000C12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2"/>
              <w:rPr>
                <w:rFonts w:ascii="宋体" w:eastAsia="宋体" w:hAnsi="宋体" w:cs="Helvetica" w:hint="eastAsia"/>
                <w:color w:val="000000"/>
                <w:sz w:val="24"/>
                <w:szCs w:val="24"/>
                <w:lang w:val="en-US" w:bidi="ar-SA"/>
              </w:rPr>
            </w:pPr>
            <w:r>
              <w:rPr>
                <w:rFonts w:ascii="宋体" w:eastAsia="宋体" w:hAnsi="宋体" w:cs="Helvetica" w:hint="eastAsia"/>
                <w:b/>
                <w:bCs/>
                <w:color w:val="000000"/>
                <w:sz w:val="24"/>
                <w:szCs w:val="24"/>
                <w:lang w:val="en-US" w:bidi="ar-SA"/>
              </w:rPr>
              <w:t>问：</w:t>
            </w:r>
            <w:r w:rsidR="00704C5B" w:rsidRPr="00704C5B">
              <w:rPr>
                <w:rFonts w:ascii="宋体" w:eastAsia="宋体" w:hAnsi="宋体" w:cs="Helvetica" w:hint="eastAsia"/>
                <w:b/>
                <w:bCs/>
                <w:color w:val="000000"/>
                <w:sz w:val="24"/>
                <w:szCs w:val="24"/>
                <w:lang w:val="en-US" w:bidi="ar-SA"/>
              </w:rPr>
              <w:t>吕董事长您好，请问公司未来几年整体的发展方向是什么？面对行业竞争和外部环境变化，公司对未来长期发展有什么信心？</w:t>
            </w:r>
          </w:p>
          <w:p w14:paraId="37C56B46" w14:textId="77777777" w:rsidR="00704C5B" w:rsidRPr="00704C5B" w:rsidRDefault="00704C5B" w:rsidP="000C12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答：尊敬的投资者，您好！胶</w:t>
            </w:r>
            <w:proofErr w:type="gramStart"/>
            <w:r w:rsidRPr="00704C5B">
              <w:rPr>
                <w:rFonts w:ascii="宋体" w:eastAsia="宋体" w:hAnsi="宋体" w:cs="Helvetica" w:hint="eastAsia"/>
                <w:color w:val="000000"/>
                <w:sz w:val="24"/>
                <w:szCs w:val="24"/>
                <w:lang w:val="en-US" w:bidi="ar-SA"/>
              </w:rPr>
              <w:t>粘材料</w:t>
            </w:r>
            <w:proofErr w:type="gramEnd"/>
            <w:r w:rsidRPr="00704C5B">
              <w:rPr>
                <w:rFonts w:ascii="宋体" w:eastAsia="宋体" w:hAnsi="宋体" w:cs="Helvetica" w:hint="eastAsia"/>
                <w:color w:val="000000"/>
                <w:sz w:val="24"/>
                <w:szCs w:val="24"/>
                <w:lang w:val="en-US" w:bidi="ar-SA"/>
              </w:rPr>
              <w:t>作为重要的基础材料，应用场景广泛，与制造业和消费市场的发展密切相关，长期需求仍然具有较强韧性。</w:t>
            </w:r>
          </w:p>
          <w:p w14:paraId="2BB12DE1" w14:textId="77777777" w:rsidR="00704C5B" w:rsidRPr="00704C5B" w:rsidRDefault="00704C5B" w:rsidP="00704C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面对行业竞争和外部环境变化，公司将坚持以胶</w:t>
            </w:r>
            <w:proofErr w:type="gramStart"/>
            <w:r w:rsidRPr="00704C5B">
              <w:rPr>
                <w:rFonts w:ascii="宋体" w:eastAsia="宋体" w:hAnsi="宋体" w:cs="Helvetica" w:hint="eastAsia"/>
                <w:color w:val="000000"/>
                <w:sz w:val="24"/>
                <w:szCs w:val="24"/>
                <w:lang w:val="en-US" w:bidi="ar-SA"/>
              </w:rPr>
              <w:t>粘材料</w:t>
            </w:r>
            <w:proofErr w:type="gramEnd"/>
            <w:r w:rsidRPr="00704C5B">
              <w:rPr>
                <w:rFonts w:ascii="宋体" w:eastAsia="宋体" w:hAnsi="宋体" w:cs="Helvetica" w:hint="eastAsia"/>
                <w:color w:val="000000"/>
                <w:sz w:val="24"/>
                <w:szCs w:val="24"/>
                <w:lang w:val="en-US" w:bidi="ar-SA"/>
              </w:rPr>
              <w:t>为核心，在夯实传统业务基础的同时，持续推进产品结构升级和业务转型，重点发展车</w:t>
            </w:r>
            <w:proofErr w:type="gramStart"/>
            <w:r w:rsidRPr="00704C5B">
              <w:rPr>
                <w:rFonts w:ascii="宋体" w:eastAsia="宋体" w:hAnsi="宋体" w:cs="Helvetica" w:hint="eastAsia"/>
                <w:color w:val="000000"/>
                <w:sz w:val="24"/>
                <w:szCs w:val="24"/>
                <w:lang w:val="en-US" w:bidi="ar-SA"/>
              </w:rPr>
              <w:t>规</w:t>
            </w:r>
            <w:proofErr w:type="gramEnd"/>
            <w:r w:rsidRPr="00704C5B">
              <w:rPr>
                <w:rFonts w:ascii="宋体" w:eastAsia="宋体" w:hAnsi="宋体" w:cs="Helvetica" w:hint="eastAsia"/>
                <w:color w:val="000000"/>
                <w:sz w:val="24"/>
                <w:szCs w:val="24"/>
                <w:lang w:val="en-US" w:bidi="ar-SA"/>
              </w:rPr>
              <w:t>级胶膜新材料、</w:t>
            </w:r>
            <w:proofErr w:type="gramStart"/>
            <w:r w:rsidRPr="00704C5B">
              <w:rPr>
                <w:rFonts w:ascii="宋体" w:eastAsia="宋体" w:hAnsi="宋体" w:cs="Helvetica" w:hint="eastAsia"/>
                <w:color w:val="000000"/>
                <w:sz w:val="24"/>
                <w:szCs w:val="24"/>
                <w:lang w:val="en-US" w:bidi="ar-SA"/>
              </w:rPr>
              <w:t>工业级胶粘</w:t>
            </w:r>
            <w:proofErr w:type="gramEnd"/>
            <w:r w:rsidRPr="00704C5B">
              <w:rPr>
                <w:rFonts w:ascii="宋体" w:eastAsia="宋体" w:hAnsi="宋体" w:cs="Helvetica" w:hint="eastAsia"/>
                <w:color w:val="000000"/>
                <w:sz w:val="24"/>
                <w:szCs w:val="24"/>
                <w:lang w:val="en-US" w:bidi="ar-SA"/>
              </w:rPr>
              <w:t>新材料、可降解新材料等业务，并积极拓展新能源汽车、动力电池、3C消费电子、智能家居等新质生产力应用领域。</w:t>
            </w:r>
          </w:p>
          <w:p w14:paraId="4739D539" w14:textId="77777777" w:rsidR="00704C5B" w:rsidRPr="00704C5B" w:rsidRDefault="00704C5B" w:rsidP="000C12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与此同时，公司将持续完善国内外市场布局，通过越南、马来西亚等海外生产基地以及全球销售网络，进一步提升国际化服务能力；通过持续研发投入和技术创新，提升产品竞争力；通过精细化管理和降本增效，不断提升经营质量。</w:t>
            </w:r>
          </w:p>
          <w:p w14:paraId="05922E1A" w14:textId="51C4FDCB" w:rsidR="00390B64" w:rsidRPr="000C1203" w:rsidRDefault="00704C5B" w:rsidP="000C12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Chars="200" w:firstLine="480"/>
              <w:rPr>
                <w:rFonts w:ascii="宋体" w:eastAsia="宋体" w:hAnsi="宋体" w:cs="Helvetica" w:hint="eastAsia"/>
                <w:color w:val="000000"/>
                <w:sz w:val="24"/>
                <w:szCs w:val="24"/>
                <w:lang w:val="en-US" w:bidi="ar-SA"/>
              </w:rPr>
            </w:pPr>
            <w:r w:rsidRPr="00704C5B">
              <w:rPr>
                <w:rFonts w:ascii="宋体" w:eastAsia="宋体" w:hAnsi="宋体" w:cs="Helvetica" w:hint="eastAsia"/>
                <w:color w:val="000000"/>
                <w:sz w:val="24"/>
                <w:szCs w:val="24"/>
                <w:lang w:val="en-US" w:bidi="ar-SA"/>
              </w:rPr>
              <w:t>公司将持续提升盈利能力和企业价值，努力为股东创造长期回报。感谢您的关注！</w:t>
            </w:r>
          </w:p>
        </w:tc>
      </w:tr>
      <w:tr w:rsidR="00390B64" w14:paraId="6305DA4A" w14:textId="77777777">
        <w:trPr>
          <w:trHeight w:val="561"/>
          <w:jc w:val="center"/>
        </w:trPr>
        <w:tc>
          <w:tcPr>
            <w:tcW w:w="2580" w:type="dxa"/>
            <w:vAlign w:val="center"/>
          </w:tcPr>
          <w:p w14:paraId="6187A30B" w14:textId="77777777" w:rsidR="00390B64" w:rsidRDefault="00000000">
            <w:pPr>
              <w:pStyle w:val="TableParagraph"/>
              <w:spacing w:before="1"/>
              <w:ind w:left="107" w:firstLine="482"/>
              <w:rPr>
                <w:rFonts w:asciiTheme="minorEastAsia" w:eastAsiaTheme="minorEastAsia" w:hAnsiTheme="minorEastAsia" w:cstheme="minorEastAsia" w:hint="eastAsia"/>
                <w:b/>
                <w:bCs/>
                <w:sz w:val="24"/>
                <w:szCs w:val="24"/>
              </w:rPr>
            </w:pPr>
            <w:r>
              <w:rPr>
                <w:rFonts w:asciiTheme="minorEastAsia" w:eastAsiaTheme="minorEastAsia" w:hAnsiTheme="minorEastAsia" w:cstheme="minorEastAsia" w:hint="eastAsia"/>
                <w:b/>
                <w:bCs/>
                <w:sz w:val="24"/>
                <w:szCs w:val="24"/>
              </w:rPr>
              <w:lastRenderedPageBreak/>
              <w:t>附件清单（如有）</w:t>
            </w:r>
          </w:p>
        </w:tc>
        <w:tc>
          <w:tcPr>
            <w:tcW w:w="5945" w:type="dxa"/>
            <w:vAlign w:val="center"/>
          </w:tcPr>
          <w:p w14:paraId="78EEB9E7" w14:textId="77777777" w:rsidR="00390B64" w:rsidRDefault="00000000">
            <w:pPr>
              <w:pStyle w:val="TableParagraph"/>
              <w:rPr>
                <w:rFonts w:asciiTheme="minorEastAsia" w:eastAsiaTheme="minorEastAsia" w:hAnsiTheme="minorEastAsia" w:cstheme="minorEastAsia" w:hint="eastAsia"/>
                <w:sz w:val="24"/>
                <w:szCs w:val="24"/>
                <w:lang w:val="en-US" w:eastAsia="zh-Hans"/>
              </w:rPr>
            </w:pPr>
            <w:r>
              <w:rPr>
                <w:rFonts w:asciiTheme="minorEastAsia" w:eastAsiaTheme="minorEastAsia" w:hAnsiTheme="minorEastAsia" w:cstheme="minorEastAsia" w:hint="eastAsia"/>
                <w:sz w:val="24"/>
                <w:szCs w:val="24"/>
                <w:lang w:val="en-US" w:eastAsia="zh-Hans"/>
              </w:rPr>
              <w:t>无</w:t>
            </w:r>
          </w:p>
        </w:tc>
      </w:tr>
      <w:tr w:rsidR="00390B64" w14:paraId="6071EE95" w14:textId="77777777">
        <w:trPr>
          <w:trHeight w:val="558"/>
          <w:jc w:val="center"/>
        </w:trPr>
        <w:tc>
          <w:tcPr>
            <w:tcW w:w="2580" w:type="dxa"/>
            <w:vAlign w:val="center"/>
          </w:tcPr>
          <w:p w14:paraId="34895D24" w14:textId="77777777" w:rsidR="00390B64" w:rsidRDefault="00000000">
            <w:pPr>
              <w:pStyle w:val="TableParagraph"/>
              <w:spacing w:before="1"/>
              <w:ind w:left="107" w:firstLine="482"/>
              <w:rPr>
                <w:rFonts w:asciiTheme="minorEastAsia" w:eastAsiaTheme="minorEastAsia" w:hAnsiTheme="minorEastAsia" w:cstheme="minorEastAsia" w:hint="eastAsia"/>
                <w:b/>
                <w:bCs/>
                <w:sz w:val="24"/>
                <w:szCs w:val="24"/>
              </w:rPr>
            </w:pPr>
            <w:r>
              <w:rPr>
                <w:rFonts w:asciiTheme="minorEastAsia" w:eastAsiaTheme="minorEastAsia" w:hAnsiTheme="minorEastAsia" w:cstheme="minorEastAsia" w:hint="eastAsia"/>
                <w:b/>
                <w:bCs/>
                <w:sz w:val="24"/>
                <w:szCs w:val="24"/>
              </w:rPr>
              <w:t>日期</w:t>
            </w:r>
          </w:p>
        </w:tc>
        <w:tc>
          <w:tcPr>
            <w:tcW w:w="5945" w:type="dxa"/>
            <w:vAlign w:val="center"/>
          </w:tcPr>
          <w:p w14:paraId="46C227D5" w14:textId="275933FE" w:rsidR="00390B64" w:rsidRDefault="00000000">
            <w:pPr>
              <w:pStyle w:val="TableParagraph"/>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202</w:t>
            </w:r>
            <w:r w:rsidR="00704C5B">
              <w:rPr>
                <w:rFonts w:asciiTheme="minorEastAsia" w:eastAsiaTheme="minorEastAsia" w:hAnsiTheme="minorEastAsia" w:cstheme="minorEastAsia" w:hint="eastAsia"/>
                <w:sz w:val="24"/>
                <w:szCs w:val="24"/>
                <w:lang w:val="en-US"/>
              </w:rPr>
              <w:t>6</w:t>
            </w:r>
            <w:r>
              <w:rPr>
                <w:rFonts w:asciiTheme="minorEastAsia" w:eastAsiaTheme="minorEastAsia" w:hAnsiTheme="minorEastAsia" w:cstheme="minorEastAsia" w:hint="eastAsia"/>
                <w:sz w:val="24"/>
                <w:szCs w:val="24"/>
              </w:rPr>
              <w:t>年</w:t>
            </w:r>
            <w:r w:rsidR="00704C5B">
              <w:rPr>
                <w:rFonts w:asciiTheme="minorEastAsia" w:eastAsiaTheme="minorEastAsia" w:hAnsiTheme="minorEastAsia" w:cstheme="minorEastAsia" w:hint="eastAsia"/>
                <w:sz w:val="24"/>
                <w:szCs w:val="24"/>
                <w:lang w:val="en-US"/>
              </w:rPr>
              <w:t>9</w:t>
            </w:r>
            <w:r>
              <w:rPr>
                <w:rFonts w:asciiTheme="minorEastAsia" w:eastAsiaTheme="minorEastAsia" w:hAnsiTheme="minorEastAsia" w:cstheme="minorEastAsia" w:hint="eastAsia"/>
                <w:sz w:val="24"/>
                <w:szCs w:val="24"/>
              </w:rPr>
              <w:t>月</w:t>
            </w:r>
            <w:r w:rsidR="003B7CF3">
              <w:rPr>
                <w:rFonts w:asciiTheme="minorEastAsia" w:eastAsiaTheme="minorEastAsia" w:hAnsiTheme="minorEastAsia" w:cstheme="minorEastAsia" w:hint="eastAsia"/>
                <w:sz w:val="24"/>
                <w:szCs w:val="24"/>
                <w:lang w:val="en-US"/>
              </w:rPr>
              <w:t>1</w:t>
            </w:r>
            <w:r w:rsidR="00704C5B">
              <w:rPr>
                <w:rFonts w:asciiTheme="minorEastAsia" w:eastAsiaTheme="minorEastAsia" w:hAnsiTheme="minorEastAsia" w:cstheme="minorEastAsia" w:hint="eastAsia"/>
                <w:sz w:val="24"/>
                <w:szCs w:val="24"/>
                <w:lang w:val="en-US"/>
              </w:rPr>
              <w:t>5</w:t>
            </w:r>
            <w:r>
              <w:rPr>
                <w:rFonts w:asciiTheme="minorEastAsia" w:eastAsiaTheme="minorEastAsia" w:hAnsiTheme="minorEastAsia" w:cstheme="minorEastAsia" w:hint="eastAsia"/>
                <w:sz w:val="24"/>
                <w:szCs w:val="24"/>
              </w:rPr>
              <w:t>日</w:t>
            </w:r>
          </w:p>
        </w:tc>
      </w:tr>
    </w:tbl>
    <w:p w14:paraId="25848615" w14:textId="77777777" w:rsidR="00390B64" w:rsidRDefault="00390B64">
      <w:pPr>
        <w:ind w:firstLine="562"/>
        <w:rPr>
          <w:rFonts w:ascii="宋体" w:eastAsia="宋体" w:hAnsi="宋体" w:cs="宋体" w:hint="eastAsia"/>
          <w:sz w:val="28"/>
          <w:szCs w:val="36"/>
        </w:rPr>
      </w:pPr>
    </w:p>
    <w:sectPr w:rsidR="00390B64">
      <w:type w:val="continuous"/>
      <w:pgSz w:w="11910" w:h="16840"/>
      <w:pgMar w:top="1440" w:right="1134" w:bottom="144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U0OGViMjE4ZGYxN2E0YzI3NGViOWRmYmZkNWM2OWMifQ=="/>
  </w:docVars>
  <w:rsids>
    <w:rsidRoot w:val="00301D32"/>
    <w:rsid w:val="00026CC3"/>
    <w:rsid w:val="00036089"/>
    <w:rsid w:val="00053CFA"/>
    <w:rsid w:val="000633EC"/>
    <w:rsid w:val="00063804"/>
    <w:rsid w:val="000665A2"/>
    <w:rsid w:val="000877AB"/>
    <w:rsid w:val="000B7C08"/>
    <w:rsid w:val="000C1203"/>
    <w:rsid w:val="000D12CF"/>
    <w:rsid w:val="000D2D88"/>
    <w:rsid w:val="000E4B20"/>
    <w:rsid w:val="0011418F"/>
    <w:rsid w:val="00172C24"/>
    <w:rsid w:val="00195ADF"/>
    <w:rsid w:val="001E59D1"/>
    <w:rsid w:val="001E5EA4"/>
    <w:rsid w:val="00203527"/>
    <w:rsid w:val="002042A7"/>
    <w:rsid w:val="00205911"/>
    <w:rsid w:val="002146AD"/>
    <w:rsid w:val="00222260"/>
    <w:rsid w:val="0025408E"/>
    <w:rsid w:val="00275CB6"/>
    <w:rsid w:val="002800B5"/>
    <w:rsid w:val="00295B29"/>
    <w:rsid w:val="002D4073"/>
    <w:rsid w:val="002E7098"/>
    <w:rsid w:val="002E7D22"/>
    <w:rsid w:val="00301D32"/>
    <w:rsid w:val="00307E6B"/>
    <w:rsid w:val="00331211"/>
    <w:rsid w:val="00366FAD"/>
    <w:rsid w:val="0037105B"/>
    <w:rsid w:val="00390B64"/>
    <w:rsid w:val="003975BA"/>
    <w:rsid w:val="003A74E6"/>
    <w:rsid w:val="003B643A"/>
    <w:rsid w:val="003B73DD"/>
    <w:rsid w:val="003B7CF3"/>
    <w:rsid w:val="003D011C"/>
    <w:rsid w:val="004108C7"/>
    <w:rsid w:val="00412DC2"/>
    <w:rsid w:val="00440041"/>
    <w:rsid w:val="00451268"/>
    <w:rsid w:val="004515AD"/>
    <w:rsid w:val="00451857"/>
    <w:rsid w:val="00453516"/>
    <w:rsid w:val="00454E20"/>
    <w:rsid w:val="00456EA8"/>
    <w:rsid w:val="00457548"/>
    <w:rsid w:val="00470DB2"/>
    <w:rsid w:val="004866D9"/>
    <w:rsid w:val="004925E7"/>
    <w:rsid w:val="004928C8"/>
    <w:rsid w:val="00495B11"/>
    <w:rsid w:val="004F6FF3"/>
    <w:rsid w:val="00564512"/>
    <w:rsid w:val="00571B49"/>
    <w:rsid w:val="005743AE"/>
    <w:rsid w:val="005A4089"/>
    <w:rsid w:val="005A6DF1"/>
    <w:rsid w:val="005D64CA"/>
    <w:rsid w:val="005E5717"/>
    <w:rsid w:val="005E6DB2"/>
    <w:rsid w:val="0061433E"/>
    <w:rsid w:val="0062751D"/>
    <w:rsid w:val="006354AA"/>
    <w:rsid w:val="00661AFA"/>
    <w:rsid w:val="00671DDA"/>
    <w:rsid w:val="006726BF"/>
    <w:rsid w:val="00677B77"/>
    <w:rsid w:val="0068718A"/>
    <w:rsid w:val="00691965"/>
    <w:rsid w:val="006A2739"/>
    <w:rsid w:val="006B5C95"/>
    <w:rsid w:val="006E14B0"/>
    <w:rsid w:val="006F0108"/>
    <w:rsid w:val="00704AE6"/>
    <w:rsid w:val="00704C5B"/>
    <w:rsid w:val="007153A2"/>
    <w:rsid w:val="00724A68"/>
    <w:rsid w:val="007271BF"/>
    <w:rsid w:val="00730DD3"/>
    <w:rsid w:val="00733224"/>
    <w:rsid w:val="00764128"/>
    <w:rsid w:val="007824B8"/>
    <w:rsid w:val="007910DD"/>
    <w:rsid w:val="007971A0"/>
    <w:rsid w:val="007A3EC1"/>
    <w:rsid w:val="007B3368"/>
    <w:rsid w:val="007D0A69"/>
    <w:rsid w:val="007D6DC4"/>
    <w:rsid w:val="0082364A"/>
    <w:rsid w:val="00853463"/>
    <w:rsid w:val="00893F25"/>
    <w:rsid w:val="00895035"/>
    <w:rsid w:val="008B2B14"/>
    <w:rsid w:val="008C23E7"/>
    <w:rsid w:val="008C6AED"/>
    <w:rsid w:val="008C7604"/>
    <w:rsid w:val="008E1B27"/>
    <w:rsid w:val="00903379"/>
    <w:rsid w:val="00906975"/>
    <w:rsid w:val="0091464A"/>
    <w:rsid w:val="00917F0B"/>
    <w:rsid w:val="00917F8B"/>
    <w:rsid w:val="009323C2"/>
    <w:rsid w:val="00960964"/>
    <w:rsid w:val="00965E4D"/>
    <w:rsid w:val="009B1D5C"/>
    <w:rsid w:val="009C2E31"/>
    <w:rsid w:val="009E1955"/>
    <w:rsid w:val="00A527AA"/>
    <w:rsid w:val="00A5684D"/>
    <w:rsid w:val="00A71CF2"/>
    <w:rsid w:val="00A75C61"/>
    <w:rsid w:val="00A9601B"/>
    <w:rsid w:val="00AD100E"/>
    <w:rsid w:val="00AE1E36"/>
    <w:rsid w:val="00AF74AA"/>
    <w:rsid w:val="00B03C2F"/>
    <w:rsid w:val="00B15064"/>
    <w:rsid w:val="00B340A3"/>
    <w:rsid w:val="00B410F5"/>
    <w:rsid w:val="00B6280C"/>
    <w:rsid w:val="00B671A4"/>
    <w:rsid w:val="00B72CD4"/>
    <w:rsid w:val="00B8542A"/>
    <w:rsid w:val="00B85B00"/>
    <w:rsid w:val="00BB641A"/>
    <w:rsid w:val="00BF132F"/>
    <w:rsid w:val="00C13878"/>
    <w:rsid w:val="00CA1705"/>
    <w:rsid w:val="00CC19D9"/>
    <w:rsid w:val="00CE1A54"/>
    <w:rsid w:val="00CF5FB6"/>
    <w:rsid w:val="00D02518"/>
    <w:rsid w:val="00D0458B"/>
    <w:rsid w:val="00D17454"/>
    <w:rsid w:val="00D33FBC"/>
    <w:rsid w:val="00D57EFD"/>
    <w:rsid w:val="00D7535C"/>
    <w:rsid w:val="00D76302"/>
    <w:rsid w:val="00D860B4"/>
    <w:rsid w:val="00DA5CE2"/>
    <w:rsid w:val="00DE10E8"/>
    <w:rsid w:val="00DE23EB"/>
    <w:rsid w:val="00E16FDA"/>
    <w:rsid w:val="00E35F58"/>
    <w:rsid w:val="00E45BD9"/>
    <w:rsid w:val="00E66FFC"/>
    <w:rsid w:val="00E759D6"/>
    <w:rsid w:val="00E84A8C"/>
    <w:rsid w:val="00E9325A"/>
    <w:rsid w:val="00E976DE"/>
    <w:rsid w:val="00EC0F83"/>
    <w:rsid w:val="00EE3187"/>
    <w:rsid w:val="00EF499B"/>
    <w:rsid w:val="00F14977"/>
    <w:rsid w:val="00F74D7E"/>
    <w:rsid w:val="00FB4A08"/>
    <w:rsid w:val="00FC0C2A"/>
    <w:rsid w:val="00FD7F8E"/>
    <w:rsid w:val="00FF11E4"/>
    <w:rsid w:val="04B072D4"/>
    <w:rsid w:val="05F575D4"/>
    <w:rsid w:val="064249C6"/>
    <w:rsid w:val="08641132"/>
    <w:rsid w:val="09186774"/>
    <w:rsid w:val="0945438F"/>
    <w:rsid w:val="0A71587A"/>
    <w:rsid w:val="0B016BFE"/>
    <w:rsid w:val="0B792C38"/>
    <w:rsid w:val="0C28640C"/>
    <w:rsid w:val="0E90599A"/>
    <w:rsid w:val="0ED720CD"/>
    <w:rsid w:val="12070CAE"/>
    <w:rsid w:val="12D70244"/>
    <w:rsid w:val="145F688C"/>
    <w:rsid w:val="15DD2205"/>
    <w:rsid w:val="17A67110"/>
    <w:rsid w:val="1864189B"/>
    <w:rsid w:val="18D73A7D"/>
    <w:rsid w:val="19557370"/>
    <w:rsid w:val="1BD06B6A"/>
    <w:rsid w:val="1D632E00"/>
    <w:rsid w:val="1F782BDE"/>
    <w:rsid w:val="217E28FF"/>
    <w:rsid w:val="23317869"/>
    <w:rsid w:val="25650CAE"/>
    <w:rsid w:val="26406598"/>
    <w:rsid w:val="28080056"/>
    <w:rsid w:val="28734C1A"/>
    <w:rsid w:val="28C72DDD"/>
    <w:rsid w:val="290F208E"/>
    <w:rsid w:val="29EE0E64"/>
    <w:rsid w:val="2A5D6CB9"/>
    <w:rsid w:val="2EF90F16"/>
    <w:rsid w:val="2F125C63"/>
    <w:rsid w:val="2FF64BF5"/>
    <w:rsid w:val="302C3D0A"/>
    <w:rsid w:val="30E91417"/>
    <w:rsid w:val="33DE31BB"/>
    <w:rsid w:val="389C49C0"/>
    <w:rsid w:val="39BC78F4"/>
    <w:rsid w:val="3C6109FB"/>
    <w:rsid w:val="3E5F2AC2"/>
    <w:rsid w:val="3EF1250A"/>
    <w:rsid w:val="40567DB0"/>
    <w:rsid w:val="40FF5CD2"/>
    <w:rsid w:val="42DB40B0"/>
    <w:rsid w:val="43B71B0A"/>
    <w:rsid w:val="44FA0589"/>
    <w:rsid w:val="45A663E3"/>
    <w:rsid w:val="469F09AF"/>
    <w:rsid w:val="4AF22850"/>
    <w:rsid w:val="4B756271"/>
    <w:rsid w:val="4C8E1CA8"/>
    <w:rsid w:val="4D6D36A4"/>
    <w:rsid w:val="4D700A9E"/>
    <w:rsid w:val="510903EF"/>
    <w:rsid w:val="53F137F4"/>
    <w:rsid w:val="543A6906"/>
    <w:rsid w:val="543C5B7E"/>
    <w:rsid w:val="549353B6"/>
    <w:rsid w:val="56850CBB"/>
    <w:rsid w:val="5A666D76"/>
    <w:rsid w:val="5B2253C2"/>
    <w:rsid w:val="5CA95D7B"/>
    <w:rsid w:val="5D373313"/>
    <w:rsid w:val="5DCA39A0"/>
    <w:rsid w:val="603269D2"/>
    <w:rsid w:val="61112470"/>
    <w:rsid w:val="61A52BCA"/>
    <w:rsid w:val="650C1094"/>
    <w:rsid w:val="67095496"/>
    <w:rsid w:val="67ED7463"/>
    <w:rsid w:val="681A546A"/>
    <w:rsid w:val="69CB37D4"/>
    <w:rsid w:val="6A0D5B9B"/>
    <w:rsid w:val="6A3B23B1"/>
    <w:rsid w:val="6AEA32DC"/>
    <w:rsid w:val="6CC24AB5"/>
    <w:rsid w:val="6D9271B2"/>
    <w:rsid w:val="6E2421A8"/>
    <w:rsid w:val="6F134790"/>
    <w:rsid w:val="72446028"/>
    <w:rsid w:val="72DC512D"/>
    <w:rsid w:val="73076EC0"/>
    <w:rsid w:val="74210CA6"/>
    <w:rsid w:val="788C25F5"/>
    <w:rsid w:val="79F72AA9"/>
    <w:rsid w:val="7A9F2DFC"/>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769B1"/>
  <w15:docId w15:val="{0CC5A594-9C4D-4F29-A168-855BE0BE2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autoRedefine/>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style>
  <w:style w:type="paragraph" w:styleId="a5">
    <w:name w:val="Body Text"/>
    <w:basedOn w:val="a"/>
    <w:autoRedefine/>
    <w:uiPriority w:val="1"/>
    <w:qFormat/>
    <w:pPr>
      <w:ind w:left="220"/>
    </w:pPr>
    <w:rPr>
      <w:sz w:val="32"/>
      <w:szCs w:val="32"/>
    </w:rPr>
  </w:style>
  <w:style w:type="paragraph" w:styleId="a6">
    <w:name w:val="Balloon Text"/>
    <w:basedOn w:val="a"/>
    <w:link w:val="a7"/>
    <w:autoRedefine/>
    <w:qFormat/>
    <w:rPr>
      <w:sz w:val="18"/>
      <w:szCs w:val="18"/>
    </w:rPr>
  </w:style>
  <w:style w:type="paragraph" w:styleId="a8">
    <w:name w:val="footer"/>
    <w:basedOn w:val="a"/>
    <w:link w:val="a9"/>
    <w:autoRedefine/>
    <w:qFormat/>
    <w:pPr>
      <w:tabs>
        <w:tab w:val="center" w:pos="4153"/>
        <w:tab w:val="right" w:pos="8306"/>
      </w:tabs>
      <w:snapToGrid w:val="0"/>
    </w:pPr>
    <w:rPr>
      <w:sz w:val="18"/>
      <w:szCs w:val="18"/>
    </w:rPr>
  </w:style>
  <w:style w:type="paragraph" w:styleId="aa">
    <w:name w:val="header"/>
    <w:basedOn w:val="a"/>
    <w:link w:val="ab"/>
    <w:autoRedefine/>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Times New Roman" w:hint="eastAsia"/>
      <w:sz w:val="24"/>
      <w:szCs w:val="24"/>
      <w:lang w:val="en-US" w:bidi="ar-SA"/>
    </w:rPr>
  </w:style>
  <w:style w:type="paragraph" w:styleId="ac">
    <w:name w:val="annotation subject"/>
    <w:basedOn w:val="a3"/>
    <w:next w:val="a3"/>
    <w:link w:val="ad"/>
    <w:autoRedefine/>
    <w:qFormat/>
    <w:rPr>
      <w:b/>
      <w:bCs/>
    </w:rPr>
  </w:style>
  <w:style w:type="character" w:styleId="ae">
    <w:name w:val="Strong"/>
    <w:basedOn w:val="a0"/>
    <w:qFormat/>
    <w:rPr>
      <w:b/>
    </w:rPr>
  </w:style>
  <w:style w:type="character" w:styleId="af">
    <w:name w:val="annotation reference"/>
    <w:basedOn w:val="a0"/>
    <w:autoRedefine/>
    <w:uiPriority w:val="99"/>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autoRedefine/>
    <w:qFormat/>
    <w:rPr>
      <w:rFonts w:ascii="仿宋" w:eastAsia="仿宋" w:hAnsi="仿宋" w:cs="仿宋"/>
      <w:sz w:val="18"/>
      <w:szCs w:val="18"/>
      <w:lang w:val="zh-CN" w:bidi="zh-CN"/>
    </w:rPr>
  </w:style>
  <w:style w:type="character" w:customStyle="1" w:styleId="a9">
    <w:name w:val="页脚 字符"/>
    <w:basedOn w:val="a0"/>
    <w:link w:val="a8"/>
    <w:autoRedefine/>
    <w:qFormat/>
    <w:rPr>
      <w:rFonts w:ascii="仿宋" w:eastAsia="仿宋" w:hAnsi="仿宋" w:cs="仿宋"/>
      <w:sz w:val="18"/>
      <w:szCs w:val="18"/>
      <w:lang w:val="zh-CN" w:bidi="zh-CN"/>
    </w:rPr>
  </w:style>
  <w:style w:type="character" w:customStyle="1" w:styleId="a4">
    <w:name w:val="批注文字 字符"/>
    <w:basedOn w:val="a0"/>
    <w:link w:val="a3"/>
    <w:autoRedefine/>
    <w:qFormat/>
    <w:rPr>
      <w:rFonts w:ascii="仿宋" w:eastAsia="仿宋" w:hAnsi="仿宋" w:cs="仿宋"/>
      <w:sz w:val="22"/>
      <w:szCs w:val="22"/>
      <w:lang w:val="zh-CN" w:bidi="zh-CN"/>
    </w:rPr>
  </w:style>
  <w:style w:type="character" w:customStyle="1" w:styleId="ad">
    <w:name w:val="批注主题 字符"/>
    <w:basedOn w:val="a4"/>
    <w:link w:val="ac"/>
    <w:autoRedefine/>
    <w:qFormat/>
    <w:rPr>
      <w:rFonts w:ascii="仿宋" w:eastAsia="仿宋" w:hAnsi="仿宋" w:cs="仿宋"/>
      <w:b/>
      <w:bCs/>
      <w:sz w:val="22"/>
      <w:szCs w:val="22"/>
      <w:lang w:val="zh-CN" w:bidi="zh-CN"/>
    </w:rPr>
  </w:style>
  <w:style w:type="character" w:customStyle="1" w:styleId="a7">
    <w:name w:val="批注框文本 字符"/>
    <w:basedOn w:val="a0"/>
    <w:link w:val="a6"/>
    <w:autoRedefine/>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84826">
      <w:bodyDiv w:val="1"/>
      <w:marLeft w:val="0"/>
      <w:marRight w:val="0"/>
      <w:marTop w:val="0"/>
      <w:marBottom w:val="0"/>
      <w:divBdr>
        <w:top w:val="none" w:sz="0" w:space="0" w:color="auto"/>
        <w:left w:val="none" w:sz="0" w:space="0" w:color="auto"/>
        <w:bottom w:val="none" w:sz="0" w:space="0" w:color="auto"/>
        <w:right w:val="none" w:sz="0" w:space="0" w:color="auto"/>
      </w:divBdr>
    </w:div>
    <w:div w:id="1115321322">
      <w:bodyDiv w:val="1"/>
      <w:marLeft w:val="0"/>
      <w:marRight w:val="0"/>
      <w:marTop w:val="0"/>
      <w:marBottom w:val="0"/>
      <w:divBdr>
        <w:top w:val="none" w:sz="0" w:space="0" w:color="auto"/>
        <w:left w:val="none" w:sz="0" w:space="0" w:color="auto"/>
        <w:bottom w:val="none" w:sz="0" w:space="0" w:color="auto"/>
        <w:right w:val="none" w:sz="0" w:space="0" w:color="auto"/>
      </w:divBdr>
    </w:div>
    <w:div w:id="1218007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6</Pages>
  <Words>517</Words>
  <Characters>2952</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YG014</cp:lastModifiedBy>
  <cp:revision>17</cp:revision>
  <cp:lastPrinted>2025-11-12T07:04:00Z</cp:lastPrinted>
  <dcterms:created xsi:type="dcterms:W3CDTF">2022-11-08T08:18:00Z</dcterms:created>
  <dcterms:modified xsi:type="dcterms:W3CDTF">2026-09-17T08:09:00Z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57D148DF2F764966BF4E1C38A6255FA2</vt:lpwstr>
  </property>
  <property fmtid="{D5CDD505-2E9C-101B-9397-08002B2CF9AE}" pid="4" name="KSOTemplateDocerSaveRecord">
    <vt:lpwstr>eyJoZGlkIjoiMGU0OGViMjE4ZGYxN2E0YzI3NGViOWRmYmZkNWM2OWMiLCJ1c2VySWQiOiIxNTk2ODg4NzUwIn0=</vt:lpwstr>
  </property>
</Properties>
</file>