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462A4">
      <w:pPr>
        <w:autoSpaceDE/>
        <w:autoSpaceDN/>
        <w:spacing w:line="360" w:lineRule="auto"/>
        <w:jc w:val="both"/>
        <w:rPr>
          <w:rFonts w:ascii="Times New Roman" w:hAnsi="Times New Roman" w:eastAsia="宋体" w:cs="黑体"/>
          <w:kern w:val="2"/>
          <w:sz w:val="24"/>
          <w:szCs w:val="21"/>
          <w:lang w:val="en-US" w:bidi="ar-SA"/>
        </w:rPr>
      </w:pPr>
      <w:r>
        <w:rPr>
          <w:rFonts w:hint="eastAsia" w:ascii="Times New Roman" w:hAnsi="Times New Roman" w:eastAsia="宋体" w:cs="黑体"/>
          <w:kern w:val="2"/>
          <w:sz w:val="24"/>
          <w:szCs w:val="21"/>
          <w:lang w:val="en-US" w:bidi="ar-SA"/>
        </w:rPr>
        <w:t>证券简称：江苏华辰                                    证券代码：603097</w:t>
      </w:r>
    </w:p>
    <w:p w14:paraId="1424678B">
      <w:pPr>
        <w:autoSpaceDE/>
        <w:autoSpaceDN/>
        <w:spacing w:line="360" w:lineRule="auto"/>
        <w:jc w:val="both"/>
        <w:rPr>
          <w:rFonts w:ascii="Times New Roman" w:hAnsi="Times New Roman" w:eastAsia="宋体" w:cs="黑体"/>
          <w:kern w:val="2"/>
          <w:sz w:val="24"/>
          <w:szCs w:val="21"/>
          <w:lang w:val="en-US" w:bidi="ar-SA"/>
        </w:rPr>
      </w:pPr>
      <w:r>
        <w:rPr>
          <w:rFonts w:hint="eastAsia" w:ascii="Times New Roman" w:hAnsi="Times New Roman" w:eastAsia="宋体" w:cs="黑体"/>
          <w:kern w:val="2"/>
          <w:sz w:val="24"/>
          <w:szCs w:val="21"/>
          <w:lang w:val="en-US" w:eastAsia="zh-CN" w:bidi="ar-SA"/>
        </w:rPr>
        <w:t>转债代码</w:t>
      </w:r>
      <w:r>
        <w:rPr>
          <w:rFonts w:hint="eastAsia" w:ascii="Times New Roman" w:hAnsi="Times New Roman" w:eastAsia="宋体" w:cs="黑体"/>
          <w:kern w:val="2"/>
          <w:sz w:val="24"/>
          <w:szCs w:val="21"/>
          <w:lang w:val="en-US" w:bidi="ar-SA"/>
        </w:rPr>
        <w:t>：华辰转债                                    债券代码：113695</w:t>
      </w:r>
    </w:p>
    <w:p w14:paraId="5492E011">
      <w:pPr>
        <w:spacing w:line="360" w:lineRule="auto"/>
        <w:jc w:val="center"/>
        <w:rPr>
          <w:rFonts w:ascii="宋体" w:hAnsi="宋体" w:eastAsia="宋体" w:cs="宋体"/>
          <w:b/>
          <w:bCs/>
          <w:sz w:val="44"/>
          <w:szCs w:val="44"/>
        </w:rPr>
      </w:pPr>
    </w:p>
    <w:p w14:paraId="06CB2F32">
      <w:pPr>
        <w:autoSpaceDE/>
        <w:autoSpaceDN/>
        <w:spacing w:line="360" w:lineRule="auto"/>
        <w:jc w:val="center"/>
        <w:rPr>
          <w:rFonts w:ascii="黑体" w:hAnsi="黑体" w:eastAsia="黑体" w:cs="黑体"/>
          <w:b/>
          <w:w w:val="95"/>
          <w:kern w:val="2"/>
          <w:sz w:val="36"/>
          <w:szCs w:val="36"/>
          <w:lang w:val="en-US" w:bidi="ar-SA"/>
        </w:rPr>
      </w:pPr>
      <w:r>
        <w:rPr>
          <w:rFonts w:hint="eastAsia" w:ascii="黑体" w:hAnsi="黑体" w:eastAsia="黑体" w:cs="黑体"/>
          <w:b/>
          <w:w w:val="95"/>
          <w:kern w:val="2"/>
          <w:sz w:val="36"/>
          <w:szCs w:val="36"/>
          <w:lang w:val="en-US" w:bidi="ar-SA"/>
        </w:rPr>
        <w:t>江苏华辰变压器股份有限公司</w:t>
      </w:r>
    </w:p>
    <w:p w14:paraId="3C18985A">
      <w:pPr>
        <w:autoSpaceDE/>
        <w:autoSpaceDN/>
        <w:spacing w:line="360" w:lineRule="auto"/>
        <w:jc w:val="center"/>
        <w:rPr>
          <w:rFonts w:ascii="等线" w:hAnsi="等线" w:eastAsia="等线" w:cs="等线"/>
          <w:sz w:val="30"/>
          <w:szCs w:val="30"/>
        </w:rPr>
      </w:pPr>
      <w:r>
        <w:rPr>
          <w:rFonts w:hint="eastAsia" w:ascii="黑体" w:hAnsi="黑体" w:eastAsia="黑体" w:cs="黑体"/>
          <w:b/>
          <w:w w:val="95"/>
          <w:kern w:val="2"/>
          <w:sz w:val="36"/>
          <w:szCs w:val="36"/>
          <w:lang w:val="en-US" w:bidi="ar-SA"/>
        </w:rPr>
        <w:t>投资者关系活动记录表</w:t>
      </w:r>
    </w:p>
    <w:p w14:paraId="2B863F10">
      <w:pPr>
        <w:tabs>
          <w:tab w:val="left" w:pos="6106"/>
        </w:tabs>
        <w:autoSpaceDE/>
        <w:autoSpaceDN/>
        <w:spacing w:before="120" w:beforeLines="50" w:after="120" w:afterLines="50"/>
        <w:ind w:firstLine="241" w:firstLineChars="100"/>
        <w:jc w:val="right"/>
        <w:rPr>
          <w:rFonts w:hint="eastAsia" w:ascii="Times New Roman" w:hAnsi="Times New Roman" w:eastAsia="宋体" w:cs="宋体"/>
          <w:b/>
          <w:bCs/>
          <w:kern w:val="2"/>
          <w:sz w:val="24"/>
          <w:szCs w:val="24"/>
          <w:lang w:val="en-US" w:eastAsia="zh-CN" w:bidi="ar-SA"/>
        </w:rPr>
      </w:pPr>
      <w:r>
        <w:rPr>
          <w:rFonts w:hint="eastAsia" w:ascii="Times New Roman" w:hAnsi="Times New Roman" w:eastAsia="宋体" w:cs="宋体"/>
          <w:b/>
          <w:bCs/>
          <w:kern w:val="2"/>
          <w:sz w:val="24"/>
          <w:szCs w:val="24"/>
          <w:lang w:val="en-US" w:bidi="ar-SA"/>
        </w:rPr>
        <w:t>编号：2026 -00</w:t>
      </w:r>
      <w:r>
        <w:rPr>
          <w:rFonts w:hint="eastAsia" w:ascii="Times New Roman" w:hAnsi="Times New Roman" w:eastAsia="宋体" w:cs="宋体"/>
          <w:b/>
          <w:bCs/>
          <w:kern w:val="2"/>
          <w:sz w:val="24"/>
          <w:szCs w:val="24"/>
          <w:lang w:val="en-US" w:eastAsia="zh-CN" w:bidi="ar-SA"/>
        </w:rPr>
        <w:t>3</w:t>
      </w:r>
    </w:p>
    <w:tbl>
      <w:tblPr>
        <w:tblStyle w:val="9"/>
        <w:tblW w:w="92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1828"/>
        <w:gridCol w:w="7428"/>
      </w:tblGrid>
      <w:tr w14:paraId="710B9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1828" w:type="dxa"/>
          </w:tcPr>
          <w:p w14:paraId="19983299">
            <w:pPr>
              <w:pStyle w:val="12"/>
              <w:spacing w:before="7"/>
              <w:rPr>
                <w:rFonts w:ascii="Times New Roman" w:hAnsi="Times New Roman" w:eastAsia="宋体" w:cs="宋体"/>
                <w:b/>
                <w:bCs/>
                <w:sz w:val="24"/>
                <w:szCs w:val="24"/>
              </w:rPr>
            </w:pPr>
          </w:p>
          <w:p w14:paraId="3203AD62">
            <w:pPr>
              <w:pStyle w:val="12"/>
              <w:spacing w:before="1"/>
              <w:rPr>
                <w:rFonts w:ascii="Times New Roman" w:hAnsi="Times New Roman" w:eastAsia="宋体" w:cs="宋体"/>
                <w:b/>
                <w:bCs/>
                <w:sz w:val="24"/>
                <w:szCs w:val="24"/>
              </w:rPr>
            </w:pPr>
            <w:r>
              <w:rPr>
                <w:rFonts w:hint="eastAsia" w:ascii="Times New Roman" w:hAnsi="Times New Roman" w:eastAsia="宋体" w:cs="宋体"/>
                <w:b/>
                <w:bCs/>
                <w:sz w:val="24"/>
                <w:szCs w:val="24"/>
              </w:rPr>
              <w:t>投资者关系活动类别</w:t>
            </w:r>
          </w:p>
        </w:tc>
        <w:tc>
          <w:tcPr>
            <w:tcW w:w="7428" w:type="dxa"/>
          </w:tcPr>
          <w:p w14:paraId="489A94C6">
            <w:pPr>
              <w:pStyle w:val="12"/>
              <w:spacing w:before="7"/>
              <w:rPr>
                <w:rFonts w:ascii="Times New Roman" w:hAnsi="Times New Roman" w:eastAsia="宋体" w:cs="宋体"/>
                <w:sz w:val="24"/>
                <w:szCs w:val="24"/>
              </w:rPr>
            </w:pPr>
          </w:p>
          <w:p w14:paraId="4BD76BB1">
            <w:pPr>
              <w:pStyle w:val="12"/>
              <w:tabs>
                <w:tab w:val="left" w:pos="2418"/>
              </w:tabs>
              <w:spacing w:before="1"/>
              <w:ind w:left="107"/>
              <w:rPr>
                <w:rFonts w:ascii="Times New Roman" w:hAnsi="Times New Roman" w:eastAsia="宋体" w:cs="宋体"/>
                <w:sz w:val="24"/>
                <w:szCs w:val="24"/>
              </w:rPr>
            </w:pPr>
            <w:sdt>
              <w:sdtPr>
                <w:rPr>
                  <w:rFonts w:hint="eastAsia" w:ascii="Times New Roman" w:hAnsi="Times New Roman" w:eastAsia="宋体" w:cs="宋体"/>
                  <w:sz w:val="24"/>
                  <w:szCs w:val="24"/>
                </w:rPr>
                <w:id w:val="249780449"/>
                <w14:checkbox>
                  <w14:checked w14:val="0"/>
                  <w14:checkedState w14:val="0052" w14:font="Webdings"/>
                  <w14:uncheckedState w14:val="2610" w14:font="MS Gothic"/>
                </w14:checkbox>
              </w:sdtPr>
              <w:sdtEndPr>
                <w:rPr>
                  <w:rFonts w:hint="eastAsia" w:ascii="Times New Roman" w:hAnsi="Times New Roman" w:eastAsia="宋体" w:cs="宋体"/>
                  <w:sz w:val="24"/>
                  <w:szCs w:val="24"/>
                </w:rPr>
              </w:sdtEndPr>
              <w:sdtContent>
                <w:r>
                  <w:rPr>
                    <w:rFonts w:hint="eastAsia" w:ascii="Times New Roman" w:hAnsi="Times New Roman" w:eastAsia="宋体" w:cs="宋体"/>
                    <w:sz w:val="24"/>
                    <w:szCs w:val="24"/>
                  </w:rPr>
                  <w:t>☐</w:t>
                </w:r>
              </w:sdtContent>
            </w:sdt>
            <w:r>
              <w:rPr>
                <w:rFonts w:hint="eastAsia" w:ascii="Times New Roman" w:hAnsi="Times New Roman" w:eastAsia="宋体" w:cs="宋体"/>
                <w:sz w:val="24"/>
                <w:szCs w:val="24"/>
              </w:rPr>
              <w:t>特</w:t>
            </w:r>
            <w:r>
              <w:rPr>
                <w:rFonts w:hint="eastAsia" w:ascii="Times New Roman" w:hAnsi="Times New Roman" w:eastAsia="宋体" w:cs="宋体"/>
                <w:spacing w:val="-3"/>
                <w:sz w:val="24"/>
                <w:szCs w:val="24"/>
              </w:rPr>
              <w:t>定</w:t>
            </w:r>
            <w:r>
              <w:rPr>
                <w:rFonts w:hint="eastAsia" w:ascii="Times New Roman" w:hAnsi="Times New Roman" w:eastAsia="宋体" w:cs="宋体"/>
                <w:sz w:val="24"/>
                <w:szCs w:val="24"/>
              </w:rPr>
              <w:t>对</w:t>
            </w:r>
            <w:r>
              <w:rPr>
                <w:rFonts w:hint="eastAsia" w:ascii="Times New Roman" w:hAnsi="Times New Roman" w:eastAsia="宋体" w:cs="宋体"/>
                <w:spacing w:val="-3"/>
                <w:sz w:val="24"/>
                <w:szCs w:val="24"/>
              </w:rPr>
              <w:t>象</w:t>
            </w:r>
            <w:r>
              <w:rPr>
                <w:rFonts w:hint="eastAsia" w:ascii="Times New Roman" w:hAnsi="Times New Roman" w:eastAsia="宋体" w:cs="宋体"/>
                <w:sz w:val="24"/>
                <w:szCs w:val="24"/>
              </w:rPr>
              <w:t>调研</w:t>
            </w:r>
            <w:r>
              <w:rPr>
                <w:rFonts w:hint="eastAsia" w:ascii="Times New Roman" w:hAnsi="Times New Roman" w:eastAsia="宋体" w:cs="宋体"/>
                <w:sz w:val="24"/>
                <w:szCs w:val="24"/>
              </w:rPr>
              <w:tab/>
            </w:r>
            <w:sdt>
              <w:sdtPr>
                <w:rPr>
                  <w:rFonts w:hint="eastAsia" w:ascii="Times New Roman" w:hAnsi="Times New Roman" w:eastAsia="宋体" w:cs="宋体"/>
                  <w:sz w:val="24"/>
                  <w:szCs w:val="24"/>
                </w:rPr>
                <w:id w:val="-1"/>
                <w14:checkbox>
                  <w14:checked w14:val="0"/>
                  <w14:checkedState w14:val="0052" w14:font="Webdings"/>
                  <w14:uncheckedState w14:val="2610" w14:font="MS Gothic"/>
                </w14:checkbox>
              </w:sdtPr>
              <w:sdtEndPr>
                <w:rPr>
                  <w:rFonts w:hint="eastAsia" w:ascii="Times New Roman" w:hAnsi="Times New Roman" w:eastAsia="宋体" w:cs="宋体"/>
                  <w:sz w:val="24"/>
                  <w:szCs w:val="24"/>
                </w:rPr>
              </w:sdtEndPr>
              <w:sdtContent>
                <w:r>
                  <w:rPr>
                    <w:rFonts w:hint="eastAsia" w:ascii="Times New Roman" w:hAnsi="Times New Roman" w:eastAsia="宋体" w:cs="宋体"/>
                    <w:sz w:val="24"/>
                    <w:szCs w:val="24"/>
                  </w:rPr>
                  <w:t>☐</w:t>
                </w:r>
              </w:sdtContent>
            </w:sdt>
            <w:r>
              <w:rPr>
                <w:rFonts w:hint="eastAsia" w:ascii="Times New Roman" w:hAnsi="Times New Roman" w:eastAsia="宋体" w:cs="宋体"/>
                <w:sz w:val="24"/>
                <w:szCs w:val="24"/>
              </w:rPr>
              <w:t>分</w:t>
            </w:r>
            <w:r>
              <w:rPr>
                <w:rFonts w:hint="eastAsia" w:ascii="Times New Roman" w:hAnsi="Times New Roman" w:eastAsia="宋体" w:cs="宋体"/>
                <w:spacing w:val="-3"/>
                <w:sz w:val="24"/>
                <w:szCs w:val="24"/>
              </w:rPr>
              <w:t>析</w:t>
            </w:r>
            <w:r>
              <w:rPr>
                <w:rFonts w:hint="eastAsia" w:ascii="Times New Roman" w:hAnsi="Times New Roman" w:eastAsia="宋体" w:cs="宋体"/>
                <w:sz w:val="24"/>
                <w:szCs w:val="24"/>
              </w:rPr>
              <w:t>师</w:t>
            </w:r>
            <w:r>
              <w:rPr>
                <w:rFonts w:hint="eastAsia" w:ascii="Times New Roman" w:hAnsi="Times New Roman" w:eastAsia="宋体" w:cs="宋体"/>
                <w:spacing w:val="-3"/>
                <w:sz w:val="24"/>
                <w:szCs w:val="24"/>
              </w:rPr>
              <w:t>会</w:t>
            </w:r>
            <w:r>
              <w:rPr>
                <w:rFonts w:hint="eastAsia" w:ascii="Times New Roman" w:hAnsi="Times New Roman" w:eastAsia="宋体" w:cs="宋体"/>
                <w:sz w:val="24"/>
                <w:szCs w:val="24"/>
              </w:rPr>
              <w:t>议</w:t>
            </w:r>
          </w:p>
          <w:p w14:paraId="4B31E86F">
            <w:pPr>
              <w:pStyle w:val="12"/>
              <w:spacing w:before="11"/>
              <w:rPr>
                <w:rFonts w:ascii="Times New Roman" w:hAnsi="Times New Roman" w:eastAsia="宋体" w:cs="宋体"/>
                <w:sz w:val="24"/>
                <w:szCs w:val="24"/>
              </w:rPr>
            </w:pPr>
          </w:p>
          <w:p w14:paraId="3135865F">
            <w:pPr>
              <w:pStyle w:val="12"/>
              <w:tabs>
                <w:tab w:val="left" w:pos="2418"/>
              </w:tabs>
              <w:ind w:left="107"/>
              <w:rPr>
                <w:rFonts w:ascii="Times New Roman" w:hAnsi="Times New Roman" w:eastAsia="宋体" w:cs="宋体"/>
                <w:sz w:val="24"/>
                <w:szCs w:val="24"/>
              </w:rPr>
            </w:pPr>
            <w:sdt>
              <w:sdtPr>
                <w:rPr>
                  <w:rFonts w:hint="eastAsia" w:ascii="Times New Roman" w:hAnsi="Times New Roman" w:eastAsia="宋体" w:cs="宋体"/>
                  <w:sz w:val="24"/>
                  <w:szCs w:val="24"/>
                </w:rPr>
                <w:id w:val="1206906014"/>
                <w14:checkbox>
                  <w14:checked w14:val="0"/>
                  <w14:checkedState w14:val="0052" w14:font="Webdings"/>
                  <w14:uncheckedState w14:val="2610" w14:font="MS Gothic"/>
                </w14:checkbox>
              </w:sdtPr>
              <w:sdtEndPr>
                <w:rPr>
                  <w:rFonts w:hint="eastAsia" w:ascii="Times New Roman" w:hAnsi="Times New Roman" w:eastAsia="宋体" w:cs="宋体"/>
                  <w:sz w:val="24"/>
                  <w:szCs w:val="24"/>
                </w:rPr>
              </w:sdtEndPr>
              <w:sdtContent>
                <w:r>
                  <w:rPr>
                    <w:rFonts w:hint="eastAsia" w:ascii="Times New Roman" w:hAnsi="Times New Roman" w:eastAsia="宋体" w:cs="宋体"/>
                    <w:sz w:val="24"/>
                    <w:szCs w:val="24"/>
                  </w:rPr>
                  <w:t>☐</w:t>
                </w:r>
              </w:sdtContent>
            </w:sdt>
            <w:r>
              <w:rPr>
                <w:rFonts w:hint="eastAsia" w:ascii="Times New Roman" w:hAnsi="Times New Roman" w:eastAsia="宋体" w:cs="宋体"/>
                <w:sz w:val="24"/>
                <w:szCs w:val="24"/>
              </w:rPr>
              <w:t>媒</w:t>
            </w:r>
            <w:r>
              <w:rPr>
                <w:rFonts w:hint="eastAsia" w:ascii="Times New Roman" w:hAnsi="Times New Roman" w:eastAsia="宋体" w:cs="宋体"/>
                <w:spacing w:val="-3"/>
                <w:sz w:val="24"/>
                <w:szCs w:val="24"/>
              </w:rPr>
              <w:t>体</w:t>
            </w:r>
            <w:r>
              <w:rPr>
                <w:rFonts w:hint="eastAsia" w:ascii="Times New Roman" w:hAnsi="Times New Roman" w:eastAsia="宋体" w:cs="宋体"/>
                <w:sz w:val="24"/>
                <w:szCs w:val="24"/>
              </w:rPr>
              <w:t>采访</w:t>
            </w:r>
            <w:r>
              <w:rPr>
                <w:rFonts w:hint="eastAsia" w:ascii="Times New Roman" w:hAnsi="Times New Roman" w:eastAsia="宋体" w:cs="宋体"/>
                <w:sz w:val="24"/>
                <w:szCs w:val="24"/>
              </w:rPr>
              <w:tab/>
            </w:r>
            <w:sdt>
              <w:sdtPr>
                <w:rPr>
                  <w:rFonts w:hint="eastAsia" w:ascii="Times New Roman" w:hAnsi="Times New Roman" w:eastAsia="宋体" w:cs="宋体"/>
                  <w:sz w:val="24"/>
                  <w:szCs w:val="24"/>
                </w:rPr>
                <w:id w:val="151296620"/>
                <w14:checkbox>
                  <w14:checked w14:val="1"/>
                  <w14:checkedState w14:val="0052" w14:font="Webdings"/>
                  <w14:uncheckedState w14:val="2610" w14:font="MS Gothic"/>
                </w14:checkbox>
              </w:sdtPr>
              <w:sdtEndPr>
                <w:rPr>
                  <w:rFonts w:hint="eastAsia" w:ascii="Times New Roman" w:hAnsi="Times New Roman" w:eastAsia="宋体" w:cs="宋体"/>
                  <w:sz w:val="24"/>
                  <w:szCs w:val="24"/>
                </w:rPr>
              </w:sdtEndPr>
              <w:sdtContent>
                <w:r>
                  <w:rPr>
                    <w:rFonts w:hint="eastAsia" w:ascii="Webdings" w:hAnsi="Webdings" w:eastAsia="宋体" w:cs="宋体"/>
                    <w:sz w:val="24"/>
                    <w:szCs w:val="24"/>
                    <w:lang w:val="zh-CN" w:eastAsia="zh-CN" w:bidi="zh-CN"/>
                  </w:rPr>
                  <w:t>R</w:t>
                </w:r>
              </w:sdtContent>
            </w:sdt>
            <w:r>
              <w:rPr>
                <w:rFonts w:hint="eastAsia" w:ascii="Times New Roman" w:hAnsi="Times New Roman" w:eastAsia="宋体" w:cs="宋体"/>
                <w:sz w:val="24"/>
                <w:szCs w:val="24"/>
              </w:rPr>
              <w:t>业</w:t>
            </w:r>
            <w:r>
              <w:rPr>
                <w:rFonts w:hint="eastAsia" w:ascii="Times New Roman" w:hAnsi="Times New Roman" w:eastAsia="宋体" w:cs="宋体"/>
                <w:spacing w:val="-3"/>
                <w:sz w:val="24"/>
                <w:szCs w:val="24"/>
              </w:rPr>
              <w:t>绩</w:t>
            </w:r>
            <w:r>
              <w:rPr>
                <w:rFonts w:hint="eastAsia" w:ascii="Times New Roman" w:hAnsi="Times New Roman" w:eastAsia="宋体" w:cs="宋体"/>
                <w:sz w:val="24"/>
                <w:szCs w:val="24"/>
              </w:rPr>
              <w:t>说</w:t>
            </w:r>
            <w:r>
              <w:rPr>
                <w:rFonts w:hint="eastAsia" w:ascii="Times New Roman" w:hAnsi="Times New Roman" w:eastAsia="宋体" w:cs="宋体"/>
                <w:spacing w:val="-3"/>
                <w:sz w:val="24"/>
                <w:szCs w:val="24"/>
              </w:rPr>
              <w:t>明</w:t>
            </w:r>
            <w:r>
              <w:rPr>
                <w:rFonts w:hint="eastAsia" w:ascii="Times New Roman" w:hAnsi="Times New Roman" w:eastAsia="宋体" w:cs="宋体"/>
                <w:sz w:val="24"/>
                <w:szCs w:val="24"/>
              </w:rPr>
              <w:t>会</w:t>
            </w:r>
          </w:p>
          <w:p w14:paraId="4ABC69C8">
            <w:pPr>
              <w:pStyle w:val="12"/>
              <w:spacing w:before="8"/>
              <w:rPr>
                <w:rFonts w:ascii="Times New Roman" w:hAnsi="Times New Roman" w:eastAsia="宋体" w:cs="宋体"/>
                <w:sz w:val="24"/>
                <w:szCs w:val="24"/>
              </w:rPr>
            </w:pPr>
          </w:p>
          <w:p w14:paraId="5C0396E3">
            <w:pPr>
              <w:pStyle w:val="12"/>
              <w:tabs>
                <w:tab w:val="left" w:pos="2418"/>
              </w:tabs>
              <w:ind w:left="107"/>
              <w:rPr>
                <w:rFonts w:ascii="Times New Roman" w:hAnsi="Times New Roman" w:eastAsia="宋体" w:cs="宋体"/>
                <w:sz w:val="24"/>
                <w:szCs w:val="24"/>
              </w:rPr>
            </w:pPr>
            <w:sdt>
              <w:sdtPr>
                <w:rPr>
                  <w:rFonts w:hint="eastAsia" w:ascii="Times New Roman" w:hAnsi="Times New Roman" w:eastAsia="宋体" w:cs="宋体"/>
                  <w:sz w:val="24"/>
                  <w:szCs w:val="24"/>
                </w:rPr>
                <w:id w:val="14632870"/>
                <w14:checkbox>
                  <w14:checked w14:val="0"/>
                  <w14:checkedState w14:val="0052" w14:font="Webdings"/>
                  <w14:uncheckedState w14:val="2610" w14:font="MS Gothic"/>
                </w14:checkbox>
              </w:sdtPr>
              <w:sdtEndPr>
                <w:rPr>
                  <w:rFonts w:hint="eastAsia" w:ascii="Times New Roman" w:hAnsi="Times New Roman" w:eastAsia="宋体" w:cs="宋体"/>
                  <w:sz w:val="24"/>
                  <w:szCs w:val="24"/>
                </w:rPr>
              </w:sdtEndPr>
              <w:sdtContent>
                <w:r>
                  <w:rPr>
                    <w:rFonts w:hint="eastAsia" w:ascii="Times New Roman" w:hAnsi="Times New Roman" w:eastAsia="宋体" w:cs="宋体"/>
                    <w:sz w:val="24"/>
                    <w:szCs w:val="24"/>
                  </w:rPr>
                  <w:t>☐</w:t>
                </w:r>
              </w:sdtContent>
            </w:sdt>
            <w:r>
              <w:rPr>
                <w:rFonts w:hint="eastAsia" w:ascii="Times New Roman" w:hAnsi="Times New Roman" w:eastAsia="宋体" w:cs="宋体"/>
                <w:sz w:val="24"/>
                <w:szCs w:val="24"/>
              </w:rPr>
              <w:t>新</w:t>
            </w:r>
            <w:r>
              <w:rPr>
                <w:rFonts w:hint="eastAsia" w:ascii="Times New Roman" w:hAnsi="Times New Roman" w:eastAsia="宋体" w:cs="宋体"/>
                <w:spacing w:val="-3"/>
                <w:sz w:val="24"/>
                <w:szCs w:val="24"/>
              </w:rPr>
              <w:t>闻</w:t>
            </w:r>
            <w:r>
              <w:rPr>
                <w:rFonts w:hint="eastAsia" w:ascii="Times New Roman" w:hAnsi="Times New Roman" w:eastAsia="宋体" w:cs="宋体"/>
                <w:sz w:val="24"/>
                <w:szCs w:val="24"/>
              </w:rPr>
              <w:t>发</w:t>
            </w:r>
            <w:r>
              <w:rPr>
                <w:rFonts w:hint="eastAsia" w:ascii="Times New Roman" w:hAnsi="Times New Roman" w:eastAsia="宋体" w:cs="宋体"/>
                <w:spacing w:val="-3"/>
                <w:sz w:val="24"/>
                <w:szCs w:val="24"/>
              </w:rPr>
              <w:t>布</w:t>
            </w:r>
            <w:r>
              <w:rPr>
                <w:rFonts w:hint="eastAsia" w:ascii="Times New Roman" w:hAnsi="Times New Roman" w:eastAsia="宋体" w:cs="宋体"/>
                <w:sz w:val="24"/>
                <w:szCs w:val="24"/>
              </w:rPr>
              <w:t>会</w:t>
            </w:r>
            <w:r>
              <w:rPr>
                <w:rFonts w:hint="eastAsia" w:ascii="Times New Roman" w:hAnsi="Times New Roman" w:eastAsia="宋体" w:cs="宋体"/>
                <w:sz w:val="24"/>
                <w:szCs w:val="24"/>
              </w:rPr>
              <w:tab/>
            </w:r>
            <w:sdt>
              <w:sdtPr>
                <w:rPr>
                  <w:rFonts w:hint="eastAsia" w:ascii="Times New Roman" w:hAnsi="Times New Roman" w:eastAsia="宋体" w:cs="宋体"/>
                  <w:sz w:val="24"/>
                  <w:szCs w:val="24"/>
                </w:rPr>
                <w:id w:val="412049691"/>
                <w14:checkbox>
                  <w14:checked w14:val="0"/>
                  <w14:checkedState w14:val="0052" w14:font="Webdings"/>
                  <w14:uncheckedState w14:val="2610" w14:font="MS Gothic"/>
                </w14:checkbox>
              </w:sdtPr>
              <w:sdtEndPr>
                <w:rPr>
                  <w:rFonts w:hint="eastAsia" w:ascii="Times New Roman" w:hAnsi="Times New Roman" w:eastAsia="宋体" w:cs="宋体"/>
                  <w:sz w:val="24"/>
                  <w:szCs w:val="24"/>
                </w:rPr>
              </w:sdtEndPr>
              <w:sdtContent>
                <w:r>
                  <w:rPr>
                    <w:rFonts w:hint="eastAsia" w:ascii="Times New Roman" w:hAnsi="Times New Roman" w:eastAsia="宋体" w:cs="宋体"/>
                    <w:sz w:val="24"/>
                    <w:szCs w:val="24"/>
                  </w:rPr>
                  <w:t>☐</w:t>
                </w:r>
              </w:sdtContent>
            </w:sdt>
            <w:r>
              <w:rPr>
                <w:rFonts w:hint="eastAsia" w:ascii="Times New Roman" w:hAnsi="Times New Roman" w:eastAsia="宋体" w:cs="宋体"/>
                <w:sz w:val="24"/>
                <w:szCs w:val="24"/>
              </w:rPr>
              <w:t>路</w:t>
            </w:r>
            <w:r>
              <w:rPr>
                <w:rFonts w:hint="eastAsia" w:ascii="Times New Roman" w:hAnsi="Times New Roman" w:eastAsia="宋体" w:cs="宋体"/>
                <w:spacing w:val="-3"/>
                <w:sz w:val="24"/>
                <w:szCs w:val="24"/>
              </w:rPr>
              <w:t>演</w:t>
            </w:r>
            <w:r>
              <w:rPr>
                <w:rFonts w:hint="eastAsia" w:ascii="Times New Roman" w:hAnsi="Times New Roman" w:eastAsia="宋体" w:cs="宋体"/>
                <w:sz w:val="24"/>
                <w:szCs w:val="24"/>
              </w:rPr>
              <w:t>活动</w:t>
            </w:r>
          </w:p>
          <w:p w14:paraId="078D9F38">
            <w:pPr>
              <w:pStyle w:val="12"/>
              <w:spacing w:before="8"/>
              <w:rPr>
                <w:rFonts w:ascii="Times New Roman" w:hAnsi="Times New Roman" w:eastAsia="宋体" w:cs="宋体"/>
                <w:sz w:val="24"/>
                <w:szCs w:val="24"/>
              </w:rPr>
            </w:pPr>
          </w:p>
          <w:p w14:paraId="2AF8CCC7">
            <w:pPr>
              <w:pStyle w:val="12"/>
              <w:ind w:left="107"/>
              <w:rPr>
                <w:rFonts w:ascii="Times New Roman" w:hAnsi="Times New Roman" w:eastAsia="宋体" w:cs="宋体"/>
                <w:sz w:val="24"/>
                <w:szCs w:val="24"/>
              </w:rPr>
            </w:pPr>
            <w:sdt>
              <w:sdtPr>
                <w:rPr>
                  <w:rFonts w:hint="eastAsia" w:ascii="Times New Roman" w:hAnsi="Times New Roman" w:eastAsia="宋体" w:cs="宋体"/>
                  <w:sz w:val="24"/>
                  <w:szCs w:val="24"/>
                </w:rPr>
                <w:id w:val="914488910"/>
                <w14:checkbox>
                  <w14:checked w14:val="0"/>
                  <w14:checkedState w14:val="0052" w14:font="Webdings"/>
                  <w14:uncheckedState w14:val="2610" w14:font="MS Gothic"/>
                </w14:checkbox>
              </w:sdtPr>
              <w:sdtEndPr>
                <w:rPr>
                  <w:rFonts w:hint="eastAsia" w:ascii="Times New Roman" w:hAnsi="Times New Roman" w:eastAsia="宋体" w:cs="宋体"/>
                  <w:sz w:val="24"/>
                  <w:szCs w:val="24"/>
                </w:rPr>
              </w:sdtEndPr>
              <w:sdtContent>
                <w:r>
                  <w:rPr>
                    <w:rFonts w:hint="eastAsia" w:ascii="Times New Roman" w:hAnsi="Times New Roman" w:eastAsia="宋体" w:cs="宋体"/>
                    <w:sz w:val="24"/>
                    <w:szCs w:val="24"/>
                  </w:rPr>
                  <w:t>☐</w:t>
                </w:r>
              </w:sdtContent>
            </w:sdt>
            <w:r>
              <w:rPr>
                <w:rFonts w:hint="eastAsia" w:ascii="Times New Roman" w:hAnsi="Times New Roman" w:eastAsia="宋体" w:cs="宋体"/>
                <w:sz w:val="24"/>
                <w:szCs w:val="24"/>
              </w:rPr>
              <w:t>现场参观</w:t>
            </w:r>
          </w:p>
          <w:p w14:paraId="5177641B">
            <w:pPr>
              <w:pStyle w:val="12"/>
              <w:spacing w:before="11"/>
              <w:rPr>
                <w:rFonts w:ascii="Times New Roman" w:hAnsi="Times New Roman" w:eastAsia="宋体" w:cs="宋体"/>
                <w:sz w:val="24"/>
                <w:szCs w:val="24"/>
              </w:rPr>
            </w:pPr>
          </w:p>
          <w:p w14:paraId="6A2EF310">
            <w:pPr>
              <w:pStyle w:val="12"/>
              <w:ind w:left="107"/>
              <w:rPr>
                <w:rFonts w:ascii="Times New Roman" w:hAnsi="Times New Roman" w:eastAsia="宋体" w:cs="宋体"/>
                <w:sz w:val="24"/>
                <w:szCs w:val="24"/>
              </w:rPr>
            </w:pPr>
            <w:sdt>
              <w:sdtPr>
                <w:rPr>
                  <w:rFonts w:hint="eastAsia" w:ascii="Times New Roman" w:hAnsi="Times New Roman" w:eastAsia="宋体" w:cs="宋体"/>
                  <w:sz w:val="24"/>
                  <w:szCs w:val="24"/>
                </w:rPr>
                <w:id w:val="400885218"/>
                <w14:checkbox>
                  <w14:checked w14:val="0"/>
                  <w14:checkedState w14:val="0052" w14:font="Webdings"/>
                  <w14:uncheckedState w14:val="2610" w14:font="MS Gothic"/>
                </w14:checkbox>
              </w:sdtPr>
              <w:sdtEndPr>
                <w:rPr>
                  <w:rFonts w:hint="eastAsia" w:ascii="Times New Roman" w:hAnsi="Times New Roman" w:eastAsia="宋体" w:cs="宋体"/>
                  <w:sz w:val="24"/>
                  <w:szCs w:val="24"/>
                </w:rPr>
              </w:sdtEndPr>
              <w:sdtContent>
                <w:r>
                  <w:rPr>
                    <w:rFonts w:hint="eastAsia" w:ascii="Times New Roman" w:hAnsi="Times New Roman" w:eastAsia="宋体" w:cs="宋体"/>
                    <w:sz w:val="24"/>
                    <w:szCs w:val="24"/>
                  </w:rPr>
                  <w:t>☐</w:t>
                </w:r>
              </w:sdtContent>
            </w:sdt>
            <w:r>
              <w:rPr>
                <w:rFonts w:hint="eastAsia" w:ascii="Times New Roman" w:hAnsi="Times New Roman" w:eastAsia="宋体" w:cs="宋体"/>
                <w:sz w:val="24"/>
                <w:szCs w:val="24"/>
              </w:rPr>
              <w:t>其他（</w:t>
            </w:r>
            <w:r>
              <w:rPr>
                <w:rFonts w:hint="eastAsia" w:ascii="Times New Roman" w:hAnsi="Times New Roman" w:eastAsia="宋体" w:cs="宋体"/>
                <w:sz w:val="24"/>
                <w:szCs w:val="24"/>
                <w:u w:val="single"/>
              </w:rPr>
              <w:t>请文字说明其他活动内容）</w:t>
            </w:r>
          </w:p>
        </w:tc>
      </w:tr>
      <w:tr w14:paraId="01DAC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1828" w:type="dxa"/>
            <w:vAlign w:val="center"/>
          </w:tcPr>
          <w:p w14:paraId="22C38E70">
            <w:pPr>
              <w:pStyle w:val="12"/>
              <w:ind w:right="96"/>
              <w:rPr>
                <w:rFonts w:ascii="Times New Roman" w:hAnsi="Times New Roman" w:eastAsia="宋体" w:cs="宋体"/>
                <w:b/>
                <w:bCs/>
                <w:sz w:val="24"/>
                <w:szCs w:val="24"/>
              </w:rPr>
            </w:pPr>
            <w:r>
              <w:rPr>
                <w:rFonts w:hint="eastAsia" w:ascii="Times New Roman" w:hAnsi="Times New Roman" w:eastAsia="宋体" w:cs="宋体"/>
                <w:b/>
                <w:bCs/>
                <w:sz w:val="24"/>
                <w:szCs w:val="24"/>
              </w:rPr>
              <w:t>参与单位名称及人员姓名</w:t>
            </w:r>
          </w:p>
        </w:tc>
        <w:tc>
          <w:tcPr>
            <w:tcW w:w="7428" w:type="dxa"/>
            <w:vAlign w:val="center"/>
          </w:tcPr>
          <w:p w14:paraId="0C05FED8">
            <w:pPr>
              <w:pStyle w:val="12"/>
              <w:spacing w:before="120" w:beforeLines="50" w:line="360" w:lineRule="auto"/>
              <w:rPr>
                <w:rFonts w:ascii="Times New Roman" w:hAnsi="Times New Roman" w:eastAsia="宋体" w:cs="宋体"/>
                <w:sz w:val="24"/>
                <w:szCs w:val="24"/>
                <w:lang w:val="en-US"/>
              </w:rPr>
            </w:pPr>
            <w:r>
              <w:rPr>
                <w:rFonts w:hint="eastAsia" w:ascii="Times New Roman" w:hAnsi="Times New Roman" w:eastAsia="宋体" w:cs="宋体"/>
                <w:sz w:val="24"/>
                <w:szCs w:val="24"/>
                <w:lang w:val="en-US"/>
              </w:rPr>
              <w:t>线</w:t>
            </w:r>
            <w:r>
              <w:rPr>
                <w:rFonts w:hint="eastAsia" w:ascii="Times New Roman" w:hAnsi="Times New Roman" w:eastAsia="宋体" w:cs="宋体"/>
                <w:kern w:val="2"/>
                <w:sz w:val="24"/>
                <w:szCs w:val="24"/>
                <w:lang w:val="en-US" w:bidi="ar-SA"/>
              </w:rPr>
              <w:t>上参与公司2026年半年度业绩说明会的全体投资者</w:t>
            </w:r>
          </w:p>
        </w:tc>
      </w:tr>
      <w:tr w14:paraId="7BC6A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828" w:type="dxa"/>
            <w:vAlign w:val="center"/>
          </w:tcPr>
          <w:p w14:paraId="528BF9D2">
            <w:pPr>
              <w:pStyle w:val="12"/>
              <w:rPr>
                <w:rFonts w:ascii="Times New Roman" w:hAnsi="Times New Roman" w:eastAsia="宋体" w:cs="宋体"/>
                <w:b/>
                <w:bCs/>
                <w:sz w:val="24"/>
                <w:szCs w:val="24"/>
              </w:rPr>
            </w:pPr>
            <w:r>
              <w:rPr>
                <w:rFonts w:hint="eastAsia" w:ascii="Times New Roman" w:hAnsi="Times New Roman" w:eastAsia="宋体" w:cs="宋体"/>
                <w:b/>
                <w:bCs/>
                <w:sz w:val="24"/>
                <w:szCs w:val="24"/>
              </w:rPr>
              <w:t>时间</w:t>
            </w:r>
          </w:p>
        </w:tc>
        <w:tc>
          <w:tcPr>
            <w:tcW w:w="7428" w:type="dxa"/>
            <w:vAlign w:val="center"/>
          </w:tcPr>
          <w:p w14:paraId="750D7558">
            <w:pPr>
              <w:spacing w:before="120" w:beforeLines="50" w:line="360" w:lineRule="auto"/>
              <w:rPr>
                <w:rFonts w:ascii="Times New Roman" w:hAnsi="Times New Roman" w:eastAsia="宋体" w:cs="宋体"/>
                <w:sz w:val="24"/>
                <w:szCs w:val="24"/>
              </w:rPr>
            </w:pPr>
            <w:r>
              <w:rPr>
                <w:rFonts w:hint="eastAsia" w:ascii="Times New Roman" w:hAnsi="Times New Roman" w:eastAsia="宋体" w:cs="宋体"/>
                <w:sz w:val="24"/>
                <w:szCs w:val="24"/>
              </w:rPr>
              <w:t>2026年09月21日 14:00-15:00</w:t>
            </w:r>
          </w:p>
        </w:tc>
      </w:tr>
      <w:tr w14:paraId="32861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828" w:type="dxa"/>
            <w:vAlign w:val="center"/>
          </w:tcPr>
          <w:p w14:paraId="7DC9BBFE">
            <w:pPr>
              <w:pStyle w:val="12"/>
              <w:rPr>
                <w:rFonts w:ascii="Times New Roman" w:hAnsi="Times New Roman" w:eastAsia="宋体" w:cs="宋体"/>
                <w:b/>
                <w:bCs/>
                <w:sz w:val="24"/>
                <w:szCs w:val="24"/>
              </w:rPr>
            </w:pPr>
            <w:r>
              <w:rPr>
                <w:rFonts w:hint="eastAsia" w:ascii="Times New Roman" w:hAnsi="Times New Roman" w:eastAsia="宋体" w:cs="宋体"/>
                <w:b/>
                <w:bCs/>
                <w:sz w:val="24"/>
                <w:szCs w:val="24"/>
              </w:rPr>
              <w:t>地点</w:t>
            </w:r>
          </w:p>
        </w:tc>
        <w:tc>
          <w:tcPr>
            <w:tcW w:w="7428" w:type="dxa"/>
            <w:vAlign w:val="center"/>
          </w:tcPr>
          <w:p w14:paraId="090CE7DB">
            <w:pPr>
              <w:pStyle w:val="12"/>
              <w:spacing w:before="120" w:beforeLines="50" w:line="360" w:lineRule="auto"/>
              <w:rPr>
                <w:rFonts w:ascii="Times New Roman" w:hAnsi="Times New Roman" w:eastAsia="宋体" w:cs="宋体"/>
                <w:sz w:val="24"/>
                <w:szCs w:val="24"/>
              </w:rPr>
            </w:pPr>
            <w:r>
              <w:rPr>
                <w:rFonts w:hint="eastAsia" w:ascii="Times New Roman" w:hAnsi="Times New Roman" w:eastAsia="宋体" w:cs="宋体"/>
                <w:sz w:val="24"/>
                <w:szCs w:val="24"/>
              </w:rPr>
              <w:t>价值在线（https://www.ir-online.cn/）网络互动</w:t>
            </w:r>
          </w:p>
        </w:tc>
      </w:tr>
      <w:tr w14:paraId="126A2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828" w:type="dxa"/>
            <w:vAlign w:val="center"/>
          </w:tcPr>
          <w:p w14:paraId="4AAF4C06">
            <w:pPr>
              <w:pStyle w:val="12"/>
              <w:spacing w:before="1"/>
              <w:rPr>
                <w:rFonts w:ascii="Times New Roman" w:hAnsi="Times New Roman" w:eastAsia="宋体" w:cs="宋体"/>
                <w:b/>
                <w:bCs/>
                <w:sz w:val="24"/>
                <w:szCs w:val="24"/>
              </w:rPr>
            </w:pPr>
            <w:r>
              <w:rPr>
                <w:rFonts w:hint="eastAsia" w:ascii="Times New Roman" w:hAnsi="Times New Roman" w:eastAsia="宋体" w:cs="宋体"/>
                <w:b/>
                <w:bCs/>
                <w:sz w:val="24"/>
                <w:szCs w:val="24"/>
              </w:rPr>
              <w:t>上市公司接待人员姓名</w:t>
            </w:r>
          </w:p>
        </w:tc>
        <w:tc>
          <w:tcPr>
            <w:tcW w:w="7428" w:type="dxa"/>
            <w:vAlign w:val="center"/>
          </w:tcPr>
          <w:p w14:paraId="7E569C51">
            <w:pPr>
              <w:pStyle w:val="12"/>
              <w:spacing w:before="120" w:beforeLines="50" w:line="360" w:lineRule="auto"/>
              <w:rPr>
                <w:rFonts w:hint="eastAsia" w:ascii="Times New Roman" w:hAnsi="Times New Roman" w:eastAsia="宋体" w:cs="宋体"/>
                <w:sz w:val="24"/>
                <w:szCs w:val="24"/>
              </w:rPr>
            </w:pPr>
            <w:r>
              <w:rPr>
                <w:rFonts w:hint="eastAsia" w:ascii="Times New Roman" w:hAnsi="Times New Roman" w:eastAsia="宋体" w:cs="宋体"/>
                <w:sz w:val="24"/>
                <w:szCs w:val="24"/>
              </w:rPr>
              <w:t>董事长、总经理</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张孝金先生</w:t>
            </w:r>
          </w:p>
          <w:p w14:paraId="3954839F">
            <w:pPr>
              <w:pStyle w:val="12"/>
              <w:spacing w:before="120" w:beforeLines="50" w:line="360" w:lineRule="auto"/>
              <w:rPr>
                <w:rFonts w:hint="eastAsia" w:ascii="Times New Roman" w:hAnsi="Times New Roman" w:eastAsia="宋体" w:cs="宋体"/>
                <w:sz w:val="24"/>
                <w:szCs w:val="24"/>
              </w:rPr>
            </w:pPr>
            <w:r>
              <w:rPr>
                <w:rFonts w:hint="eastAsia" w:ascii="Times New Roman" w:hAnsi="Times New Roman" w:eastAsia="宋体" w:cs="宋体"/>
                <w:sz w:val="24"/>
                <w:szCs w:val="24"/>
              </w:rPr>
              <w:t>独立董事</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韩运镇先生</w:t>
            </w:r>
          </w:p>
          <w:p w14:paraId="77B2DE59">
            <w:pPr>
              <w:pStyle w:val="12"/>
              <w:spacing w:before="120" w:beforeLines="50" w:line="360" w:lineRule="auto"/>
              <w:rPr>
                <w:rFonts w:hint="eastAsia" w:ascii="Times New Roman" w:hAnsi="Times New Roman" w:eastAsia="宋体" w:cs="宋体"/>
                <w:sz w:val="24"/>
                <w:szCs w:val="24"/>
              </w:rPr>
            </w:pPr>
            <w:r>
              <w:rPr>
                <w:rFonts w:hint="eastAsia" w:ascii="Times New Roman" w:hAnsi="Times New Roman" w:eastAsia="宋体" w:cs="宋体"/>
                <w:sz w:val="24"/>
                <w:szCs w:val="24"/>
              </w:rPr>
              <w:t>董事会秘书</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李思远先生</w:t>
            </w:r>
          </w:p>
          <w:p w14:paraId="2C0C36D1">
            <w:pPr>
              <w:pStyle w:val="12"/>
              <w:spacing w:before="120" w:beforeLines="50" w:line="360" w:lineRule="auto"/>
              <w:rPr>
                <w:rFonts w:ascii="Times New Roman" w:hAnsi="Times New Roman" w:eastAsia="宋体" w:cs="宋体"/>
                <w:sz w:val="24"/>
                <w:szCs w:val="24"/>
              </w:rPr>
            </w:pPr>
            <w:r>
              <w:rPr>
                <w:rFonts w:hint="eastAsia" w:ascii="Times New Roman" w:hAnsi="Times New Roman" w:eastAsia="宋体" w:cs="宋体"/>
                <w:sz w:val="24"/>
                <w:szCs w:val="24"/>
              </w:rPr>
              <w:t>财务总监</w:t>
            </w:r>
            <w:r>
              <w:rPr>
                <w:rFonts w:hint="eastAsia" w:ascii="Times New Roman" w:hAnsi="Times New Roman" w:eastAsia="宋体" w:cs="宋体"/>
                <w:sz w:val="24"/>
                <w:szCs w:val="24"/>
                <w:lang w:eastAsia="zh-CN"/>
              </w:rPr>
              <w:t>：</w:t>
            </w:r>
            <w:r>
              <w:rPr>
                <w:rFonts w:hint="eastAsia" w:ascii="Times New Roman" w:hAnsi="Times New Roman" w:eastAsia="宋体" w:cs="宋体"/>
                <w:sz w:val="24"/>
                <w:szCs w:val="24"/>
              </w:rPr>
              <w:t>李化军先生</w:t>
            </w:r>
          </w:p>
        </w:tc>
      </w:tr>
      <w:tr w14:paraId="6E577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1828" w:type="dxa"/>
          </w:tcPr>
          <w:p w14:paraId="53638E0B">
            <w:pPr>
              <w:pStyle w:val="12"/>
              <w:rPr>
                <w:rFonts w:ascii="Times New Roman" w:hAnsi="Times New Roman" w:eastAsia="宋体" w:cs="宋体"/>
                <w:b/>
                <w:bCs/>
                <w:sz w:val="24"/>
                <w:szCs w:val="24"/>
              </w:rPr>
            </w:pPr>
          </w:p>
          <w:p w14:paraId="6208E7B9">
            <w:pPr>
              <w:pStyle w:val="12"/>
              <w:rPr>
                <w:rFonts w:ascii="Times New Roman" w:hAnsi="Times New Roman" w:eastAsia="宋体" w:cs="宋体"/>
                <w:b/>
                <w:bCs/>
                <w:sz w:val="24"/>
                <w:szCs w:val="24"/>
              </w:rPr>
            </w:pPr>
          </w:p>
          <w:p w14:paraId="030ACE83">
            <w:pPr>
              <w:pStyle w:val="12"/>
              <w:spacing w:before="5"/>
              <w:rPr>
                <w:rFonts w:ascii="Times New Roman" w:hAnsi="Times New Roman" w:eastAsia="宋体" w:cs="宋体"/>
                <w:b/>
                <w:bCs/>
                <w:sz w:val="24"/>
                <w:szCs w:val="24"/>
              </w:rPr>
            </w:pPr>
          </w:p>
          <w:p w14:paraId="1E945C09">
            <w:pPr>
              <w:pStyle w:val="12"/>
              <w:rPr>
                <w:rFonts w:ascii="Times New Roman" w:hAnsi="Times New Roman" w:eastAsia="宋体" w:cs="宋体"/>
                <w:b/>
                <w:bCs/>
                <w:sz w:val="24"/>
                <w:szCs w:val="24"/>
              </w:rPr>
            </w:pPr>
            <w:r>
              <w:rPr>
                <w:rFonts w:hint="eastAsia" w:ascii="Times New Roman" w:hAnsi="Times New Roman" w:eastAsia="宋体" w:cs="宋体"/>
                <w:b/>
                <w:bCs/>
                <w:sz w:val="24"/>
                <w:szCs w:val="24"/>
              </w:rPr>
              <w:t>投资者关系活动主要内容介绍</w:t>
            </w:r>
          </w:p>
        </w:tc>
        <w:tc>
          <w:tcPr>
            <w:tcW w:w="7428" w:type="dxa"/>
          </w:tcPr>
          <w:p w14:paraId="7BB37A45">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eastAsia="zh-CN"/>
              </w:rPr>
            </w:pPr>
            <w:r>
              <w:rPr>
                <w:rFonts w:hint="eastAsia" w:ascii="Times New Roman" w:hAnsi="Times New Roman" w:eastAsia="宋体" w:cs="宋体"/>
                <w:b/>
                <w:sz w:val="24"/>
                <w:szCs w:val="24"/>
                <w:lang w:val="en-US"/>
              </w:rPr>
              <w:t xml:space="preserve"> 1.目前延迟发货的订单是否已在Q3陆续发出并确认收入；9月与宁夏天普芯签订的4.28亿元储能设备合同以净额法确认收入，该合同预计对2026年净利润的实际贡献大致处于什么量级</w:t>
            </w:r>
            <w:r>
              <w:rPr>
                <w:rFonts w:hint="eastAsia" w:ascii="Times New Roman" w:hAnsi="Times New Roman" w:eastAsia="宋体" w:cs="宋体"/>
                <w:b/>
                <w:sz w:val="24"/>
                <w:szCs w:val="24"/>
                <w:lang w:val="en-US" w:eastAsia="zh-CN"/>
              </w:rPr>
              <w:t>？</w:t>
            </w:r>
          </w:p>
          <w:p w14:paraId="4455421F">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val="0"/>
                <w:bCs/>
                <w:sz w:val="24"/>
                <w:szCs w:val="24"/>
                <w:lang w:val="en-US"/>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尊敬的投资者，您好！前期延迟发货订单正在陆续发出，并按照收入确认准则确认收入。4.28亿元的储能合同以净额法确认收入，该合同预计对2026年经营业绩有一定影响。感谢您的关注！</w:t>
            </w:r>
          </w:p>
          <w:p w14:paraId="1E4E6F62">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sz w:val="24"/>
                <w:szCs w:val="24"/>
                <w:lang w:val="en-US"/>
              </w:rPr>
              <w:t>2.公司股价一直在跌，请问公司有没有什么方法维护股东权益，维护公司价值？</w:t>
            </w:r>
          </w:p>
          <w:p w14:paraId="3F5804BD">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尊敬的投资者，您好！公司高度重视股东权益与公司价值维护，将持续聚焦主业经营，努力提升经营业绩与内在价值。二级市场股价受多重因素综合影响，敬请理性看待。感谢您的关注！</w:t>
            </w:r>
          </w:p>
          <w:p w14:paraId="4B979AEC">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default" w:ascii="Times New Roman" w:hAnsi="Times New Roman" w:eastAsia="宋体" w:cs="宋体"/>
                <w:b/>
                <w:sz w:val="24"/>
                <w:szCs w:val="24"/>
                <w:lang w:val="en-US"/>
              </w:rPr>
            </w:pPr>
            <w:r>
              <w:rPr>
                <w:rFonts w:hint="eastAsia" w:ascii="Times New Roman" w:hAnsi="Times New Roman" w:eastAsia="宋体" w:cs="宋体"/>
                <w:b/>
                <w:sz w:val="24"/>
                <w:szCs w:val="24"/>
                <w:lang w:val="en-US"/>
              </w:rPr>
              <w:t>3.公司三季度业绩怎么样，比前两个季度有没有回暖？</w:t>
            </w:r>
          </w:p>
          <w:p w14:paraId="00C264FF">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val="0"/>
                <w:bCs/>
                <w:sz w:val="24"/>
                <w:szCs w:val="24"/>
                <w:lang w:val="en-US"/>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尊敬的投资者，您好！公司三季度相关经营情况请及时关注后续披露的第三季度报告。感谢您的关注！</w:t>
            </w:r>
          </w:p>
          <w:p w14:paraId="5D4D010E">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sz w:val="24"/>
                <w:szCs w:val="24"/>
                <w:lang w:val="en-US"/>
              </w:rPr>
              <w:t>4.上半年公司归母净利润下滑幅度较大，主要原因是什么？领导对未来业绩的展望？</w:t>
            </w:r>
          </w:p>
          <w:p w14:paraId="760D22F9">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val="0"/>
                <w:bCs/>
                <w:sz w:val="24"/>
                <w:szCs w:val="24"/>
                <w:lang w:val="en-US"/>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上半年归母净利润下滑幅度较大，主要原因有二：一是受下游客户自身项目推进及交付安排延后影响，公司产品发货及收入确认相应推迟，营业收入同比下降；二是可转换公司债券存续期间确认利息费用，对当期利润形成一定压力。</w:t>
            </w:r>
          </w:p>
          <w:p w14:paraId="419AFE7A">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0"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val="0"/>
                <w:bCs/>
                <w:sz w:val="24"/>
                <w:szCs w:val="24"/>
                <w:lang w:val="en-US"/>
              </w:rPr>
              <w:t>关于未来业绩展望，公司将持续关注“十五五”电网投资机遇，积极拓展市场，努力提升经营业绩，具体经营情况请以公司披露的定期报告为准。感谢您的关注！</w:t>
            </w:r>
          </w:p>
          <w:p w14:paraId="7F46E475">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sz w:val="24"/>
                <w:szCs w:val="24"/>
                <w:lang w:val="en-US"/>
              </w:rPr>
              <w:t>5.您好！请问贵公司项目研发和技术落地方面有什么重大进展吗？如何转化为实际商业价值呢？</w:t>
            </w:r>
          </w:p>
          <w:p w14:paraId="7546CF83">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尊敬的投资者，您好！公司在技术研发方面持续推进，一是制氢整流变的自主研发，二是用于数据中心模块化的电源解决方案。公司将根据研发及市场进展及时履行信息披露义务。感谢您的关注！</w:t>
            </w:r>
          </w:p>
          <w:p w14:paraId="4A90467D">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sz w:val="24"/>
                <w:szCs w:val="24"/>
                <w:lang w:val="en-US"/>
              </w:rPr>
              <w:t>6.sst通过客户测试了吗？有商用订单吗？</w:t>
            </w:r>
          </w:p>
          <w:p w14:paraId="452D1420">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val="0"/>
                <w:bCs/>
                <w:sz w:val="24"/>
                <w:szCs w:val="24"/>
                <w:lang w:val="en-US"/>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公司自主研发的高频隔离变压器已完成样机开发并交付合作伙伴开展测试验证工作。具体量产时间将根据后续测试验证及市场应用情况确定，目前尚未有商用订单。公司将根据研发进展及时履行信息披露义务。感谢您的关注！</w:t>
            </w:r>
          </w:p>
          <w:p w14:paraId="20DE169F">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sz w:val="24"/>
                <w:szCs w:val="24"/>
                <w:lang w:val="en-US"/>
              </w:rPr>
              <w:t>7.后续在股东回报方面有何考虑？</w:t>
            </w:r>
          </w:p>
          <w:p w14:paraId="29E245F9">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val="0"/>
                <w:bCs/>
                <w:sz w:val="24"/>
                <w:szCs w:val="24"/>
                <w:lang w:val="en-US"/>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尊敬的投资者，您好！公司高度重视股东回报，将结合经营业绩、现金流状况及长远发展需要，统筹考虑股东回报方案，努力为股东创造合理回报。感谢您的关注！</w:t>
            </w:r>
          </w:p>
          <w:p w14:paraId="21C007C4">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sz w:val="24"/>
                <w:szCs w:val="24"/>
                <w:lang w:val="en-US"/>
              </w:rPr>
            </w:pPr>
            <w:r>
              <w:rPr>
                <w:rFonts w:hint="eastAsia" w:ascii="Times New Roman" w:hAnsi="Times New Roman" w:eastAsia="宋体" w:cs="宋体"/>
                <w:b/>
                <w:sz w:val="24"/>
                <w:szCs w:val="24"/>
                <w:lang w:val="en-US"/>
              </w:rPr>
              <w:t>8.上半年海外拓展情况及未来战略布局规划？</w:t>
            </w:r>
          </w:p>
          <w:p w14:paraId="006970BD">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eastAsia" w:ascii="Times New Roman" w:hAnsi="Times New Roman" w:eastAsia="宋体" w:cs="宋体"/>
                <w:b w:val="0"/>
                <w:bCs/>
                <w:sz w:val="24"/>
                <w:szCs w:val="24"/>
                <w:lang w:val="en-US"/>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尊敬的投资者，您好！公司正稳步推进国际化布局，重点在欧洲、中东及北非等地区，推动本土化产能合作，公司已实现与美国新能源产品的订单签订。感谢您的关注。</w:t>
            </w:r>
          </w:p>
          <w:p w14:paraId="1066613B">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hint="default" w:ascii="Times New Roman" w:hAnsi="Times New Roman" w:eastAsia="宋体" w:cs="宋体"/>
                <w:b/>
                <w:sz w:val="24"/>
                <w:szCs w:val="24"/>
                <w:lang w:val="en-US"/>
              </w:rPr>
            </w:pPr>
            <w:r>
              <w:rPr>
                <w:rFonts w:hint="eastAsia" w:ascii="Times New Roman" w:hAnsi="Times New Roman" w:eastAsia="宋体" w:cs="宋体"/>
                <w:b/>
                <w:sz w:val="24"/>
                <w:szCs w:val="24"/>
                <w:lang w:val="en-US"/>
              </w:rPr>
              <w:t>9.未来有哪些新的业绩增长点吗？</w:t>
            </w:r>
            <w:bookmarkStart w:id="0" w:name="_GoBack"/>
            <w:bookmarkEnd w:id="0"/>
          </w:p>
          <w:p w14:paraId="6BDC552C">
            <w:pPr>
              <w:pStyle w:val="12"/>
              <w:keepNext w:val="0"/>
              <w:keepLines w:val="0"/>
              <w:pageBreakBefore w:val="0"/>
              <w:widowControl w:val="0"/>
              <w:kinsoku/>
              <w:wordWrap/>
              <w:overflowPunct/>
              <w:topLinePunct w:val="0"/>
              <w:autoSpaceDE w:val="0"/>
              <w:autoSpaceDN w:val="0"/>
              <w:bidi w:val="0"/>
              <w:adjustRightInd/>
              <w:snapToGrid/>
              <w:spacing w:before="120" w:beforeLines="50" w:line="360" w:lineRule="auto"/>
              <w:ind w:firstLine="482" w:firstLineChars="200"/>
              <w:jc w:val="both"/>
              <w:textAlignment w:val="auto"/>
              <w:rPr>
                <w:rFonts w:ascii="Times New Roman" w:hAnsi="Times New Roman" w:eastAsia="宋体" w:cs="宋体"/>
                <w:sz w:val="24"/>
                <w:szCs w:val="24"/>
              </w:rPr>
            </w:pPr>
            <w:r>
              <w:rPr>
                <w:rFonts w:hint="eastAsia" w:ascii="Times New Roman" w:hAnsi="Times New Roman" w:eastAsia="宋体" w:cs="宋体"/>
                <w:b/>
                <w:sz w:val="24"/>
                <w:szCs w:val="24"/>
                <w:lang w:val="en-US" w:eastAsia="zh-CN"/>
              </w:rPr>
              <w:t>回复：</w:t>
            </w:r>
            <w:r>
              <w:rPr>
                <w:rFonts w:hint="eastAsia" w:ascii="Times New Roman" w:hAnsi="Times New Roman" w:eastAsia="宋体" w:cs="宋体"/>
                <w:b w:val="0"/>
                <w:bCs/>
                <w:sz w:val="24"/>
                <w:szCs w:val="24"/>
                <w:lang w:val="en-US"/>
              </w:rPr>
              <w:t>尊敬的投资者，您好！感谢您的关注。公司未来主要增长点包括：一是海外市场拓展，公司正稳步推进国际化布局，重点在欧洲、中东及北非等地区，推动本土化产能合作，公司已实现与美国新能源产品的订单签订；二是新能源业务，公司新能源箱变产品及高压产品已实现规模化生产；三是用于数据中心的电源设备以及用于SST的高频隔离变等产品。具体经营情况请以公司披露的定期报告为准</w:t>
            </w:r>
            <w:r>
              <w:rPr>
                <w:rFonts w:ascii="Times New Roman" w:hAnsi="Times New Roman" w:eastAsia="宋体" w:cs="宋体"/>
                <w:b w:val="0"/>
                <w:bCs/>
                <w:sz w:val="24"/>
                <w:szCs w:val="24"/>
              </w:rPr>
              <w:t>。</w:t>
            </w:r>
          </w:p>
        </w:tc>
      </w:tr>
      <w:tr w14:paraId="2E70B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1828" w:type="dxa"/>
            <w:vAlign w:val="center"/>
          </w:tcPr>
          <w:p w14:paraId="10A68528">
            <w:pPr>
              <w:pStyle w:val="12"/>
              <w:spacing w:before="1"/>
              <w:rPr>
                <w:rFonts w:ascii="Times New Roman" w:hAnsi="Times New Roman" w:eastAsia="宋体" w:cs="宋体"/>
                <w:b/>
                <w:bCs/>
                <w:sz w:val="24"/>
                <w:szCs w:val="24"/>
              </w:rPr>
            </w:pPr>
            <w:r>
              <w:rPr>
                <w:rFonts w:hint="eastAsia" w:ascii="Times New Roman" w:hAnsi="Times New Roman" w:eastAsia="宋体" w:cs="宋体"/>
                <w:b/>
                <w:bCs/>
                <w:sz w:val="24"/>
                <w:szCs w:val="24"/>
              </w:rPr>
              <w:t>关于本次活动是否涉及应披露重大信息的说明</w:t>
            </w:r>
          </w:p>
        </w:tc>
        <w:tc>
          <w:tcPr>
            <w:tcW w:w="7428" w:type="dxa"/>
            <w:vAlign w:val="center"/>
          </w:tcPr>
          <w:p w14:paraId="289249EE">
            <w:pPr>
              <w:pStyle w:val="12"/>
              <w:spacing w:before="100" w:beforeAutospacing="1" w:line="360" w:lineRule="auto"/>
              <w:rPr>
                <w:rFonts w:ascii="Times New Roman" w:hAnsi="Times New Roman" w:eastAsia="宋体" w:cs="宋体"/>
                <w:sz w:val="24"/>
                <w:szCs w:val="24"/>
              </w:rPr>
            </w:pPr>
            <w:r>
              <w:rPr>
                <w:rFonts w:hint="eastAsia" w:ascii="Times New Roman" w:hAnsi="Times New Roman" w:eastAsia="宋体" w:cs="宋体"/>
                <w:sz w:val="24"/>
                <w:szCs w:val="24"/>
              </w:rPr>
              <w:t>本次活动不涉及未公开披露的重大信息。</w:t>
            </w:r>
          </w:p>
        </w:tc>
      </w:tr>
      <w:tr w14:paraId="30228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828" w:type="dxa"/>
            <w:vAlign w:val="center"/>
          </w:tcPr>
          <w:p w14:paraId="0C550756">
            <w:pPr>
              <w:pStyle w:val="12"/>
              <w:spacing w:before="1"/>
              <w:rPr>
                <w:rFonts w:ascii="Times New Roman" w:hAnsi="Times New Roman" w:eastAsia="宋体" w:cs="宋体"/>
                <w:b/>
                <w:bCs/>
                <w:sz w:val="24"/>
                <w:szCs w:val="24"/>
              </w:rPr>
            </w:pPr>
            <w:r>
              <w:rPr>
                <w:rFonts w:hint="eastAsia" w:ascii="Times New Roman" w:hAnsi="Times New Roman" w:eastAsia="宋体" w:cs="宋体"/>
                <w:b/>
                <w:bCs/>
                <w:sz w:val="24"/>
                <w:szCs w:val="24"/>
              </w:rPr>
              <w:t>附件清单（如有）</w:t>
            </w:r>
          </w:p>
        </w:tc>
        <w:tc>
          <w:tcPr>
            <w:tcW w:w="7428" w:type="dxa"/>
            <w:vAlign w:val="center"/>
          </w:tcPr>
          <w:p w14:paraId="465CC2AB">
            <w:pPr>
              <w:pStyle w:val="12"/>
              <w:spacing w:before="100" w:beforeAutospacing="1" w:line="360" w:lineRule="auto"/>
              <w:rPr>
                <w:rFonts w:ascii="Times New Roman" w:hAnsi="Times New Roman" w:eastAsia="宋体" w:cs="宋体"/>
                <w:sz w:val="24"/>
                <w:szCs w:val="24"/>
              </w:rPr>
            </w:pPr>
          </w:p>
        </w:tc>
      </w:tr>
      <w:tr w14:paraId="61D96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488" w:hRule="atLeast"/>
          <w:jc w:val="center"/>
        </w:trPr>
        <w:tc>
          <w:tcPr>
            <w:tcW w:w="1828" w:type="dxa"/>
            <w:vAlign w:val="center"/>
          </w:tcPr>
          <w:p w14:paraId="0EFA8D8C">
            <w:pPr>
              <w:pStyle w:val="12"/>
              <w:spacing w:before="1"/>
              <w:rPr>
                <w:rFonts w:ascii="Times New Roman" w:hAnsi="Times New Roman" w:eastAsia="宋体" w:cs="宋体"/>
                <w:b/>
                <w:bCs/>
                <w:sz w:val="24"/>
                <w:szCs w:val="24"/>
              </w:rPr>
            </w:pPr>
            <w:r>
              <w:rPr>
                <w:rFonts w:hint="eastAsia" w:ascii="Times New Roman" w:hAnsi="Times New Roman" w:eastAsia="宋体" w:cs="宋体"/>
                <w:b/>
                <w:bCs/>
                <w:sz w:val="24"/>
                <w:szCs w:val="24"/>
              </w:rPr>
              <w:t>日期</w:t>
            </w:r>
          </w:p>
        </w:tc>
        <w:tc>
          <w:tcPr>
            <w:tcW w:w="7428" w:type="dxa"/>
            <w:vAlign w:val="center"/>
          </w:tcPr>
          <w:p w14:paraId="3890A4D5">
            <w:pPr>
              <w:pStyle w:val="12"/>
              <w:spacing w:before="100" w:beforeAutospacing="1"/>
              <w:rPr>
                <w:rFonts w:ascii="Times New Roman" w:hAnsi="Times New Roman" w:eastAsia="宋体" w:cs="宋体"/>
                <w:sz w:val="24"/>
                <w:szCs w:val="24"/>
              </w:rPr>
            </w:pPr>
            <w:r>
              <w:rPr>
                <w:rFonts w:hint="eastAsia" w:ascii="Times New Roman" w:hAnsi="Times New Roman" w:eastAsia="宋体" w:cs="宋体"/>
                <w:sz w:val="24"/>
                <w:szCs w:val="24"/>
                <w:lang w:eastAsia="zh-CN"/>
              </w:rPr>
              <w:t>2026年9月21日</w:t>
            </w:r>
          </w:p>
        </w:tc>
      </w:tr>
    </w:tbl>
    <w:p w14:paraId="09B4714B">
      <w:pPr>
        <w:rPr>
          <w:rFonts w:ascii="宋体" w:hAnsi="宋体" w:eastAsia="宋体" w:cs="宋体"/>
          <w:sz w:val="28"/>
          <w:szCs w:val="36"/>
        </w:rPr>
      </w:pPr>
    </w:p>
    <w:sectPr>
      <w:headerReference r:id="rId3" w:type="default"/>
      <w:footerReference r:id="rId4" w:type="default"/>
      <w:type w:val="continuous"/>
      <w:pgSz w:w="11910" w:h="16840"/>
      <w:pgMar w:top="1440" w:right="1417" w:bottom="1440" w:left="141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w:panose1 w:val="02010601000101010101"/>
    <w:charset w:val="88"/>
    <w:family w:val="roma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Webdings">
    <w:panose1 w:val="05030102010509060703"/>
    <w:charset w:val="00"/>
    <w:family w:val="auto"/>
    <w:pitch w:val="default"/>
    <w:sig w:usb0="00000000" w:usb1="00000000" w:usb2="00000000" w:usb3="00000000" w:csb0="80000000" w:csb1="00000000"/>
  </w:font>
  <w:font w:name="KSOF2D2E1615">
    <w:panose1 w:val="020B0604030504040204"/>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233F6">
    <w:pPr>
      <w:pStyle w:val="6"/>
    </w:pPr>
    <w:r>
      <w:rPr>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BFB2B">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FCBFB2B">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796F1">
    <w:pPr>
      <w:pStyle w:val="7"/>
      <w:rPr>
        <w:rFonts w:ascii="宋体" w:hAnsi="宋体" w:eastAsia="宋体" w:cs="宋体"/>
        <w:lang w:val="en-US"/>
      </w:rPr>
    </w:pPr>
    <w:r>
      <w:rPr>
        <w:rFonts w:hint="eastAsia" w:ascii="宋体" w:hAnsi="宋体" w:eastAsia="宋体" w:cs="宋体"/>
        <w:lang w:val="en-US"/>
      </w:rPr>
      <w:t>江苏华辰变压器股份有限公司                                              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586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5A57"/>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B6995"/>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CF63E15"/>
    <w:rsid w:val="0E90599A"/>
    <w:rsid w:val="0ED720CD"/>
    <w:rsid w:val="0F8F2431"/>
    <w:rsid w:val="12070CAE"/>
    <w:rsid w:val="145F688C"/>
    <w:rsid w:val="14D47131"/>
    <w:rsid w:val="15680001"/>
    <w:rsid w:val="15DD2205"/>
    <w:rsid w:val="17072842"/>
    <w:rsid w:val="17A67110"/>
    <w:rsid w:val="1864189B"/>
    <w:rsid w:val="18D73A7D"/>
    <w:rsid w:val="19557370"/>
    <w:rsid w:val="1BD06B6A"/>
    <w:rsid w:val="1F782BDE"/>
    <w:rsid w:val="204A6A53"/>
    <w:rsid w:val="222A0391"/>
    <w:rsid w:val="23317869"/>
    <w:rsid w:val="25157E82"/>
    <w:rsid w:val="25650CAE"/>
    <w:rsid w:val="26406598"/>
    <w:rsid w:val="28080056"/>
    <w:rsid w:val="28734C1A"/>
    <w:rsid w:val="28C72DDD"/>
    <w:rsid w:val="29EE0E64"/>
    <w:rsid w:val="2B24254B"/>
    <w:rsid w:val="2BC4020A"/>
    <w:rsid w:val="2EF90F16"/>
    <w:rsid w:val="2F125C63"/>
    <w:rsid w:val="302C3D0A"/>
    <w:rsid w:val="3104598F"/>
    <w:rsid w:val="33DE31BB"/>
    <w:rsid w:val="3691272B"/>
    <w:rsid w:val="389C49C0"/>
    <w:rsid w:val="399D174A"/>
    <w:rsid w:val="39BC78F4"/>
    <w:rsid w:val="3B35486F"/>
    <w:rsid w:val="3EF1250A"/>
    <w:rsid w:val="40567DB0"/>
    <w:rsid w:val="40FF5CD2"/>
    <w:rsid w:val="42DB40B0"/>
    <w:rsid w:val="43B71B0A"/>
    <w:rsid w:val="44FA0589"/>
    <w:rsid w:val="45A663E3"/>
    <w:rsid w:val="469F09AF"/>
    <w:rsid w:val="48403585"/>
    <w:rsid w:val="4B756271"/>
    <w:rsid w:val="4C8E1CA8"/>
    <w:rsid w:val="4D6D36A4"/>
    <w:rsid w:val="510903EF"/>
    <w:rsid w:val="52953EDE"/>
    <w:rsid w:val="53F137F4"/>
    <w:rsid w:val="543A6906"/>
    <w:rsid w:val="56850CBB"/>
    <w:rsid w:val="56A4583A"/>
    <w:rsid w:val="56FFFAA7"/>
    <w:rsid w:val="59D8738A"/>
    <w:rsid w:val="5A666D76"/>
    <w:rsid w:val="5B2253C2"/>
    <w:rsid w:val="5CF02E0F"/>
    <w:rsid w:val="603269D2"/>
    <w:rsid w:val="61A52BCA"/>
    <w:rsid w:val="6605529F"/>
    <w:rsid w:val="6695111E"/>
    <w:rsid w:val="67095496"/>
    <w:rsid w:val="67ED7463"/>
    <w:rsid w:val="681A546A"/>
    <w:rsid w:val="68507D37"/>
    <w:rsid w:val="69CB37D4"/>
    <w:rsid w:val="6A0D5B9B"/>
    <w:rsid w:val="6A3B23B1"/>
    <w:rsid w:val="6AEA32DC"/>
    <w:rsid w:val="6CC24AB5"/>
    <w:rsid w:val="6D9271B2"/>
    <w:rsid w:val="6DC34B9D"/>
    <w:rsid w:val="6EC15287"/>
    <w:rsid w:val="6F134790"/>
    <w:rsid w:val="6FE81F5F"/>
    <w:rsid w:val="72446028"/>
    <w:rsid w:val="73076EC0"/>
    <w:rsid w:val="74210CA6"/>
    <w:rsid w:val="746F4E76"/>
    <w:rsid w:val="76430096"/>
    <w:rsid w:val="788C25F5"/>
    <w:rsid w:val="79ED6E4F"/>
    <w:rsid w:val="79F72AA9"/>
    <w:rsid w:val="7A144529"/>
    <w:rsid w:val="7DD37FAE"/>
    <w:rsid w:val="CF57FC4F"/>
    <w:rsid w:val="F7E3B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3.xml><?xml version="1.0" encoding="utf-8"?>
<contractReview xmlns="http://schemas.wps.cn/vas-ai-hub/contract-review">
  <reviewItems>
    <reviewItem>
      <errorID>94750f51-a12e-4ac3-b271-d1cff295b628</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750D7558</paraID>
      <start>0</start>
      <end>11</end>
      <status>unmodified</status>
      <modifiedWord/>
      <trackRevisions>false</trackRevisions>
    </reviewItem>
    <reviewItem>
      <errorID>c5892194-0995-4c8d-af45-82fb9d64794e</errorID>
      <errorWord>:</errorWord>
      <group>L1_Format</group>
      <groupName>格式问题</groupName>
      <ability>L2_HalfPunc_CN</ability>
      <abilityName>全半角问题</abilityName>
      <candidateList>
        <item>：</item>
      </candidateList>
      <explain>文本全半角错误。</explain>
      <paraID>4455421F</paraID>
      <start>2</start>
      <end>3</end>
      <status>modified</status>
      <modifiedWord>：</modifiedWord>
      <trackRevisions>true</trackRevisions>
    </reviewItem>
    <reviewItem>
      <errorID>785b79e8-942d-4583-8c60-b9529dd4f53d</errorID>
      <errorWord>？？？？？</errorWord>
      <group>L1_Punc</group>
      <groupName>标点问题</groupName>
      <ability>L2_Punc_CN</ability>
      <abilityName>标点符号问题</abilityName>
      <candidateList>
        <item>？</item>
      </candidateList>
      <explain/>
      <paraID>7C1AC460</paraID>
      <start>35</start>
      <end>40</end>
      <status>unmodified</status>
      <modifiedWord/>
      <trackRevisions>false</trackRevisions>
    </reviewItem>
    <reviewItem>
      <errorID>11ded1ee-b6ac-4a0a-93bd-c695fe9e0ef0</errorID>
      <errorWord>:</errorWord>
      <group>L1_Format</group>
      <groupName>格式问题</groupName>
      <ability>L2_HalfPunc_CN</ability>
      <abilityName>全半角问题</abilityName>
      <candidateList>
        <item>：</item>
      </candidateList>
      <explain>文本全半角错误。</explain>
      <paraID>3F5804BD</paraID>
      <start>2</start>
      <end>3</end>
      <status>modified</status>
      <modifiedWord>：</modifiedWord>
      <trackRevisions>true</trackRevisions>
    </reviewItem>
    <reviewItem>
      <errorID>86e67b27-8d81-499a-9753-78c0de2b96f9</errorID>
      <errorWord>:</errorWord>
      <group>L1_Format</group>
      <groupName>格式问题</groupName>
      <ability>L2_HalfPunc_CN</ability>
      <abilityName>全半角问题</abilityName>
      <candidateList>
        <item>：</item>
      </candidateList>
      <explain>文本全半角错误。</explain>
      <paraID>  C264FF</paraID>
      <start>2</start>
      <end>3</end>
      <status>modified</status>
      <modifiedWord>：</modifiedWord>
      <trackRevisions>true</trackRevisions>
    </reviewItem>
    <reviewItem>
      <errorID>f74aab78-10e3-4f3a-8916-0300815d0fee</errorID>
      <errorWord>:</errorWord>
      <group>L1_Format</group>
      <groupName>格式问题</groupName>
      <ability>L2_HalfPunc_CN</ability>
      <abilityName>全半角问题</abilityName>
      <candidateList>
        <item>：</item>
      </candidateList>
      <explain>文本全半角错误。</explain>
      <paraID>760D22F9</paraID>
      <start>2</start>
      <end>3</end>
      <status>modified</status>
      <modifiedWord>：</modifiedWord>
      <trackRevisions>true</trackRevisions>
    </reviewItem>
    <reviewItem>
      <errorID>82442a2b-8294-44ed-81d9-fafbb9d7dc6f</errorID>
      <errorWord>司</errorWord>
      <group>L1_Word</group>
      <groupName>字词问题</groupName>
      <ability>L2_Typo</ability>
      <abilityName>字词错误</abilityName>
      <candidateList>
        <item>司在</item>
      </candidateList>
      <explain/>
      <paraID>7F46E475</paraID>
      <start>9</start>
      <end>10</end>
      <status>unmodified</status>
      <modifiedWord/>
      <trackRevisions>false</trackRevisions>
    </reviewItem>
    <reviewItem>
      <errorID>1197d152-d7e4-4e07-96e7-2f6df957804e</errorID>
      <errorWord>:</errorWord>
      <group>L1_Format</group>
      <groupName>格式问题</groupName>
      <ability>L2_HalfPunc_CN</ability>
      <abilityName>全半角问题</abilityName>
      <candidateList>
        <item>：</item>
      </candidateList>
      <explain>文本全半角错误。</explain>
      <paraID>7546CF83</paraID>
      <start>2</start>
      <end>3</end>
      <status>modified</status>
      <modifiedWord>：</modifiedWord>
      <trackRevisions>true</trackRevisions>
    </reviewItem>
    <reviewItem>
      <errorID>ec4fda73-db7b-427e-8532-51b80c3853e0</errorID>
      <errorWord>:</errorWord>
      <group>L1_Format</group>
      <groupName>格式问题</groupName>
      <ability>L2_HalfPunc_CN</ability>
      <abilityName>全半角问题</abilityName>
      <candidateList>
        <item>：</item>
      </candidateList>
      <explain>文本全半角错误。</explain>
      <paraID>452D1420</paraID>
      <start>2</start>
      <end>3</end>
      <status>modified</status>
      <modifiedWord>：</modifiedWord>
      <trackRevisions>true</trackRevisions>
    </reviewItem>
    <reviewItem>
      <errorID>d4a7d4eb-bcdf-44a9-82d9-edd6105a6723</errorID>
      <errorWord>:</errorWord>
      <group>L1_Format</group>
      <groupName>格式问题</groupName>
      <ability>L2_HalfPunc_CN</ability>
      <abilityName>全半角问题</abilityName>
      <candidateList>
        <item>：</item>
      </candidateList>
      <explain>文本全半角错误。</explain>
      <paraID>29E245F9</paraID>
      <start>2</start>
      <end>3</end>
      <status>modified</status>
      <modifiedWord>：</modifiedWord>
      <trackRevisions>true</trackRevisions>
    </reviewItem>
    <reviewItem>
      <errorID>db69e8c8-49e6-4400-9838-9a5622768850</errorID>
      <errorWord>:</errorWord>
      <group>L1_Format</group>
      <groupName>格式问题</groupName>
      <ability>L2_HalfPunc_CN</ability>
      <abilityName>全半角问题</abilityName>
      <candidateList>
        <item>：</item>
      </candidateList>
      <explain>文本全半角错误。</explain>
      <paraID>  6970BD</paraID>
      <start>2</start>
      <end>3</end>
      <status>modified</status>
      <modifiedWord>：</modifiedWord>
      <trackRevisions>true</trackRevisions>
    </reviewItem>
    <reviewItem>
      <errorID>96e61c87-e967-4057-a1d1-ad22e902e575</errorID>
      <errorWord>:</errorWord>
      <group>L1_Format</group>
      <groupName>格式问题</groupName>
      <ability>L2_HalfPunc_CN</ability>
      <abilityName>全半角问题</abilityName>
      <candidateList>
        <item>：</item>
      </candidateList>
      <explain>文本全半角错误。</explain>
      <paraID>6BDC552C</paraID>
      <start>2</start>
      <end>3</end>
      <status>modified</status>
      <modifiedWord>：</modifiedWord>
      <trackRevisions>true</trackRevisions>
    </reviewItem>
    <reviewItem>
      <errorID>4f7a3f12-9957-41eb-b910-57014ca19e4e</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3890A4D5</paraID>
      <start>0</start>
      <end>10</end>
      <status>modified</status>
      <modifiedWord>2026年9月21日</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744531-3056-4E6D-8A43-0F7ADAD8B15B}">
  <ds:schemaRefs/>
</ds:datastoreItem>
</file>

<file path=customXml/itemProps3.xml><?xml version="1.0" encoding="utf-8"?>
<ds:datastoreItem xmlns:ds="http://schemas.openxmlformats.org/officeDocument/2006/customXml" ds:itemID="{2b192ca5-e2d4-49ca-9dfd-d2f03da5ab94}">
  <ds:schemaRefs/>
</ds:datastoreItem>
</file>

<file path=docProps/app.xml><?xml version="1.0" encoding="utf-8"?>
<Properties xmlns="http://schemas.openxmlformats.org/officeDocument/2006/extended-properties" xmlns:vt="http://schemas.openxmlformats.org/officeDocument/2006/docPropsVTypes">
  <Template>Normal</Template>
  <Pages>3</Pages>
  <Words>1517</Words>
  <Characters>1606</Characters>
  <Lines>17</Lines>
  <Paragraphs>4</Paragraphs>
  <TotalTime>1</TotalTime>
  <ScaleCrop>false</ScaleCrop>
  <LinksUpToDate>false</LinksUpToDate>
  <CharactersWithSpaces>1690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2026-09-21T07:28:00Z</dcterms:created>
  <dc:creator>jie.huang</dc:creator>
  <cp:lastModifiedBy>证券部</cp:lastModifiedBy>
  <dcterms:modified xsi:type="dcterms:W3CDTF">2026-09-21T08:12:15Z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6123F1EE4BB24AB3943EC05A7B4EEC97_13</vt:lpwstr>
  </property>
  <property fmtid="{D5CDD505-2E9C-101B-9397-08002B2CF9AE}" pid="4" name="KSOTemplateDocerSaveRecord">
    <vt:lpwstr>eyJoZGlkIjoiYjgxYzllNGIyNWE5MjcyOTFiM2UxODg5MmEyMGY5YzkiLCJ1c2VySWQiOiIxNDkwMzY3NDk3In0=</vt:lpwstr>
  </property>
</Properties>
</file>