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9F041" w14:textId="77777777" w:rsidR="00FD6D66" w:rsidRDefault="00000000">
      <w:pPr>
        <w:jc w:val="center"/>
        <w:rPr>
          <w:rFonts w:ascii="黑体" w:eastAsia="黑体" w:hAnsi="黑体" w:hint="eastAsia"/>
          <w:b/>
          <w:bCs/>
          <w:sz w:val="28"/>
          <w:szCs w:val="28"/>
        </w:rPr>
      </w:pPr>
      <w:r>
        <w:rPr>
          <w:rFonts w:ascii="黑体" w:eastAsia="黑体" w:hAnsi="黑体" w:hint="eastAsia"/>
          <w:b/>
          <w:bCs/>
          <w:sz w:val="28"/>
          <w:szCs w:val="28"/>
        </w:rPr>
        <w:t>保利发展控股</w:t>
      </w:r>
      <w:r>
        <w:rPr>
          <w:rFonts w:ascii="黑体" w:eastAsia="黑体" w:hAnsi="黑体"/>
          <w:b/>
          <w:bCs/>
          <w:sz w:val="28"/>
          <w:szCs w:val="28"/>
        </w:rPr>
        <w:t>股份有限公司</w:t>
      </w:r>
    </w:p>
    <w:p w14:paraId="73D02831" w14:textId="77777777" w:rsidR="00FD6D66" w:rsidRDefault="00000000">
      <w:pPr>
        <w:jc w:val="center"/>
        <w:rPr>
          <w:rFonts w:ascii="黑体" w:eastAsia="黑体" w:hAnsi="黑体" w:hint="eastAsia"/>
          <w:b/>
          <w:bCs/>
          <w:sz w:val="28"/>
          <w:szCs w:val="28"/>
        </w:rPr>
      </w:pPr>
      <w:r>
        <w:rPr>
          <w:rFonts w:ascii="黑体" w:eastAsia="黑体" w:hAnsi="黑体"/>
          <w:b/>
          <w:bCs/>
          <w:sz w:val="28"/>
          <w:szCs w:val="28"/>
        </w:rPr>
        <w:t>投资者关系活动记录表</w:t>
      </w:r>
    </w:p>
    <w:p w14:paraId="340859E9" w14:textId="77777777" w:rsidR="00FD6D66" w:rsidRDefault="00000000">
      <w:pPr>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公司代码：</w:t>
      </w:r>
      <w:proofErr w:type="gramStart"/>
      <w:r>
        <w:rPr>
          <w:rFonts w:asciiTheme="majorEastAsia" w:eastAsiaTheme="majorEastAsia" w:hAnsiTheme="majorEastAsia" w:hint="eastAsia"/>
          <w:sz w:val="24"/>
          <w:szCs w:val="24"/>
        </w:rPr>
        <w:t>6</w:t>
      </w:r>
      <w:r>
        <w:rPr>
          <w:rFonts w:asciiTheme="majorEastAsia" w:eastAsiaTheme="majorEastAsia" w:hAnsiTheme="majorEastAsia"/>
          <w:sz w:val="24"/>
          <w:szCs w:val="24"/>
        </w:rPr>
        <w:t xml:space="preserve">00048                                </w:t>
      </w:r>
      <w:r>
        <w:rPr>
          <w:rFonts w:asciiTheme="majorEastAsia" w:eastAsiaTheme="majorEastAsia" w:hAnsiTheme="majorEastAsia" w:hint="eastAsia"/>
          <w:sz w:val="24"/>
          <w:szCs w:val="24"/>
        </w:rPr>
        <w:t>公司</w:t>
      </w:r>
      <w:proofErr w:type="gramEnd"/>
      <w:r>
        <w:rPr>
          <w:rFonts w:asciiTheme="majorEastAsia" w:eastAsiaTheme="majorEastAsia" w:hAnsiTheme="majorEastAsia" w:hint="eastAsia"/>
          <w:sz w:val="24"/>
          <w:szCs w:val="24"/>
        </w:rPr>
        <w:t>简称：保利发展</w:t>
      </w:r>
    </w:p>
    <w:p w14:paraId="3730E21D" w14:textId="77777777" w:rsidR="00FD6D66" w:rsidRDefault="00FD6D66">
      <w:pPr>
        <w:jc w:val="center"/>
        <w:rPr>
          <w:rFonts w:asciiTheme="majorEastAsia" w:eastAsiaTheme="majorEastAsia" w:hAnsiTheme="majorEastAsia" w:hint="eastAsia"/>
          <w:sz w:val="24"/>
          <w:szCs w:val="24"/>
        </w:rPr>
      </w:pPr>
    </w:p>
    <w:p w14:paraId="6F8E0B4D" w14:textId="630FC0A9" w:rsidR="00FD6D66" w:rsidRDefault="00000000">
      <w:pPr>
        <w:jc w:val="right"/>
        <w:rPr>
          <w:rFonts w:asciiTheme="majorEastAsia" w:eastAsiaTheme="majorEastAsia" w:hAnsiTheme="majorEastAsia" w:hint="eastAsia"/>
          <w:sz w:val="24"/>
          <w:szCs w:val="24"/>
        </w:rPr>
      </w:pPr>
      <w:r>
        <w:rPr>
          <w:rFonts w:asciiTheme="majorEastAsia" w:eastAsiaTheme="majorEastAsia" w:hAnsiTheme="majorEastAsia" w:hint="eastAsia"/>
          <w:sz w:val="24"/>
          <w:szCs w:val="24"/>
        </w:rPr>
        <w:t>发布日期：2</w:t>
      </w:r>
      <w:r>
        <w:rPr>
          <w:rFonts w:asciiTheme="majorEastAsia" w:eastAsiaTheme="majorEastAsia" w:hAnsiTheme="majorEastAsia"/>
          <w:sz w:val="24"/>
          <w:szCs w:val="24"/>
        </w:rPr>
        <w:t>02</w:t>
      </w:r>
      <w:r>
        <w:rPr>
          <w:rFonts w:asciiTheme="majorEastAsia" w:eastAsiaTheme="majorEastAsia" w:hAnsiTheme="majorEastAsia" w:hint="eastAsia"/>
          <w:sz w:val="24"/>
          <w:szCs w:val="24"/>
        </w:rPr>
        <w:t>6年9月</w:t>
      </w:r>
      <w:r w:rsidR="00A31291">
        <w:rPr>
          <w:rFonts w:asciiTheme="majorEastAsia" w:eastAsiaTheme="majorEastAsia" w:hAnsiTheme="majorEastAsia" w:hint="eastAsia"/>
          <w:sz w:val="24"/>
          <w:szCs w:val="24"/>
        </w:rPr>
        <w:t>22</w:t>
      </w:r>
      <w:r>
        <w:rPr>
          <w:rFonts w:asciiTheme="majorEastAsia" w:eastAsiaTheme="majorEastAsia" w:hAnsiTheme="majorEastAsia" w:hint="eastAsia"/>
          <w:sz w:val="24"/>
          <w:szCs w:val="24"/>
        </w:rPr>
        <w:t>日</w:t>
      </w:r>
    </w:p>
    <w:tbl>
      <w:tblPr>
        <w:tblW w:w="8359" w:type="dxa"/>
        <w:tblLook w:val="04A0" w:firstRow="1" w:lastRow="0" w:firstColumn="1" w:lastColumn="0" w:noHBand="0" w:noVBand="1"/>
      </w:tblPr>
      <w:tblGrid>
        <w:gridCol w:w="1838"/>
        <w:gridCol w:w="6521"/>
      </w:tblGrid>
      <w:tr w:rsidR="00FD6D66" w14:paraId="48283B6E" w14:textId="77777777">
        <w:trPr>
          <w:trHeight w:val="1350"/>
        </w:trPr>
        <w:tc>
          <w:tcPr>
            <w:tcW w:w="1838" w:type="dxa"/>
            <w:tcBorders>
              <w:top w:val="single" w:sz="4" w:space="0" w:color="auto"/>
              <w:left w:val="single" w:sz="4" w:space="0" w:color="auto"/>
              <w:bottom w:val="single" w:sz="4" w:space="0" w:color="auto"/>
              <w:right w:val="single" w:sz="4" w:space="0" w:color="auto"/>
            </w:tcBorders>
            <w:noWrap/>
            <w:vAlign w:val="center"/>
          </w:tcPr>
          <w:p w14:paraId="268EFCF9" w14:textId="77777777" w:rsidR="00FD6D66" w:rsidRDefault="00000000">
            <w:pPr>
              <w:widowControl/>
              <w:jc w:val="center"/>
              <w:rPr>
                <w:rFonts w:ascii="宋体" w:eastAsia="宋体" w:hAnsi="宋体" w:cs="宋体" w:hint="eastAsia"/>
                <w:b/>
                <w:bCs/>
                <w:color w:val="000000"/>
                <w:kern w:val="0"/>
                <w:sz w:val="22"/>
              </w:rPr>
            </w:pPr>
            <w:r>
              <w:rPr>
                <w:rFonts w:ascii="宋体" w:eastAsia="宋体" w:hAnsi="宋体" w:cs="宋体" w:hint="eastAsia"/>
                <w:b/>
                <w:bCs/>
                <w:color w:val="000000"/>
                <w:kern w:val="0"/>
                <w:sz w:val="22"/>
              </w:rPr>
              <w:t>投资者关系活动类别</w:t>
            </w:r>
          </w:p>
        </w:tc>
        <w:tc>
          <w:tcPr>
            <w:tcW w:w="6521" w:type="dxa"/>
            <w:tcBorders>
              <w:top w:val="single" w:sz="4" w:space="0" w:color="auto"/>
              <w:left w:val="nil"/>
              <w:bottom w:val="single" w:sz="4" w:space="0" w:color="auto"/>
              <w:right w:val="single" w:sz="4" w:space="0" w:color="auto"/>
            </w:tcBorders>
            <w:vAlign w:val="center"/>
          </w:tcPr>
          <w:p w14:paraId="568BB193" w14:textId="77777777" w:rsidR="00FD6D66" w:rsidRDefault="00000000">
            <w:pPr>
              <w:widowControl/>
              <w:jc w:val="left"/>
              <w:rPr>
                <w:rFonts w:ascii="宋体" w:eastAsia="宋体" w:hAnsi="宋体" w:cs="宋体" w:hint="eastAsia"/>
                <w:color w:val="000000"/>
                <w:kern w:val="0"/>
                <w:sz w:val="22"/>
              </w:rPr>
            </w:pPr>
            <w:r>
              <w:rPr>
                <w:rFonts w:ascii="宋体" w:eastAsia="宋体" w:hAnsi="宋体" w:cs="宋体" w:hint="eastAsia"/>
                <w:color w:val="000000"/>
                <w:kern w:val="0"/>
                <w:sz w:val="22"/>
              </w:rPr>
              <w:t>□机构</w:t>
            </w:r>
            <w:proofErr w:type="gramStart"/>
            <w:r>
              <w:rPr>
                <w:rFonts w:ascii="宋体" w:eastAsia="宋体" w:hAnsi="宋体" w:cs="宋体" w:hint="eastAsia"/>
                <w:color w:val="000000"/>
                <w:kern w:val="0"/>
                <w:sz w:val="22"/>
              </w:rPr>
              <w:t>调研   □</w:t>
            </w:r>
            <w:proofErr w:type="gramEnd"/>
            <w:r>
              <w:rPr>
                <w:rFonts w:ascii="宋体" w:eastAsia="宋体" w:hAnsi="宋体" w:cs="宋体" w:hint="eastAsia"/>
                <w:color w:val="000000"/>
                <w:kern w:val="0"/>
                <w:sz w:val="22"/>
              </w:rPr>
              <w:t>个人投资者调研</w:t>
            </w:r>
            <w:r>
              <w:rPr>
                <w:rFonts w:ascii="宋体" w:eastAsia="宋体" w:hAnsi="宋体" w:cs="宋体" w:hint="eastAsia"/>
                <w:color w:val="000000"/>
                <w:kern w:val="0"/>
                <w:sz w:val="22"/>
              </w:rPr>
              <w:br/>
              <w:t>□分析师</w:t>
            </w:r>
            <w:proofErr w:type="gramStart"/>
            <w:r>
              <w:rPr>
                <w:rFonts w:ascii="宋体" w:eastAsia="宋体" w:hAnsi="宋体" w:cs="宋体" w:hint="eastAsia"/>
                <w:color w:val="000000"/>
                <w:kern w:val="0"/>
                <w:sz w:val="22"/>
              </w:rPr>
              <w:t>会议 □</w:t>
            </w:r>
            <w:proofErr w:type="gramEnd"/>
            <w:r>
              <w:rPr>
                <w:rFonts w:ascii="宋体" w:eastAsia="宋体" w:hAnsi="宋体" w:cs="宋体" w:hint="eastAsia"/>
                <w:color w:val="000000"/>
                <w:kern w:val="0"/>
                <w:sz w:val="22"/>
              </w:rPr>
              <w:t>媒体采访</w:t>
            </w:r>
            <w:r>
              <w:rPr>
                <w:rFonts w:ascii="宋体" w:eastAsia="宋体" w:hAnsi="宋体" w:cs="宋体" w:hint="eastAsia"/>
                <w:color w:val="000000"/>
                <w:kern w:val="0"/>
                <w:sz w:val="22"/>
              </w:rPr>
              <w:br/>
              <w:t>√业绩说明</w:t>
            </w:r>
            <w:proofErr w:type="gramStart"/>
            <w:r>
              <w:rPr>
                <w:rFonts w:ascii="宋体" w:eastAsia="宋体" w:hAnsi="宋体" w:cs="宋体" w:hint="eastAsia"/>
                <w:color w:val="000000"/>
                <w:kern w:val="0"/>
                <w:sz w:val="22"/>
              </w:rPr>
              <w:t>会 □</w:t>
            </w:r>
            <w:proofErr w:type="gramEnd"/>
            <w:r>
              <w:rPr>
                <w:rFonts w:ascii="宋体" w:eastAsia="宋体" w:hAnsi="宋体" w:cs="宋体" w:hint="eastAsia"/>
                <w:color w:val="000000"/>
                <w:kern w:val="0"/>
                <w:sz w:val="22"/>
              </w:rPr>
              <w:t>新闻发布会</w:t>
            </w:r>
            <w:r>
              <w:rPr>
                <w:rFonts w:ascii="宋体" w:eastAsia="宋体" w:hAnsi="宋体" w:cs="宋体" w:hint="eastAsia"/>
                <w:color w:val="000000"/>
                <w:kern w:val="0"/>
                <w:sz w:val="22"/>
              </w:rPr>
              <w:br/>
              <w:t>□路演</w:t>
            </w:r>
            <w:proofErr w:type="gramStart"/>
            <w:r>
              <w:rPr>
                <w:rFonts w:ascii="宋体" w:eastAsia="宋体" w:hAnsi="宋体" w:cs="宋体" w:hint="eastAsia"/>
                <w:color w:val="000000"/>
                <w:kern w:val="0"/>
                <w:sz w:val="22"/>
              </w:rPr>
              <w:t>活动   □</w:t>
            </w:r>
            <w:proofErr w:type="gramEnd"/>
            <w:r>
              <w:rPr>
                <w:rFonts w:ascii="宋体" w:eastAsia="宋体" w:hAnsi="宋体" w:cs="宋体" w:hint="eastAsia"/>
                <w:color w:val="000000"/>
                <w:kern w:val="0"/>
                <w:sz w:val="22"/>
              </w:rPr>
              <w:t>现场参观</w:t>
            </w:r>
            <w:r>
              <w:rPr>
                <w:rFonts w:ascii="宋体" w:eastAsia="宋体" w:hAnsi="宋体" w:cs="宋体" w:hint="eastAsia"/>
                <w:color w:val="000000"/>
                <w:kern w:val="0"/>
                <w:sz w:val="22"/>
              </w:rPr>
              <w:br/>
              <w:t>□</w:t>
            </w:r>
            <w:proofErr w:type="gramStart"/>
            <w:r>
              <w:rPr>
                <w:rFonts w:ascii="宋体" w:eastAsia="宋体" w:hAnsi="宋体" w:cs="宋体" w:hint="eastAsia"/>
                <w:color w:val="000000"/>
                <w:kern w:val="0"/>
                <w:sz w:val="22"/>
              </w:rPr>
              <w:t>其他</w:t>
            </w:r>
            <w:r>
              <w:rPr>
                <w:rFonts w:ascii="宋体" w:eastAsia="宋体" w:hAnsi="宋体" w:cs="宋体" w:hint="eastAsia"/>
                <w:color w:val="000000"/>
                <w:kern w:val="0"/>
                <w:sz w:val="22"/>
                <w:u w:val="single"/>
              </w:rPr>
              <w:t xml:space="preserve">           </w:t>
            </w:r>
            <w:r>
              <w:rPr>
                <w:rFonts w:ascii="宋体" w:eastAsia="宋体" w:hAnsi="宋体" w:cs="宋体" w:hint="eastAsia"/>
                <w:color w:val="000000"/>
                <w:kern w:val="0"/>
                <w:sz w:val="22"/>
              </w:rPr>
              <w:t>（</w:t>
            </w:r>
            <w:proofErr w:type="gramEnd"/>
            <w:r>
              <w:rPr>
                <w:rFonts w:ascii="宋体" w:eastAsia="宋体" w:hAnsi="宋体" w:cs="宋体" w:hint="eastAsia"/>
                <w:color w:val="000000"/>
                <w:kern w:val="0"/>
                <w:sz w:val="22"/>
              </w:rPr>
              <w:t>请文字说明其他活动内容）</w:t>
            </w:r>
          </w:p>
        </w:tc>
      </w:tr>
      <w:tr w:rsidR="00FD6D66" w14:paraId="6CA7B67F" w14:textId="77777777">
        <w:trPr>
          <w:trHeight w:val="270"/>
        </w:trPr>
        <w:tc>
          <w:tcPr>
            <w:tcW w:w="1838" w:type="dxa"/>
            <w:tcBorders>
              <w:top w:val="nil"/>
              <w:left w:val="single" w:sz="4" w:space="0" w:color="auto"/>
              <w:bottom w:val="single" w:sz="4" w:space="0" w:color="auto"/>
              <w:right w:val="single" w:sz="4" w:space="0" w:color="auto"/>
            </w:tcBorders>
            <w:noWrap/>
            <w:vAlign w:val="center"/>
          </w:tcPr>
          <w:p w14:paraId="4A7CBB6F" w14:textId="77777777" w:rsidR="00FD6D66" w:rsidRDefault="00000000">
            <w:pPr>
              <w:widowControl/>
              <w:jc w:val="center"/>
              <w:rPr>
                <w:rFonts w:ascii="宋体" w:eastAsia="宋体" w:hAnsi="宋体" w:cs="宋体" w:hint="eastAsia"/>
                <w:b/>
                <w:bCs/>
                <w:color w:val="000000"/>
                <w:kern w:val="0"/>
                <w:sz w:val="22"/>
              </w:rPr>
            </w:pPr>
            <w:r>
              <w:rPr>
                <w:rFonts w:ascii="宋体" w:eastAsia="宋体" w:hAnsi="宋体" w:cs="宋体" w:hint="eastAsia"/>
                <w:b/>
                <w:bCs/>
                <w:color w:val="000000"/>
                <w:kern w:val="0"/>
                <w:sz w:val="22"/>
              </w:rPr>
              <w:t>参与单位名称及人员姓名</w:t>
            </w:r>
          </w:p>
        </w:tc>
        <w:tc>
          <w:tcPr>
            <w:tcW w:w="6521" w:type="dxa"/>
            <w:tcBorders>
              <w:top w:val="nil"/>
              <w:left w:val="nil"/>
              <w:bottom w:val="single" w:sz="4" w:space="0" w:color="auto"/>
              <w:right w:val="single" w:sz="4" w:space="0" w:color="auto"/>
            </w:tcBorders>
            <w:noWrap/>
            <w:vAlign w:val="center"/>
          </w:tcPr>
          <w:p w14:paraId="2E2F6E50" w14:textId="77777777" w:rsidR="00FD6D66" w:rsidRDefault="00000000">
            <w:pPr>
              <w:widowControl/>
              <w:rPr>
                <w:rFonts w:ascii="宋体" w:eastAsia="宋体" w:hAnsi="宋体" w:cs="宋体" w:hint="eastAsia"/>
                <w:color w:val="000000"/>
                <w:kern w:val="0"/>
                <w:sz w:val="22"/>
              </w:rPr>
            </w:pPr>
            <w:r>
              <w:rPr>
                <w:rFonts w:ascii="宋体" w:eastAsia="宋体" w:hAnsi="宋体" w:cs="宋体" w:hint="eastAsia"/>
                <w:color w:val="000000"/>
                <w:kern w:val="0"/>
                <w:sz w:val="22"/>
              </w:rPr>
              <w:t>网络文字互动，面向所有投资者</w:t>
            </w:r>
          </w:p>
        </w:tc>
      </w:tr>
      <w:tr w:rsidR="00FD6D66" w14:paraId="69CEE76E" w14:textId="77777777">
        <w:trPr>
          <w:trHeight w:val="270"/>
        </w:trPr>
        <w:tc>
          <w:tcPr>
            <w:tcW w:w="1838" w:type="dxa"/>
            <w:tcBorders>
              <w:top w:val="nil"/>
              <w:left w:val="single" w:sz="4" w:space="0" w:color="auto"/>
              <w:bottom w:val="single" w:sz="4" w:space="0" w:color="auto"/>
              <w:right w:val="single" w:sz="4" w:space="0" w:color="auto"/>
            </w:tcBorders>
            <w:noWrap/>
            <w:vAlign w:val="center"/>
          </w:tcPr>
          <w:p w14:paraId="79111241" w14:textId="77777777" w:rsidR="00FD6D66" w:rsidRDefault="00000000">
            <w:pPr>
              <w:widowControl/>
              <w:jc w:val="center"/>
              <w:rPr>
                <w:rFonts w:ascii="宋体" w:eastAsia="宋体" w:hAnsi="宋体" w:cs="宋体" w:hint="eastAsia"/>
                <w:b/>
                <w:bCs/>
                <w:color w:val="000000"/>
                <w:kern w:val="0"/>
                <w:sz w:val="22"/>
              </w:rPr>
            </w:pPr>
            <w:r>
              <w:rPr>
                <w:rFonts w:ascii="宋体" w:eastAsia="宋体" w:hAnsi="宋体" w:cs="宋体" w:hint="eastAsia"/>
                <w:b/>
                <w:bCs/>
                <w:color w:val="000000"/>
                <w:kern w:val="0"/>
                <w:sz w:val="22"/>
              </w:rPr>
              <w:t>时间</w:t>
            </w:r>
          </w:p>
        </w:tc>
        <w:tc>
          <w:tcPr>
            <w:tcW w:w="6521" w:type="dxa"/>
            <w:tcBorders>
              <w:top w:val="nil"/>
              <w:left w:val="nil"/>
              <w:bottom w:val="single" w:sz="4" w:space="0" w:color="auto"/>
              <w:right w:val="single" w:sz="4" w:space="0" w:color="auto"/>
            </w:tcBorders>
            <w:vAlign w:val="bottom"/>
          </w:tcPr>
          <w:p w14:paraId="1EF64C04" w14:textId="77777777" w:rsidR="00FD6D66" w:rsidRDefault="00000000">
            <w:pPr>
              <w:widowControl/>
              <w:jc w:val="left"/>
              <w:rPr>
                <w:rFonts w:ascii="宋体" w:eastAsia="宋体" w:hAnsi="宋体" w:cs="宋体" w:hint="eastAsia"/>
                <w:color w:val="000000"/>
                <w:kern w:val="0"/>
                <w:sz w:val="22"/>
                <w:highlight w:val="yellow"/>
              </w:rPr>
            </w:pPr>
            <w:r>
              <w:rPr>
                <w:rFonts w:ascii="宋体" w:eastAsia="宋体" w:hAnsi="宋体" w:cs="宋体" w:hint="eastAsia"/>
                <w:color w:val="000000"/>
                <w:kern w:val="0"/>
                <w:sz w:val="22"/>
              </w:rPr>
              <w:t>2</w:t>
            </w:r>
            <w:r>
              <w:rPr>
                <w:rFonts w:ascii="宋体" w:eastAsia="宋体" w:hAnsi="宋体" w:cs="宋体"/>
                <w:color w:val="000000"/>
                <w:kern w:val="0"/>
                <w:sz w:val="22"/>
              </w:rPr>
              <w:t>02</w:t>
            </w:r>
            <w:r>
              <w:rPr>
                <w:rFonts w:ascii="宋体" w:eastAsia="宋体" w:hAnsi="宋体" w:cs="宋体" w:hint="eastAsia"/>
                <w:color w:val="000000"/>
                <w:kern w:val="0"/>
                <w:sz w:val="22"/>
              </w:rPr>
              <w:t>6年9月15日</w:t>
            </w:r>
          </w:p>
        </w:tc>
      </w:tr>
      <w:tr w:rsidR="00FD6D66" w14:paraId="6F657431" w14:textId="77777777">
        <w:trPr>
          <w:trHeight w:val="540"/>
        </w:trPr>
        <w:tc>
          <w:tcPr>
            <w:tcW w:w="1838" w:type="dxa"/>
            <w:tcBorders>
              <w:top w:val="nil"/>
              <w:left w:val="single" w:sz="4" w:space="0" w:color="auto"/>
              <w:bottom w:val="single" w:sz="4" w:space="0" w:color="auto"/>
              <w:right w:val="single" w:sz="4" w:space="0" w:color="auto"/>
            </w:tcBorders>
            <w:noWrap/>
            <w:vAlign w:val="center"/>
          </w:tcPr>
          <w:p w14:paraId="419146B8" w14:textId="77777777" w:rsidR="00FD6D66" w:rsidRDefault="00000000">
            <w:pPr>
              <w:widowControl/>
              <w:jc w:val="center"/>
              <w:rPr>
                <w:rFonts w:ascii="宋体" w:eastAsia="宋体" w:hAnsi="宋体" w:cs="宋体" w:hint="eastAsia"/>
                <w:b/>
                <w:bCs/>
                <w:color w:val="000000"/>
                <w:kern w:val="0"/>
                <w:sz w:val="22"/>
              </w:rPr>
            </w:pPr>
            <w:r>
              <w:rPr>
                <w:rFonts w:ascii="宋体" w:eastAsia="宋体" w:hAnsi="宋体" w:cs="宋体" w:hint="eastAsia"/>
                <w:b/>
                <w:bCs/>
                <w:color w:val="000000"/>
                <w:kern w:val="0"/>
                <w:sz w:val="22"/>
              </w:rPr>
              <w:t>地点</w:t>
            </w:r>
          </w:p>
        </w:tc>
        <w:tc>
          <w:tcPr>
            <w:tcW w:w="6521" w:type="dxa"/>
            <w:tcBorders>
              <w:top w:val="nil"/>
              <w:left w:val="nil"/>
              <w:bottom w:val="single" w:sz="4" w:space="0" w:color="auto"/>
              <w:right w:val="single" w:sz="4" w:space="0" w:color="auto"/>
            </w:tcBorders>
            <w:vAlign w:val="center"/>
          </w:tcPr>
          <w:p w14:paraId="7D52DFED" w14:textId="77777777" w:rsidR="00FD6D66" w:rsidRDefault="00000000">
            <w:pPr>
              <w:widowControl/>
              <w:rPr>
                <w:rFonts w:ascii="宋体" w:eastAsia="宋体" w:hAnsi="宋体" w:cs="宋体" w:hint="eastAsia"/>
                <w:color w:val="000000"/>
                <w:kern w:val="0"/>
                <w:sz w:val="22"/>
              </w:rPr>
            </w:pPr>
            <w:r>
              <w:rPr>
                <w:rFonts w:ascii="宋体" w:eastAsia="宋体" w:hAnsi="宋体" w:cs="宋体" w:hint="eastAsia"/>
                <w:color w:val="000000"/>
                <w:kern w:val="0"/>
                <w:sz w:val="22"/>
              </w:rPr>
              <w:t>线上互动平台：</w:t>
            </w:r>
            <w:r>
              <w:rPr>
                <w:rFonts w:ascii="宋体" w:eastAsia="宋体" w:hAnsi="宋体" w:cs="宋体"/>
                <w:color w:val="000000"/>
                <w:kern w:val="0"/>
                <w:sz w:val="22"/>
              </w:rPr>
              <w:t>全景路演平台</w:t>
            </w:r>
          </w:p>
        </w:tc>
      </w:tr>
      <w:tr w:rsidR="00FD6D66" w14:paraId="2C530445" w14:textId="77777777">
        <w:trPr>
          <w:trHeight w:val="270"/>
        </w:trPr>
        <w:tc>
          <w:tcPr>
            <w:tcW w:w="1838" w:type="dxa"/>
            <w:tcBorders>
              <w:top w:val="nil"/>
              <w:left w:val="single" w:sz="4" w:space="0" w:color="auto"/>
              <w:bottom w:val="single" w:sz="4" w:space="0" w:color="auto"/>
              <w:right w:val="single" w:sz="4" w:space="0" w:color="auto"/>
            </w:tcBorders>
            <w:noWrap/>
            <w:vAlign w:val="center"/>
          </w:tcPr>
          <w:p w14:paraId="222767A0" w14:textId="77777777" w:rsidR="00FD6D66" w:rsidRDefault="00000000">
            <w:pPr>
              <w:widowControl/>
              <w:jc w:val="center"/>
              <w:rPr>
                <w:rFonts w:ascii="宋体" w:eastAsia="宋体" w:hAnsi="宋体" w:cs="宋体" w:hint="eastAsia"/>
                <w:b/>
                <w:bCs/>
                <w:color w:val="000000"/>
                <w:kern w:val="0"/>
                <w:sz w:val="22"/>
              </w:rPr>
            </w:pPr>
            <w:r>
              <w:rPr>
                <w:rFonts w:ascii="宋体" w:eastAsia="宋体" w:hAnsi="宋体" w:cs="宋体" w:hint="eastAsia"/>
                <w:b/>
                <w:bCs/>
                <w:color w:val="000000"/>
                <w:kern w:val="0"/>
                <w:sz w:val="22"/>
              </w:rPr>
              <w:t>上市公司接待人员姓名</w:t>
            </w:r>
          </w:p>
        </w:tc>
        <w:tc>
          <w:tcPr>
            <w:tcW w:w="6521" w:type="dxa"/>
            <w:tcBorders>
              <w:top w:val="nil"/>
              <w:left w:val="nil"/>
              <w:bottom w:val="single" w:sz="4" w:space="0" w:color="auto"/>
              <w:right w:val="single" w:sz="4" w:space="0" w:color="auto"/>
            </w:tcBorders>
            <w:noWrap/>
            <w:vAlign w:val="center"/>
          </w:tcPr>
          <w:p w14:paraId="5CBF2749" w14:textId="6E5F074E" w:rsidR="00FD6D66" w:rsidRDefault="00A31291">
            <w:pPr>
              <w:widowControl/>
              <w:rPr>
                <w:rFonts w:ascii="宋体" w:eastAsia="宋体" w:hAnsi="宋体" w:cs="宋体" w:hint="eastAsia"/>
                <w:color w:val="000000"/>
                <w:kern w:val="0"/>
                <w:sz w:val="22"/>
              </w:rPr>
            </w:pPr>
            <w:r>
              <w:rPr>
                <w:rFonts w:ascii="宋体" w:eastAsia="宋体" w:hAnsi="宋体" w:cs="宋体" w:hint="eastAsia"/>
                <w:color w:val="000000"/>
                <w:kern w:val="0"/>
                <w:sz w:val="22"/>
              </w:rPr>
              <w:t>公司管理层</w:t>
            </w:r>
          </w:p>
        </w:tc>
      </w:tr>
      <w:tr w:rsidR="00FD6D66" w14:paraId="1EA23EC0" w14:textId="77777777">
        <w:trPr>
          <w:trHeight w:val="4663"/>
        </w:trPr>
        <w:tc>
          <w:tcPr>
            <w:tcW w:w="1838" w:type="dxa"/>
            <w:tcBorders>
              <w:top w:val="nil"/>
              <w:left w:val="single" w:sz="4" w:space="0" w:color="auto"/>
              <w:bottom w:val="single" w:sz="4" w:space="0" w:color="auto"/>
              <w:right w:val="single" w:sz="4" w:space="0" w:color="auto"/>
            </w:tcBorders>
            <w:vAlign w:val="center"/>
          </w:tcPr>
          <w:p w14:paraId="07D7A25D" w14:textId="77777777" w:rsidR="00FD6D66" w:rsidRDefault="00000000">
            <w:pPr>
              <w:widowControl/>
              <w:jc w:val="center"/>
              <w:rPr>
                <w:rFonts w:ascii="宋体" w:eastAsia="宋体" w:hAnsi="宋体" w:cs="宋体" w:hint="eastAsia"/>
                <w:b/>
                <w:bCs/>
                <w:color w:val="000000"/>
                <w:kern w:val="0"/>
                <w:sz w:val="22"/>
              </w:rPr>
            </w:pPr>
            <w:r>
              <w:rPr>
                <w:rFonts w:ascii="宋体" w:eastAsia="宋体" w:hAnsi="宋体" w:cs="宋体" w:hint="eastAsia"/>
                <w:b/>
                <w:bCs/>
                <w:color w:val="000000"/>
                <w:kern w:val="0"/>
                <w:sz w:val="22"/>
              </w:rPr>
              <w:t>投资者关系活动主要内容介绍</w:t>
            </w:r>
          </w:p>
        </w:tc>
        <w:tc>
          <w:tcPr>
            <w:tcW w:w="6521" w:type="dxa"/>
            <w:tcBorders>
              <w:top w:val="nil"/>
              <w:left w:val="nil"/>
              <w:bottom w:val="single" w:sz="4" w:space="0" w:color="auto"/>
              <w:right w:val="single" w:sz="4" w:space="0" w:color="auto"/>
            </w:tcBorders>
            <w:noWrap/>
            <w:vAlign w:val="center"/>
          </w:tcPr>
          <w:p w14:paraId="4A5782FE"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问题1：</w:t>
            </w:r>
            <w:r>
              <w:rPr>
                <w:rFonts w:ascii="宋体" w:eastAsia="宋体" w:hAnsi="宋体" w:cs="宋体"/>
                <w:b/>
                <w:bCs/>
                <w:color w:val="000000"/>
                <w:kern w:val="0"/>
                <w:sz w:val="22"/>
              </w:rPr>
              <w:t>请问贵公司在828新政后有何新的发展计划？如何看待房地产市场进入现房销售新的时代？现房销售下贵公司有何行业优势？</w:t>
            </w:r>
          </w:p>
          <w:p w14:paraId="547665AA" w14:textId="4EA83B76"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尊敬的投资者，您好。作为房地产央企，公司将认真落实国家关于</w:t>
            </w:r>
            <w:r w:rsidR="00A31291" w:rsidRPr="00A31291">
              <w:rPr>
                <w:rFonts w:ascii="宋体" w:eastAsia="宋体" w:hAnsi="宋体" w:cs="宋体"/>
                <w:color w:val="000000"/>
                <w:kern w:val="0"/>
                <w:sz w:val="22"/>
              </w:rPr>
              <w:t>构建房地产发展新模式</w:t>
            </w:r>
            <w:r>
              <w:rPr>
                <w:rFonts w:ascii="宋体" w:eastAsia="宋体" w:hAnsi="宋体" w:cs="宋体"/>
                <w:color w:val="000000"/>
                <w:kern w:val="0"/>
                <w:sz w:val="22"/>
              </w:rPr>
              <w:t>的部署要求，紧扣人民群众居住实际需求，顺应“品质时代”的发展大势，坚持产品与服务并重，着力打造安全、舒适、绿色、智慧的“好房子、好社区、好服务”，把民生导向贯穿开发运营全过程，为人民创造美好生活。公司将稳妥推进新旧模式有序衔接，夯实经营发展基础，充分发挥央企示范带动作用，为推动房地产行业实现高质量发展贡献应有力量。感谢您的关注。</w:t>
            </w:r>
          </w:p>
          <w:p w14:paraId="628EA4DB" w14:textId="77777777" w:rsidR="00FD6D66" w:rsidRDefault="00FD6D66">
            <w:pPr>
              <w:widowControl/>
              <w:ind w:firstLineChars="200" w:firstLine="442"/>
              <w:jc w:val="left"/>
              <w:rPr>
                <w:rFonts w:ascii="宋体" w:eastAsia="宋体" w:hAnsi="宋体" w:cs="宋体" w:hint="eastAsia"/>
                <w:b/>
                <w:bCs/>
                <w:color w:val="000000"/>
                <w:kern w:val="0"/>
                <w:sz w:val="22"/>
              </w:rPr>
            </w:pPr>
          </w:p>
          <w:p w14:paraId="1615A859"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问题2：</w:t>
            </w:r>
            <w:r>
              <w:rPr>
                <w:rFonts w:ascii="宋体" w:eastAsia="宋体" w:hAnsi="宋体" w:cs="宋体"/>
                <w:b/>
                <w:bCs/>
                <w:color w:val="000000"/>
                <w:kern w:val="0"/>
                <w:sz w:val="22"/>
              </w:rPr>
              <w:t>对于新政下房地产市场发展贵公司有何看法？市场何时能企稳？</w:t>
            </w:r>
          </w:p>
          <w:p w14:paraId="2EFC3A9A" w14:textId="26FE0F16"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尊敬的投资者，您好。住房问题既是民生问题也是发展问题。二十届四中全会将“推动房地产高质量发展”纳入保障和改善民生的重要内容，本次销售制度改革等新政是落实民生导向、</w:t>
            </w:r>
            <w:r w:rsidR="00A31291" w:rsidRPr="00A31291">
              <w:rPr>
                <w:rFonts w:ascii="宋体" w:eastAsia="宋体" w:hAnsi="宋体" w:cs="宋体"/>
                <w:color w:val="000000"/>
                <w:kern w:val="0"/>
                <w:sz w:val="22"/>
              </w:rPr>
              <w:t>构建房地产发展新模式</w:t>
            </w:r>
            <w:r>
              <w:rPr>
                <w:rFonts w:ascii="宋体" w:eastAsia="宋体" w:hAnsi="宋体" w:cs="宋体"/>
                <w:color w:val="000000"/>
                <w:kern w:val="0"/>
                <w:sz w:val="22"/>
              </w:rPr>
              <w:t>的具体举措，有利于改善供需结构、</w:t>
            </w:r>
            <w:r>
              <w:rPr>
                <w:rFonts w:ascii="宋体" w:eastAsia="宋体" w:hAnsi="宋体" w:cs="宋体" w:hint="eastAsia"/>
                <w:color w:val="000000"/>
                <w:kern w:val="0"/>
                <w:sz w:val="22"/>
              </w:rPr>
              <w:t>助力</w:t>
            </w:r>
            <w:r>
              <w:rPr>
                <w:rFonts w:ascii="宋体" w:eastAsia="宋体" w:hAnsi="宋体" w:cs="宋体"/>
                <w:color w:val="000000"/>
                <w:kern w:val="0"/>
                <w:sz w:val="22"/>
              </w:rPr>
              <w:t>房价止跌回稳，也对开发商综合实力提出更高要求，财务稳健、产品力突出、综合实力强的企业竞争优势更突出，有利于行业集中度提升。市场企稳时点受多重因素影响、存在不确定性，公司将继续聚焦民生需求稳健经营。感谢您的关注。</w:t>
            </w:r>
          </w:p>
          <w:p w14:paraId="542E878C" w14:textId="77777777" w:rsidR="00FD6D66" w:rsidRDefault="00FD6D66">
            <w:pPr>
              <w:widowControl/>
              <w:ind w:firstLineChars="200" w:firstLine="442"/>
              <w:jc w:val="left"/>
              <w:rPr>
                <w:rFonts w:ascii="宋体" w:eastAsia="宋体" w:hAnsi="宋体" w:cs="宋体" w:hint="eastAsia"/>
                <w:b/>
                <w:bCs/>
                <w:color w:val="000000"/>
                <w:kern w:val="0"/>
                <w:sz w:val="22"/>
              </w:rPr>
            </w:pPr>
          </w:p>
          <w:p w14:paraId="43249CF9"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问题3：“8·28”</w:t>
            </w:r>
            <w:r>
              <w:rPr>
                <w:rFonts w:ascii="宋体" w:eastAsia="宋体" w:hAnsi="宋体" w:cs="宋体"/>
                <w:b/>
                <w:bCs/>
                <w:color w:val="000000"/>
                <w:kern w:val="0"/>
                <w:sz w:val="22"/>
              </w:rPr>
              <w:t>地产新政对贵司现金流以及对净利润的触底回升是否构成巨大的冲击</w:t>
            </w:r>
            <w:r>
              <w:rPr>
                <w:rFonts w:ascii="宋体" w:eastAsia="宋体" w:hAnsi="宋体" w:cs="宋体" w:hint="eastAsia"/>
                <w:b/>
                <w:bCs/>
                <w:color w:val="000000"/>
                <w:kern w:val="0"/>
                <w:sz w:val="22"/>
              </w:rPr>
              <w:t>？</w:t>
            </w:r>
          </w:p>
          <w:p w14:paraId="4E1BD290"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lastRenderedPageBreak/>
              <w:t>回答：</w:t>
            </w:r>
            <w:r>
              <w:rPr>
                <w:rFonts w:ascii="宋体" w:eastAsia="宋体" w:hAnsi="宋体" w:cs="宋体"/>
                <w:color w:val="000000"/>
                <w:kern w:val="0"/>
                <w:sz w:val="22"/>
              </w:rPr>
              <w:t>尊敬的投资者，您好。公司对828新政积极评估并根据各地细则调整经营策略和经营安排。现房销售和预售资金监管改变了过去行业“高周转”模式，但公司深耕房地产行业多年，综合实力突出，未来将通过提升产品力、优化开发节奏、强化成本管控等方式穿越行业周期。同时，公司上半年经营活动现金流量净额246亿元，连续第9年为正，具体内容详见公司定期报告。公司严格执行现金流预算管理，截至6月底货币资金余额为1338亿元，同比增加109亿元，对短期债务保持充分覆盖，资金安全有保障。感谢您的关注。</w:t>
            </w:r>
          </w:p>
          <w:p w14:paraId="45C19DE4" w14:textId="77777777" w:rsidR="00FD6D66" w:rsidRDefault="00FD6D66">
            <w:pPr>
              <w:widowControl/>
              <w:ind w:firstLineChars="200" w:firstLine="442"/>
              <w:jc w:val="left"/>
              <w:rPr>
                <w:rFonts w:ascii="宋体" w:eastAsia="宋体" w:hAnsi="宋体" w:cs="宋体" w:hint="eastAsia"/>
                <w:b/>
                <w:bCs/>
                <w:color w:val="000000"/>
                <w:kern w:val="0"/>
                <w:sz w:val="22"/>
              </w:rPr>
            </w:pPr>
          </w:p>
          <w:p w14:paraId="4752C8E5"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问题4：</w:t>
            </w:r>
            <w:r>
              <w:rPr>
                <w:rFonts w:ascii="宋体" w:eastAsia="宋体" w:hAnsi="宋体" w:cs="宋体"/>
                <w:b/>
                <w:bCs/>
                <w:color w:val="000000"/>
                <w:kern w:val="0"/>
                <w:sz w:val="22"/>
              </w:rPr>
              <w:t>贵公司提出全年拿地800-1000亿目标，目前全年已过九个月，拿地未完成目标，请问贵公司拿地计划是否变？有何应对之举？</w:t>
            </w:r>
          </w:p>
          <w:p w14:paraId="66E03F23"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新政对开发商土地投资、项目开发流程和成本管控均提出了更高要求。公司一方面仍将继续聚焦核心城市、核心地段，提高投资确定性，保持稳健经营发展。另一方面，将结合当地政策细化投资测算，保持审慎的投资标准。感谢您的关注。</w:t>
            </w:r>
          </w:p>
          <w:p w14:paraId="1EE6891B" w14:textId="77777777" w:rsidR="00FD6D66" w:rsidRDefault="00FD6D66">
            <w:pPr>
              <w:widowControl/>
              <w:ind w:firstLineChars="200" w:firstLine="442"/>
              <w:jc w:val="left"/>
              <w:rPr>
                <w:rFonts w:ascii="宋体" w:eastAsia="宋体" w:hAnsi="宋体" w:cs="宋体" w:hint="eastAsia"/>
                <w:b/>
                <w:bCs/>
                <w:color w:val="000000"/>
                <w:kern w:val="0"/>
                <w:sz w:val="22"/>
              </w:rPr>
            </w:pPr>
          </w:p>
          <w:p w14:paraId="4138D55D"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问题5：</w:t>
            </w:r>
            <w:r>
              <w:rPr>
                <w:rFonts w:ascii="宋体" w:eastAsia="宋体" w:hAnsi="宋体" w:cs="宋体"/>
                <w:b/>
                <w:bCs/>
                <w:color w:val="000000"/>
                <w:kern w:val="0"/>
                <w:sz w:val="22"/>
              </w:rPr>
              <w:t>请问新政后，贵公司拿地规模会下降多少？每年还能维持800亿的拿地规模吗？</w:t>
            </w:r>
          </w:p>
          <w:p w14:paraId="48E0EFA1"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公司1-8月拓展金额724亿元。新政对开发商土地投资、项目开发流程和成本管控均提出了更高要求。公司一方面仍将继续聚焦核心城市、核心地段，提高投资确定性，持续保持稳健经营发展。另一方面，将结合当地政策细化投资测算，保持审慎的投资标准。感谢您的关注。</w:t>
            </w:r>
          </w:p>
          <w:p w14:paraId="78D936EE" w14:textId="77777777" w:rsidR="00FD6D66" w:rsidRDefault="00FD6D66">
            <w:pPr>
              <w:widowControl/>
              <w:ind w:firstLineChars="200" w:firstLine="440"/>
              <w:jc w:val="left"/>
              <w:rPr>
                <w:rFonts w:ascii="宋体" w:eastAsia="宋体" w:hAnsi="宋体" w:cs="宋体" w:hint="eastAsia"/>
                <w:color w:val="000000"/>
                <w:kern w:val="0"/>
                <w:sz w:val="22"/>
              </w:rPr>
            </w:pPr>
          </w:p>
          <w:p w14:paraId="6EB285EB"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问题6：“8·28”</w:t>
            </w:r>
            <w:r>
              <w:rPr>
                <w:rFonts w:ascii="宋体" w:eastAsia="宋体" w:hAnsi="宋体" w:cs="宋体"/>
                <w:b/>
                <w:bCs/>
                <w:color w:val="000000"/>
                <w:kern w:val="0"/>
                <w:sz w:val="22"/>
              </w:rPr>
              <w:t>新政贵司后续的高周转及杠杆率就下降了，有什么措施就提高净资产收益率做出切实可行的方法</w:t>
            </w:r>
            <w:r>
              <w:rPr>
                <w:rFonts w:ascii="宋体" w:eastAsia="宋体" w:hAnsi="宋体" w:cs="宋体" w:hint="eastAsia"/>
                <w:b/>
                <w:bCs/>
                <w:color w:val="000000"/>
                <w:kern w:val="0"/>
                <w:sz w:val="22"/>
              </w:rPr>
              <w:t>？</w:t>
            </w:r>
          </w:p>
          <w:p w14:paraId="4D09A94D"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公司对828新政积极评估并根据各地细则调整经营策略和经营安排。现房销售和预售资金监管对于行业而言，改变了过去行业“高周转”模式，但公司深耕房地产行业多年，综合实力突出，能够及时响应行业政策变化，未来将通过提升产品力、优化开发节奏、强化成本管控等方式保持稳健经营，感谢您的关注。</w:t>
            </w:r>
          </w:p>
          <w:p w14:paraId="77B6D631" w14:textId="77777777" w:rsidR="00FD6D66" w:rsidRDefault="00FD6D66">
            <w:pPr>
              <w:widowControl/>
              <w:ind w:firstLineChars="200" w:firstLine="442"/>
              <w:jc w:val="left"/>
              <w:rPr>
                <w:rFonts w:ascii="宋体" w:eastAsia="宋体" w:hAnsi="宋体" w:cs="宋体" w:hint="eastAsia"/>
                <w:b/>
                <w:bCs/>
                <w:color w:val="000000"/>
                <w:kern w:val="0"/>
                <w:sz w:val="22"/>
              </w:rPr>
            </w:pPr>
          </w:p>
          <w:p w14:paraId="06D09E29" w14:textId="2901AA81"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问题7：</w:t>
            </w:r>
            <w:r>
              <w:rPr>
                <w:rFonts w:ascii="宋体" w:eastAsia="宋体" w:hAnsi="宋体" w:cs="宋体"/>
                <w:b/>
                <w:bCs/>
                <w:color w:val="000000"/>
                <w:kern w:val="0"/>
                <w:sz w:val="22"/>
              </w:rPr>
              <w:t>总经理您好，半年报显示公司归母净利润下滑40.84</w:t>
            </w:r>
            <w:r w:rsidR="00A31291">
              <w:rPr>
                <w:rFonts w:ascii="宋体" w:eastAsia="宋体" w:hAnsi="宋体" w:cs="宋体" w:hint="eastAsia"/>
                <w:b/>
                <w:bCs/>
                <w:color w:val="000000"/>
                <w:kern w:val="0"/>
                <w:sz w:val="22"/>
              </w:rPr>
              <w:t>%</w:t>
            </w:r>
            <w:r>
              <w:rPr>
                <w:rFonts w:ascii="宋体" w:eastAsia="宋体" w:hAnsi="宋体" w:cs="宋体"/>
                <w:b/>
                <w:bCs/>
                <w:color w:val="000000"/>
                <w:kern w:val="0"/>
                <w:sz w:val="22"/>
              </w:rPr>
              <w:t>，综合毛利率降至13</w:t>
            </w:r>
            <w:r w:rsidR="00A31291">
              <w:rPr>
                <w:rFonts w:ascii="宋体" w:eastAsia="宋体" w:hAnsi="宋体" w:cs="宋体" w:hint="eastAsia"/>
                <w:b/>
                <w:bCs/>
                <w:color w:val="000000"/>
                <w:kern w:val="0"/>
                <w:sz w:val="22"/>
              </w:rPr>
              <w:t>%</w:t>
            </w:r>
            <w:r>
              <w:rPr>
                <w:rFonts w:ascii="宋体" w:eastAsia="宋体" w:hAnsi="宋体" w:cs="宋体"/>
                <w:b/>
                <w:bCs/>
                <w:color w:val="000000"/>
                <w:kern w:val="0"/>
                <w:sz w:val="22"/>
              </w:rPr>
              <w:t>。在行业深度调整期，管理层如何平衡“核心城市聚焦战略”与“短期利润修复”？此外，公司正从“好房子”向“好生活”延伸，请问存量资产盘活与商业REITs的推进，何时能对利润表形成实质性支撑？</w:t>
            </w:r>
          </w:p>
          <w:p w14:paraId="79556966"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尊敬的投资者，您好。公司投资持续聚焦核心城市，存货结构整体均衡；对去化承压项目，将结合当地政策采取产品</w:t>
            </w:r>
            <w:r>
              <w:rPr>
                <w:rFonts w:ascii="宋体" w:eastAsia="宋体" w:hAnsi="宋体" w:cs="宋体"/>
                <w:color w:val="000000"/>
                <w:kern w:val="0"/>
                <w:sz w:val="22"/>
              </w:rPr>
              <w:lastRenderedPageBreak/>
              <w:t>焕新、退换调、转经营等方式盘活资源，同时不断推进商业REITs，优化资产结构，稳步提升利润。</w:t>
            </w:r>
          </w:p>
          <w:p w14:paraId="2E2FF631" w14:textId="77777777" w:rsidR="00FD6D66" w:rsidRDefault="00FD6D66">
            <w:pPr>
              <w:widowControl/>
              <w:ind w:firstLineChars="200" w:firstLine="440"/>
              <w:jc w:val="left"/>
              <w:rPr>
                <w:rFonts w:ascii="宋体" w:eastAsia="宋体" w:hAnsi="宋体" w:cs="宋体" w:hint="eastAsia"/>
                <w:color w:val="000000"/>
                <w:kern w:val="0"/>
                <w:sz w:val="22"/>
              </w:rPr>
            </w:pPr>
          </w:p>
          <w:p w14:paraId="30368FCD" w14:textId="43B29D36"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问题8：</w:t>
            </w:r>
            <w:r>
              <w:rPr>
                <w:rFonts w:ascii="宋体" w:eastAsia="宋体" w:hAnsi="宋体" w:cs="宋体"/>
                <w:b/>
                <w:bCs/>
                <w:color w:val="000000"/>
                <w:kern w:val="0"/>
                <w:sz w:val="22"/>
              </w:rPr>
              <w:t>董秘您好，上半年公司销售签约金额1351亿元，核心城市销售贡献达95</w:t>
            </w:r>
            <w:r w:rsidR="00A31291">
              <w:rPr>
                <w:rFonts w:ascii="宋体" w:eastAsia="宋体" w:hAnsi="宋体" w:cs="宋体" w:hint="eastAsia"/>
                <w:b/>
                <w:bCs/>
                <w:color w:val="000000"/>
                <w:kern w:val="0"/>
                <w:sz w:val="22"/>
              </w:rPr>
              <w:t>%</w:t>
            </w:r>
            <w:r>
              <w:rPr>
                <w:rFonts w:ascii="宋体" w:eastAsia="宋体" w:hAnsi="宋体" w:cs="宋体"/>
                <w:b/>
                <w:bCs/>
                <w:color w:val="000000"/>
                <w:kern w:val="0"/>
                <w:sz w:val="22"/>
              </w:rPr>
              <w:t>，但整体营收下滑近12</w:t>
            </w:r>
            <w:r w:rsidR="00A31291">
              <w:rPr>
                <w:rFonts w:ascii="宋体" w:eastAsia="宋体" w:hAnsi="宋体" w:cs="宋体" w:hint="eastAsia"/>
                <w:b/>
                <w:bCs/>
                <w:color w:val="000000"/>
                <w:kern w:val="0"/>
                <w:sz w:val="22"/>
              </w:rPr>
              <w:t>%</w:t>
            </w:r>
            <w:r>
              <w:rPr>
                <w:rFonts w:ascii="宋体" w:eastAsia="宋体" w:hAnsi="宋体" w:cs="宋体"/>
                <w:b/>
                <w:bCs/>
                <w:color w:val="000000"/>
                <w:kern w:val="0"/>
                <w:sz w:val="22"/>
              </w:rPr>
              <w:t>。作为长期中小股东，我们非常关注公司的盈利质量。请问公司未来在提升透明度方面有何具体举措，以量化展示存量资产盘活（如回收资金89亿元）对改善资产负债表的实际成效？</w:t>
            </w:r>
          </w:p>
          <w:p w14:paraId="757B1974"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尊敬的投资者，您好。公司持续结合当地政策采取产品焕新、退换调、转经营等方式盘活资源，不断推进商业REITs，优化资产结构，同时不断提升信息披露质量，将经营成果反馈给投资者。感谢您的关注。</w:t>
            </w:r>
          </w:p>
          <w:p w14:paraId="27CDAF54" w14:textId="77777777" w:rsidR="00FD6D66" w:rsidRDefault="00FD6D66">
            <w:pPr>
              <w:widowControl/>
              <w:ind w:firstLineChars="200" w:firstLine="442"/>
              <w:jc w:val="left"/>
              <w:rPr>
                <w:rFonts w:ascii="宋体" w:eastAsia="宋体" w:hAnsi="宋体" w:cs="宋体" w:hint="eastAsia"/>
                <w:b/>
                <w:bCs/>
                <w:color w:val="000000"/>
                <w:kern w:val="0"/>
                <w:sz w:val="22"/>
              </w:rPr>
            </w:pPr>
          </w:p>
          <w:p w14:paraId="4072FFA3"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问题9：</w:t>
            </w:r>
            <w:r>
              <w:rPr>
                <w:rFonts w:ascii="宋体" w:eastAsia="宋体" w:hAnsi="宋体" w:cs="宋体"/>
                <w:b/>
                <w:bCs/>
                <w:color w:val="000000"/>
                <w:kern w:val="0"/>
                <w:sz w:val="22"/>
              </w:rPr>
              <w:t>请问贵公司下半年是否有资产减值计提计划？</w:t>
            </w:r>
          </w:p>
          <w:p w14:paraId="7C951E5E" w14:textId="77777777" w:rsidR="00FD6D66" w:rsidRDefault="00000000">
            <w:pPr>
              <w:widowControl/>
              <w:ind w:firstLineChars="200" w:firstLine="440"/>
              <w:jc w:val="left"/>
              <w:rPr>
                <w:rFonts w:ascii="宋体" w:eastAsia="宋体" w:hAnsi="宋体" w:cs="宋体" w:hint="eastAsia"/>
                <w:color w:val="000000"/>
                <w:kern w:val="0"/>
                <w:sz w:val="22"/>
              </w:rPr>
            </w:pPr>
            <w:r>
              <w:rPr>
                <w:rFonts w:ascii="宋体" w:eastAsia="宋体" w:hAnsi="宋体" w:cs="宋体" w:hint="eastAsia"/>
                <w:color w:val="000000"/>
                <w:kern w:val="0"/>
                <w:sz w:val="22"/>
              </w:rPr>
              <w:t>回答：</w:t>
            </w:r>
            <w:r>
              <w:rPr>
                <w:rFonts w:ascii="宋体" w:eastAsia="宋体" w:hAnsi="宋体" w:cs="宋体"/>
                <w:color w:val="000000"/>
                <w:kern w:val="0"/>
                <w:sz w:val="22"/>
              </w:rPr>
              <w:t>尊敬的投资者，您好。公司按企业会计准则计提资产减值准备，详见公司定期报告。同时，公司从2021年开始不断推进去库存、调结构，目前仍在持续推进存量项目的“退换调”，并通过展示焕新、土地盘活、转经营等方式优化资源结构。报告期末，公司及会计师将根据市场情况进行评估，具体情况请关注后续披露信息。感谢您的关注。</w:t>
            </w:r>
          </w:p>
          <w:p w14:paraId="6339D34B" w14:textId="77777777" w:rsidR="00FD6D66" w:rsidRDefault="00FD6D66">
            <w:pPr>
              <w:widowControl/>
              <w:ind w:firstLineChars="200" w:firstLine="440"/>
              <w:jc w:val="left"/>
              <w:rPr>
                <w:rFonts w:ascii="宋体" w:eastAsia="宋体" w:hAnsi="宋体" w:cs="宋体" w:hint="eastAsia"/>
                <w:color w:val="000000"/>
                <w:kern w:val="0"/>
                <w:sz w:val="22"/>
              </w:rPr>
            </w:pPr>
          </w:p>
          <w:p w14:paraId="7DE88327"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问题10：</w:t>
            </w:r>
            <w:r>
              <w:rPr>
                <w:rFonts w:ascii="宋体" w:eastAsia="宋体" w:hAnsi="宋体" w:cs="宋体"/>
                <w:b/>
                <w:bCs/>
                <w:color w:val="000000"/>
                <w:kern w:val="0"/>
                <w:sz w:val="22"/>
              </w:rPr>
              <w:t>我看媒体报道贵公司今年在深圳拿地，与保利置</w:t>
            </w:r>
            <w:r>
              <w:rPr>
                <w:rFonts w:ascii="宋体" w:eastAsia="宋体" w:hAnsi="宋体" w:cs="宋体" w:hint="eastAsia"/>
                <w:b/>
                <w:bCs/>
                <w:color w:val="000000"/>
                <w:kern w:val="0"/>
                <w:sz w:val="22"/>
              </w:rPr>
              <w:t>业</w:t>
            </w:r>
            <w:r>
              <w:rPr>
                <w:rFonts w:ascii="宋体" w:eastAsia="宋体" w:hAnsi="宋体" w:cs="宋体"/>
                <w:b/>
                <w:bCs/>
                <w:color w:val="000000"/>
                <w:kern w:val="0"/>
                <w:sz w:val="22"/>
              </w:rPr>
              <w:t>形成了同业竞争，请问贵公司与保利置业的同业竞争如何协调解决？</w:t>
            </w:r>
          </w:p>
          <w:p w14:paraId="14C4A696"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公司与实际控制人保利集团及其控制的其他企业之间不存在实质性的同业竞争。公司已于2017年收购保利香港控股50%股权，境内新增的房地产开发项目均由保利发展为主进行开发，具体情况请详见相关公告。深圳作为国内核心城市，公司本次首次进入深圳核心区域，有助于把握未来发展机会。感谢您的关注。</w:t>
            </w:r>
          </w:p>
          <w:p w14:paraId="6B5ED898" w14:textId="77777777" w:rsidR="00FD6D66" w:rsidRDefault="00FD6D66">
            <w:pPr>
              <w:widowControl/>
              <w:ind w:firstLineChars="200" w:firstLine="442"/>
              <w:jc w:val="left"/>
              <w:rPr>
                <w:rFonts w:ascii="宋体" w:eastAsia="宋体" w:hAnsi="宋体" w:cs="宋体" w:hint="eastAsia"/>
                <w:b/>
                <w:bCs/>
                <w:color w:val="000000"/>
                <w:kern w:val="0"/>
                <w:sz w:val="22"/>
              </w:rPr>
            </w:pPr>
          </w:p>
          <w:p w14:paraId="7A373682"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问题11：</w:t>
            </w:r>
            <w:r>
              <w:rPr>
                <w:rFonts w:ascii="宋体" w:eastAsia="宋体" w:hAnsi="宋体" w:cs="宋体"/>
                <w:b/>
                <w:bCs/>
                <w:color w:val="000000"/>
                <w:kern w:val="0"/>
                <w:sz w:val="22"/>
              </w:rPr>
              <w:t>贵公司从21年至今连续五年归属净利润下滑，今年大概率继续下滑，请问管理层对此有何看法？何时能重回利润增长正轨</w:t>
            </w:r>
            <w:r>
              <w:rPr>
                <w:rFonts w:ascii="宋体" w:eastAsia="宋体" w:hAnsi="宋体" w:cs="宋体" w:hint="eastAsia"/>
                <w:b/>
                <w:bCs/>
                <w:color w:val="000000"/>
                <w:kern w:val="0"/>
                <w:sz w:val="22"/>
              </w:rPr>
              <w:t>？</w:t>
            </w:r>
          </w:p>
          <w:p w14:paraId="7C99F2A7" w14:textId="7B958413"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自2021年以来，行业整体面临一定下行压力，当前公司受行业周期和结转节奏等因素影响，利润存在阶段性波动，未来将持续通过加大“好房子”建设、加快产品销售、降本控费、加快周转效率等方式稳定盈利水平。感谢您的关注。</w:t>
            </w:r>
          </w:p>
          <w:p w14:paraId="30DD6B16" w14:textId="77777777" w:rsidR="00FD6D66" w:rsidRDefault="00FD6D66">
            <w:pPr>
              <w:widowControl/>
              <w:ind w:firstLineChars="200" w:firstLine="440"/>
              <w:jc w:val="left"/>
              <w:rPr>
                <w:rFonts w:ascii="宋体" w:eastAsia="宋体" w:hAnsi="宋体" w:cs="宋体" w:hint="eastAsia"/>
                <w:color w:val="000000"/>
                <w:kern w:val="0"/>
                <w:sz w:val="22"/>
              </w:rPr>
            </w:pPr>
          </w:p>
          <w:p w14:paraId="4F9259A8"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问题12：</w:t>
            </w:r>
            <w:r>
              <w:rPr>
                <w:rFonts w:ascii="宋体" w:eastAsia="宋体" w:hAnsi="宋体" w:cs="宋体"/>
                <w:b/>
                <w:bCs/>
                <w:color w:val="000000"/>
                <w:kern w:val="0"/>
                <w:sz w:val="22"/>
              </w:rPr>
              <w:t>我看了媒体报道贵公司在上海的部分豪宅出现质量问题，请问后续有何具体整改措施？</w:t>
            </w:r>
          </w:p>
          <w:p w14:paraId="2415B33F"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尊敬的投资者，您好。公司非常重视住宅品质和客户权益维护，始终将产品品质置于首位，通过完善的质量管控体</w:t>
            </w:r>
            <w:r>
              <w:rPr>
                <w:rFonts w:ascii="宋体" w:eastAsia="宋体" w:hAnsi="宋体" w:cs="宋体"/>
                <w:color w:val="000000"/>
                <w:kern w:val="0"/>
                <w:sz w:val="22"/>
              </w:rPr>
              <w:lastRenderedPageBreak/>
              <w:t>系，确保交付品质、兑现销售承诺。公司也建立了与客户的常态化沟通机制，及时了解已购房客户的需求，在合理合法合规的前提下，响应业主对购房品质的需求。感谢您的关注。</w:t>
            </w:r>
          </w:p>
          <w:p w14:paraId="359F29FD" w14:textId="77777777" w:rsidR="00FD6D66" w:rsidRDefault="00FD6D66">
            <w:pPr>
              <w:widowControl/>
              <w:ind w:firstLineChars="200" w:firstLine="440"/>
              <w:jc w:val="left"/>
              <w:rPr>
                <w:rFonts w:ascii="宋体" w:eastAsia="宋体" w:hAnsi="宋体" w:cs="宋体" w:hint="eastAsia"/>
                <w:color w:val="000000"/>
                <w:kern w:val="0"/>
                <w:sz w:val="22"/>
              </w:rPr>
            </w:pPr>
          </w:p>
          <w:p w14:paraId="0D42C4B6"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问题13：</w:t>
            </w:r>
            <w:r>
              <w:rPr>
                <w:rFonts w:ascii="宋体" w:eastAsia="宋体" w:hAnsi="宋体" w:cs="宋体"/>
                <w:b/>
                <w:bCs/>
                <w:color w:val="000000"/>
                <w:kern w:val="0"/>
                <w:sz w:val="22"/>
              </w:rPr>
              <w:t>8月贵公司销售额已被中海超越，屈居行业第二，贵公司有何应对措施？全年是否有计划有信心稳固行业销售额第一龙头位置？</w:t>
            </w:r>
          </w:p>
          <w:p w14:paraId="1BC02091"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房地产销售具有周期性特征，与推货节奏、销售区域及市场供求密切相关，阶段性波动属正常情况，后续将根据市场情况积极推货，把握市场机会。同时，公司坚持规模与质量并重，兼顾经营质量与发展安全，聚焦“三好房子”战略，布局核心城市、严守投资纪律、保障现金流安全。感谢您的关注。</w:t>
            </w:r>
          </w:p>
          <w:p w14:paraId="1816552A" w14:textId="77777777" w:rsidR="00FD6D66" w:rsidRDefault="00FD6D66">
            <w:pPr>
              <w:widowControl/>
              <w:ind w:firstLineChars="200" w:firstLine="440"/>
              <w:jc w:val="left"/>
              <w:rPr>
                <w:rFonts w:ascii="宋体" w:eastAsia="宋体" w:hAnsi="宋体" w:cs="宋体" w:hint="eastAsia"/>
                <w:color w:val="000000"/>
                <w:kern w:val="0"/>
                <w:sz w:val="22"/>
              </w:rPr>
            </w:pPr>
          </w:p>
          <w:p w14:paraId="4E37F23C"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问题14：</w:t>
            </w:r>
            <w:r>
              <w:rPr>
                <w:rFonts w:ascii="宋体" w:eastAsia="宋体" w:hAnsi="宋体" w:cs="宋体"/>
                <w:b/>
                <w:bCs/>
                <w:color w:val="000000"/>
                <w:kern w:val="0"/>
                <w:sz w:val="22"/>
              </w:rPr>
              <w:t>请问贵公司三四季度是否会再次出现去年三季度合营联营项目投资亏损的情况？</w:t>
            </w:r>
          </w:p>
          <w:p w14:paraId="648F6DC2"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公司合营联营项目投资收益受项目开发结转节奏、市场环境及项目自身经营情况等多重因素影响，存在阶段性波动，相关历史数据已在定期报告中披露，请以公告为准。后续公司将持续加强合作项目管控，持续跟踪项目经营情况，努力提升合作项目经营效益，感谢您的关注。</w:t>
            </w:r>
          </w:p>
          <w:p w14:paraId="6056E4BB" w14:textId="77777777" w:rsidR="00FD6D66" w:rsidRDefault="00FD6D66">
            <w:pPr>
              <w:widowControl/>
              <w:ind w:firstLineChars="200" w:firstLine="440"/>
              <w:jc w:val="left"/>
              <w:rPr>
                <w:rFonts w:ascii="宋体" w:eastAsia="宋体" w:hAnsi="宋体" w:cs="宋体" w:hint="eastAsia"/>
                <w:color w:val="000000"/>
                <w:kern w:val="0"/>
                <w:sz w:val="22"/>
              </w:rPr>
            </w:pPr>
          </w:p>
          <w:p w14:paraId="6F665677"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问题15：</w:t>
            </w:r>
            <w:r>
              <w:rPr>
                <w:rFonts w:ascii="宋体" w:eastAsia="宋体" w:hAnsi="宋体" w:cs="宋体"/>
                <w:b/>
                <w:bCs/>
                <w:color w:val="000000"/>
                <w:kern w:val="0"/>
                <w:sz w:val="22"/>
              </w:rPr>
              <w:t>请问贵公司全年业绩会存在亏损可能吗？</w:t>
            </w:r>
          </w:p>
          <w:p w14:paraId="15933406"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尊敬的投资者，您好。请关注公司定期报告。</w:t>
            </w:r>
          </w:p>
          <w:p w14:paraId="4096456C" w14:textId="77777777" w:rsidR="00FD6D66" w:rsidRDefault="00FD6D66">
            <w:pPr>
              <w:widowControl/>
              <w:ind w:firstLineChars="200" w:firstLine="440"/>
              <w:jc w:val="left"/>
              <w:rPr>
                <w:rFonts w:ascii="宋体" w:eastAsia="宋体" w:hAnsi="宋体" w:cs="宋体" w:hint="eastAsia"/>
                <w:color w:val="000000"/>
                <w:kern w:val="0"/>
                <w:sz w:val="22"/>
              </w:rPr>
            </w:pPr>
          </w:p>
          <w:p w14:paraId="2A036E2B" w14:textId="77777777" w:rsidR="00FD6D66" w:rsidRDefault="00000000">
            <w:pPr>
              <w:widowControl/>
              <w:ind w:firstLineChars="200" w:firstLine="442"/>
              <w:jc w:val="left"/>
              <w:rPr>
                <w:rFonts w:ascii="宋体" w:eastAsia="宋体" w:hAnsi="宋体" w:cs="宋体" w:hint="eastAsia"/>
                <w:b/>
                <w:bCs/>
                <w:color w:val="000000"/>
                <w:kern w:val="0"/>
                <w:sz w:val="22"/>
              </w:rPr>
            </w:pPr>
            <w:r>
              <w:rPr>
                <w:rFonts w:ascii="宋体" w:eastAsia="宋体" w:hAnsi="宋体" w:cs="宋体" w:hint="eastAsia"/>
                <w:b/>
                <w:bCs/>
                <w:color w:val="000000"/>
                <w:kern w:val="0"/>
                <w:sz w:val="22"/>
              </w:rPr>
              <w:t>问题16：</w:t>
            </w:r>
            <w:r>
              <w:rPr>
                <w:rFonts w:ascii="宋体" w:eastAsia="宋体" w:hAnsi="宋体" w:cs="宋体"/>
                <w:b/>
                <w:bCs/>
                <w:color w:val="000000"/>
                <w:kern w:val="0"/>
                <w:sz w:val="22"/>
              </w:rPr>
              <w:t>我身为保利发展股东，十分关心贵公司连续多年资产大额计提，今年是否继续大额计提？</w:t>
            </w:r>
          </w:p>
          <w:p w14:paraId="6FFCE1FE" w14:textId="77777777" w:rsidR="00FD6D66" w:rsidRDefault="00000000">
            <w:pPr>
              <w:widowControl/>
              <w:ind w:firstLineChars="200" w:firstLine="442"/>
              <w:jc w:val="left"/>
              <w:rPr>
                <w:rFonts w:ascii="宋体" w:eastAsia="宋体" w:hAnsi="宋体" w:cs="宋体" w:hint="eastAsia"/>
                <w:color w:val="000000"/>
                <w:kern w:val="0"/>
                <w:sz w:val="22"/>
              </w:rPr>
            </w:pPr>
            <w:r>
              <w:rPr>
                <w:rFonts w:ascii="宋体" w:eastAsia="宋体" w:hAnsi="宋体" w:cs="宋体" w:hint="eastAsia"/>
                <w:b/>
                <w:bCs/>
                <w:color w:val="000000"/>
                <w:kern w:val="0"/>
                <w:sz w:val="22"/>
              </w:rPr>
              <w:t>回答：</w:t>
            </w:r>
            <w:r>
              <w:rPr>
                <w:rFonts w:ascii="宋体" w:eastAsia="宋体" w:hAnsi="宋体" w:cs="宋体"/>
                <w:color w:val="000000"/>
                <w:kern w:val="0"/>
                <w:sz w:val="22"/>
              </w:rPr>
              <w:t>尊敬的投资者，您好。公司严格按照企业会计准则要求，于报告期末对存货进行减值测试并充分计提减值准备，相关情况经审计机构审计，具体以定期报告为准。感谢您的关注。</w:t>
            </w:r>
          </w:p>
        </w:tc>
      </w:tr>
    </w:tbl>
    <w:p w14:paraId="042DE813" w14:textId="77777777" w:rsidR="00FD6D66" w:rsidRDefault="00FD6D66">
      <w:pPr>
        <w:widowControl/>
        <w:jc w:val="left"/>
        <w:rPr>
          <w:rFonts w:ascii="宋体" w:eastAsia="宋体" w:hAnsi="宋体" w:cs="宋体" w:hint="eastAsia"/>
          <w:color w:val="000000"/>
          <w:kern w:val="0"/>
          <w:sz w:val="22"/>
        </w:rPr>
      </w:pPr>
    </w:p>
    <w:sectPr w:rsidR="00FD6D6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U0NWRhNzU4OGNlZjc3MmZkYWI4M2NhZDYxMzc1ODkifQ=="/>
  </w:docVars>
  <w:rsids>
    <w:rsidRoot w:val="00172A27"/>
    <w:rsid w:val="0001009D"/>
    <w:rsid w:val="00012F25"/>
    <w:rsid w:val="000132ED"/>
    <w:rsid w:val="00013A49"/>
    <w:rsid w:val="00040A2C"/>
    <w:rsid w:val="00045720"/>
    <w:rsid w:val="000507C7"/>
    <w:rsid w:val="00052797"/>
    <w:rsid w:val="00061C0C"/>
    <w:rsid w:val="00071CEA"/>
    <w:rsid w:val="00076861"/>
    <w:rsid w:val="000927AF"/>
    <w:rsid w:val="000A0123"/>
    <w:rsid w:val="000A306A"/>
    <w:rsid w:val="000A4C99"/>
    <w:rsid w:val="000C0A72"/>
    <w:rsid w:val="000C253A"/>
    <w:rsid w:val="000D2343"/>
    <w:rsid w:val="000E07DD"/>
    <w:rsid w:val="000E14C9"/>
    <w:rsid w:val="001047B4"/>
    <w:rsid w:val="00107675"/>
    <w:rsid w:val="00107885"/>
    <w:rsid w:val="00110E0D"/>
    <w:rsid w:val="0011685A"/>
    <w:rsid w:val="00117718"/>
    <w:rsid w:val="0012551E"/>
    <w:rsid w:val="001308C7"/>
    <w:rsid w:val="001353E9"/>
    <w:rsid w:val="00135F33"/>
    <w:rsid w:val="00136125"/>
    <w:rsid w:val="001522CC"/>
    <w:rsid w:val="00166688"/>
    <w:rsid w:val="00170AF5"/>
    <w:rsid w:val="00172A27"/>
    <w:rsid w:val="00184FFF"/>
    <w:rsid w:val="00194C63"/>
    <w:rsid w:val="001A105A"/>
    <w:rsid w:val="001A6F1B"/>
    <w:rsid w:val="001C0B11"/>
    <w:rsid w:val="001C4C60"/>
    <w:rsid w:val="001C73D1"/>
    <w:rsid w:val="001C7B61"/>
    <w:rsid w:val="001E0A90"/>
    <w:rsid w:val="001E7D9F"/>
    <w:rsid w:val="001F5FAA"/>
    <w:rsid w:val="001F7081"/>
    <w:rsid w:val="00200EE2"/>
    <w:rsid w:val="00216A9A"/>
    <w:rsid w:val="002178CD"/>
    <w:rsid w:val="002238DA"/>
    <w:rsid w:val="00224753"/>
    <w:rsid w:val="00226210"/>
    <w:rsid w:val="00226227"/>
    <w:rsid w:val="002337CD"/>
    <w:rsid w:val="00234426"/>
    <w:rsid w:val="00234DEF"/>
    <w:rsid w:val="00256DB6"/>
    <w:rsid w:val="00266A69"/>
    <w:rsid w:val="00273373"/>
    <w:rsid w:val="00273C8A"/>
    <w:rsid w:val="002910C3"/>
    <w:rsid w:val="00291D0F"/>
    <w:rsid w:val="00292B00"/>
    <w:rsid w:val="002A323C"/>
    <w:rsid w:val="002A3BE7"/>
    <w:rsid w:val="002A6CB2"/>
    <w:rsid w:val="002B2089"/>
    <w:rsid w:val="002B53E1"/>
    <w:rsid w:val="002C293C"/>
    <w:rsid w:val="002E1ABB"/>
    <w:rsid w:val="002E20FE"/>
    <w:rsid w:val="002E3300"/>
    <w:rsid w:val="002E34B9"/>
    <w:rsid w:val="002F66A6"/>
    <w:rsid w:val="00306608"/>
    <w:rsid w:val="00306E24"/>
    <w:rsid w:val="003228F6"/>
    <w:rsid w:val="00327096"/>
    <w:rsid w:val="00327AF3"/>
    <w:rsid w:val="00342C63"/>
    <w:rsid w:val="00346677"/>
    <w:rsid w:val="003620B7"/>
    <w:rsid w:val="00362215"/>
    <w:rsid w:val="00370C3A"/>
    <w:rsid w:val="003726C2"/>
    <w:rsid w:val="003758E2"/>
    <w:rsid w:val="003813DE"/>
    <w:rsid w:val="00384085"/>
    <w:rsid w:val="003871F6"/>
    <w:rsid w:val="003A07DF"/>
    <w:rsid w:val="003B4A6A"/>
    <w:rsid w:val="003C6474"/>
    <w:rsid w:val="003D08F4"/>
    <w:rsid w:val="003D388B"/>
    <w:rsid w:val="003D3F2A"/>
    <w:rsid w:val="003D6791"/>
    <w:rsid w:val="003E074A"/>
    <w:rsid w:val="003E25AE"/>
    <w:rsid w:val="003F1DEA"/>
    <w:rsid w:val="003F4028"/>
    <w:rsid w:val="003F7C1D"/>
    <w:rsid w:val="003F7DD6"/>
    <w:rsid w:val="00417445"/>
    <w:rsid w:val="004272DB"/>
    <w:rsid w:val="00430D03"/>
    <w:rsid w:val="0043319D"/>
    <w:rsid w:val="004353FE"/>
    <w:rsid w:val="00450E68"/>
    <w:rsid w:val="00452ADF"/>
    <w:rsid w:val="00463D20"/>
    <w:rsid w:val="00472B65"/>
    <w:rsid w:val="004823E4"/>
    <w:rsid w:val="004A24DF"/>
    <w:rsid w:val="004B2DAD"/>
    <w:rsid w:val="004C11E8"/>
    <w:rsid w:val="004C6EA0"/>
    <w:rsid w:val="004D02EF"/>
    <w:rsid w:val="004D6CDF"/>
    <w:rsid w:val="004E1D57"/>
    <w:rsid w:val="004E7472"/>
    <w:rsid w:val="004F4458"/>
    <w:rsid w:val="004F5279"/>
    <w:rsid w:val="00501843"/>
    <w:rsid w:val="00510DAA"/>
    <w:rsid w:val="00513898"/>
    <w:rsid w:val="0051396F"/>
    <w:rsid w:val="005259F3"/>
    <w:rsid w:val="005311FB"/>
    <w:rsid w:val="00541BCC"/>
    <w:rsid w:val="0055358E"/>
    <w:rsid w:val="00560FCE"/>
    <w:rsid w:val="005726C7"/>
    <w:rsid w:val="005811C5"/>
    <w:rsid w:val="005842B4"/>
    <w:rsid w:val="00590CAD"/>
    <w:rsid w:val="00594687"/>
    <w:rsid w:val="005A1346"/>
    <w:rsid w:val="005A4069"/>
    <w:rsid w:val="005B0279"/>
    <w:rsid w:val="005B607A"/>
    <w:rsid w:val="005D09E5"/>
    <w:rsid w:val="005D2C9B"/>
    <w:rsid w:val="005D7B72"/>
    <w:rsid w:val="0060238E"/>
    <w:rsid w:val="006031EC"/>
    <w:rsid w:val="00610F41"/>
    <w:rsid w:val="00611259"/>
    <w:rsid w:val="006130F4"/>
    <w:rsid w:val="006166D7"/>
    <w:rsid w:val="0062166E"/>
    <w:rsid w:val="00627087"/>
    <w:rsid w:val="00630EA3"/>
    <w:rsid w:val="0065231A"/>
    <w:rsid w:val="00680701"/>
    <w:rsid w:val="006811D1"/>
    <w:rsid w:val="006853C1"/>
    <w:rsid w:val="00697F31"/>
    <w:rsid w:val="006B4499"/>
    <w:rsid w:val="006C2C36"/>
    <w:rsid w:val="006D3A34"/>
    <w:rsid w:val="006E2C21"/>
    <w:rsid w:val="006E6114"/>
    <w:rsid w:val="006F47EB"/>
    <w:rsid w:val="007018D6"/>
    <w:rsid w:val="00704AC9"/>
    <w:rsid w:val="007076B0"/>
    <w:rsid w:val="00724151"/>
    <w:rsid w:val="00725AE3"/>
    <w:rsid w:val="0073595E"/>
    <w:rsid w:val="00737845"/>
    <w:rsid w:val="00741AF4"/>
    <w:rsid w:val="007858A9"/>
    <w:rsid w:val="007A7FD9"/>
    <w:rsid w:val="007B33B5"/>
    <w:rsid w:val="007B63AF"/>
    <w:rsid w:val="007C2E0D"/>
    <w:rsid w:val="007C367C"/>
    <w:rsid w:val="007C3DEB"/>
    <w:rsid w:val="007C5318"/>
    <w:rsid w:val="007E0157"/>
    <w:rsid w:val="007E30AE"/>
    <w:rsid w:val="007E443D"/>
    <w:rsid w:val="007E4BFD"/>
    <w:rsid w:val="007F2174"/>
    <w:rsid w:val="007F358F"/>
    <w:rsid w:val="007F793B"/>
    <w:rsid w:val="008013BE"/>
    <w:rsid w:val="008139B6"/>
    <w:rsid w:val="0081457F"/>
    <w:rsid w:val="00823887"/>
    <w:rsid w:val="00825E94"/>
    <w:rsid w:val="00832CA0"/>
    <w:rsid w:val="00837B8B"/>
    <w:rsid w:val="00843E82"/>
    <w:rsid w:val="00844514"/>
    <w:rsid w:val="00855C50"/>
    <w:rsid w:val="00863888"/>
    <w:rsid w:val="00865CED"/>
    <w:rsid w:val="00866D5E"/>
    <w:rsid w:val="00883715"/>
    <w:rsid w:val="00886749"/>
    <w:rsid w:val="00886C75"/>
    <w:rsid w:val="00890D52"/>
    <w:rsid w:val="0089566A"/>
    <w:rsid w:val="008B2B25"/>
    <w:rsid w:val="008B3CE2"/>
    <w:rsid w:val="008C6C14"/>
    <w:rsid w:val="008D1847"/>
    <w:rsid w:val="008D4AA8"/>
    <w:rsid w:val="008E1EE4"/>
    <w:rsid w:val="008E3617"/>
    <w:rsid w:val="008F2A0C"/>
    <w:rsid w:val="00921E3B"/>
    <w:rsid w:val="00926C5A"/>
    <w:rsid w:val="009306FD"/>
    <w:rsid w:val="009509ED"/>
    <w:rsid w:val="009546F3"/>
    <w:rsid w:val="00954F13"/>
    <w:rsid w:val="00955887"/>
    <w:rsid w:val="00957E0D"/>
    <w:rsid w:val="0096039E"/>
    <w:rsid w:val="0097065C"/>
    <w:rsid w:val="00972836"/>
    <w:rsid w:val="009740A3"/>
    <w:rsid w:val="00977D89"/>
    <w:rsid w:val="009864B0"/>
    <w:rsid w:val="00990D44"/>
    <w:rsid w:val="00990D90"/>
    <w:rsid w:val="009929D8"/>
    <w:rsid w:val="00994EB8"/>
    <w:rsid w:val="009A769C"/>
    <w:rsid w:val="009B144B"/>
    <w:rsid w:val="009B234C"/>
    <w:rsid w:val="009B44E5"/>
    <w:rsid w:val="009C405B"/>
    <w:rsid w:val="009D18F5"/>
    <w:rsid w:val="009D1C35"/>
    <w:rsid w:val="009D460F"/>
    <w:rsid w:val="009D59D4"/>
    <w:rsid w:val="009D5CD5"/>
    <w:rsid w:val="009D7DE2"/>
    <w:rsid w:val="009E1B7C"/>
    <w:rsid w:val="009F5AE3"/>
    <w:rsid w:val="00A00EB4"/>
    <w:rsid w:val="00A00F08"/>
    <w:rsid w:val="00A036E4"/>
    <w:rsid w:val="00A116CB"/>
    <w:rsid w:val="00A26841"/>
    <w:rsid w:val="00A31291"/>
    <w:rsid w:val="00A34A7C"/>
    <w:rsid w:val="00A374AF"/>
    <w:rsid w:val="00A40740"/>
    <w:rsid w:val="00A42F56"/>
    <w:rsid w:val="00A45511"/>
    <w:rsid w:val="00A71F0F"/>
    <w:rsid w:val="00A824FD"/>
    <w:rsid w:val="00A9408F"/>
    <w:rsid w:val="00A97209"/>
    <w:rsid w:val="00AB0BF7"/>
    <w:rsid w:val="00AB1B7F"/>
    <w:rsid w:val="00AB555A"/>
    <w:rsid w:val="00AB7701"/>
    <w:rsid w:val="00AC2C94"/>
    <w:rsid w:val="00AC38C2"/>
    <w:rsid w:val="00AF7459"/>
    <w:rsid w:val="00B01D4A"/>
    <w:rsid w:val="00B02207"/>
    <w:rsid w:val="00B022DA"/>
    <w:rsid w:val="00B04FCA"/>
    <w:rsid w:val="00B05317"/>
    <w:rsid w:val="00B1682A"/>
    <w:rsid w:val="00B22F00"/>
    <w:rsid w:val="00B2326F"/>
    <w:rsid w:val="00B37873"/>
    <w:rsid w:val="00B40882"/>
    <w:rsid w:val="00B55595"/>
    <w:rsid w:val="00B630BB"/>
    <w:rsid w:val="00B7450D"/>
    <w:rsid w:val="00B75B5E"/>
    <w:rsid w:val="00B80C4B"/>
    <w:rsid w:val="00B90841"/>
    <w:rsid w:val="00B92F6C"/>
    <w:rsid w:val="00BB797C"/>
    <w:rsid w:val="00BC1085"/>
    <w:rsid w:val="00BC1113"/>
    <w:rsid w:val="00BC4178"/>
    <w:rsid w:val="00BC5AB6"/>
    <w:rsid w:val="00BC65EB"/>
    <w:rsid w:val="00BD6864"/>
    <w:rsid w:val="00BE35D9"/>
    <w:rsid w:val="00BE5F9D"/>
    <w:rsid w:val="00BF1A65"/>
    <w:rsid w:val="00C02D52"/>
    <w:rsid w:val="00C06EB0"/>
    <w:rsid w:val="00C20332"/>
    <w:rsid w:val="00C220ED"/>
    <w:rsid w:val="00C24C40"/>
    <w:rsid w:val="00C26724"/>
    <w:rsid w:val="00C55804"/>
    <w:rsid w:val="00C67462"/>
    <w:rsid w:val="00C76BC4"/>
    <w:rsid w:val="00C92C8B"/>
    <w:rsid w:val="00CA1992"/>
    <w:rsid w:val="00CA48C8"/>
    <w:rsid w:val="00CB1227"/>
    <w:rsid w:val="00CB2A7D"/>
    <w:rsid w:val="00CB74A4"/>
    <w:rsid w:val="00CC295B"/>
    <w:rsid w:val="00CC67C4"/>
    <w:rsid w:val="00CD0103"/>
    <w:rsid w:val="00CD43A7"/>
    <w:rsid w:val="00CD443F"/>
    <w:rsid w:val="00CF207B"/>
    <w:rsid w:val="00D01DA3"/>
    <w:rsid w:val="00D1062E"/>
    <w:rsid w:val="00D21E94"/>
    <w:rsid w:val="00D339DB"/>
    <w:rsid w:val="00D35AE1"/>
    <w:rsid w:val="00D46898"/>
    <w:rsid w:val="00D55217"/>
    <w:rsid w:val="00D659E1"/>
    <w:rsid w:val="00D71722"/>
    <w:rsid w:val="00D74BAA"/>
    <w:rsid w:val="00D77A7A"/>
    <w:rsid w:val="00D8186E"/>
    <w:rsid w:val="00D93B8E"/>
    <w:rsid w:val="00DA07CB"/>
    <w:rsid w:val="00DA1DFB"/>
    <w:rsid w:val="00DA289E"/>
    <w:rsid w:val="00DA6E57"/>
    <w:rsid w:val="00DE4F60"/>
    <w:rsid w:val="00DE6BC0"/>
    <w:rsid w:val="00DF06F9"/>
    <w:rsid w:val="00DF484B"/>
    <w:rsid w:val="00E00CCD"/>
    <w:rsid w:val="00E2526B"/>
    <w:rsid w:val="00E258F4"/>
    <w:rsid w:val="00E25978"/>
    <w:rsid w:val="00E2696F"/>
    <w:rsid w:val="00E272A5"/>
    <w:rsid w:val="00E31D23"/>
    <w:rsid w:val="00E3432C"/>
    <w:rsid w:val="00E4016E"/>
    <w:rsid w:val="00E45B1E"/>
    <w:rsid w:val="00E5185D"/>
    <w:rsid w:val="00E84DA5"/>
    <w:rsid w:val="00E9192D"/>
    <w:rsid w:val="00E926CC"/>
    <w:rsid w:val="00E95A62"/>
    <w:rsid w:val="00EA37EC"/>
    <w:rsid w:val="00EA58CD"/>
    <w:rsid w:val="00EB30E3"/>
    <w:rsid w:val="00EB3B8A"/>
    <w:rsid w:val="00EC5109"/>
    <w:rsid w:val="00EE1465"/>
    <w:rsid w:val="00EE2442"/>
    <w:rsid w:val="00EE5F18"/>
    <w:rsid w:val="00EE74D2"/>
    <w:rsid w:val="00F021B5"/>
    <w:rsid w:val="00F035C6"/>
    <w:rsid w:val="00F042F3"/>
    <w:rsid w:val="00F06EF5"/>
    <w:rsid w:val="00F157B2"/>
    <w:rsid w:val="00F22135"/>
    <w:rsid w:val="00F25A26"/>
    <w:rsid w:val="00F25B6C"/>
    <w:rsid w:val="00F26D27"/>
    <w:rsid w:val="00F30778"/>
    <w:rsid w:val="00F40DE9"/>
    <w:rsid w:val="00F45E09"/>
    <w:rsid w:val="00F52B9A"/>
    <w:rsid w:val="00F574FA"/>
    <w:rsid w:val="00F57ECC"/>
    <w:rsid w:val="00F61DD8"/>
    <w:rsid w:val="00F66160"/>
    <w:rsid w:val="00F7469F"/>
    <w:rsid w:val="00F765C2"/>
    <w:rsid w:val="00F81BCA"/>
    <w:rsid w:val="00F82AF8"/>
    <w:rsid w:val="00F85EFA"/>
    <w:rsid w:val="00F905BF"/>
    <w:rsid w:val="00F92B64"/>
    <w:rsid w:val="00F946E8"/>
    <w:rsid w:val="00F9612D"/>
    <w:rsid w:val="00F9788B"/>
    <w:rsid w:val="00FB2609"/>
    <w:rsid w:val="00FB3DEB"/>
    <w:rsid w:val="00FB51C9"/>
    <w:rsid w:val="00FD6D66"/>
    <w:rsid w:val="00FD7094"/>
    <w:rsid w:val="00FE16C7"/>
    <w:rsid w:val="00FE3BDC"/>
    <w:rsid w:val="00FF64CF"/>
    <w:rsid w:val="039667A9"/>
    <w:rsid w:val="03D60954"/>
    <w:rsid w:val="047C599F"/>
    <w:rsid w:val="04D035F5"/>
    <w:rsid w:val="053578FC"/>
    <w:rsid w:val="05386892"/>
    <w:rsid w:val="08017F69"/>
    <w:rsid w:val="082425D6"/>
    <w:rsid w:val="098D5F59"/>
    <w:rsid w:val="0C873133"/>
    <w:rsid w:val="0E331801"/>
    <w:rsid w:val="0F503533"/>
    <w:rsid w:val="10200B17"/>
    <w:rsid w:val="10A66261"/>
    <w:rsid w:val="10CD23C8"/>
    <w:rsid w:val="1441006B"/>
    <w:rsid w:val="16EA49EA"/>
    <w:rsid w:val="17097BE2"/>
    <w:rsid w:val="175C0E94"/>
    <w:rsid w:val="18787A26"/>
    <w:rsid w:val="18FF73DE"/>
    <w:rsid w:val="198A4263"/>
    <w:rsid w:val="19A22C52"/>
    <w:rsid w:val="19BF7536"/>
    <w:rsid w:val="1E8F7C25"/>
    <w:rsid w:val="1EE61F3B"/>
    <w:rsid w:val="1FC009DE"/>
    <w:rsid w:val="20B75C6F"/>
    <w:rsid w:val="215E4812"/>
    <w:rsid w:val="27151820"/>
    <w:rsid w:val="273F4062"/>
    <w:rsid w:val="27F07987"/>
    <w:rsid w:val="289B1FE8"/>
    <w:rsid w:val="29F00F1E"/>
    <w:rsid w:val="2A8D3766"/>
    <w:rsid w:val="2B3E30FF"/>
    <w:rsid w:val="2BB4653B"/>
    <w:rsid w:val="2D720E3E"/>
    <w:rsid w:val="2E823302"/>
    <w:rsid w:val="2F6274CA"/>
    <w:rsid w:val="31EC5663"/>
    <w:rsid w:val="35AE46AB"/>
    <w:rsid w:val="38016B7B"/>
    <w:rsid w:val="3A0B2CF9"/>
    <w:rsid w:val="3BE13D5E"/>
    <w:rsid w:val="40EA5463"/>
    <w:rsid w:val="417B0B8C"/>
    <w:rsid w:val="421231A8"/>
    <w:rsid w:val="42C43B0F"/>
    <w:rsid w:val="42D737C5"/>
    <w:rsid w:val="435968D0"/>
    <w:rsid w:val="49177011"/>
    <w:rsid w:val="498F4DFA"/>
    <w:rsid w:val="4EF80DAD"/>
    <w:rsid w:val="4FF71697"/>
    <w:rsid w:val="553C36ED"/>
    <w:rsid w:val="570566FB"/>
    <w:rsid w:val="594F1EAF"/>
    <w:rsid w:val="5C480E38"/>
    <w:rsid w:val="5D443CF5"/>
    <w:rsid w:val="5E0F1C0D"/>
    <w:rsid w:val="5E39312E"/>
    <w:rsid w:val="5EDA046D"/>
    <w:rsid w:val="631A5A6A"/>
    <w:rsid w:val="64033FC2"/>
    <w:rsid w:val="643248A8"/>
    <w:rsid w:val="65554CF2"/>
    <w:rsid w:val="660B53B0"/>
    <w:rsid w:val="68DB3760"/>
    <w:rsid w:val="69101B9A"/>
    <w:rsid w:val="69BC5107"/>
    <w:rsid w:val="69FD3262"/>
    <w:rsid w:val="6D4D4500"/>
    <w:rsid w:val="6EA6036C"/>
    <w:rsid w:val="70567B70"/>
    <w:rsid w:val="71581B22"/>
    <w:rsid w:val="72C74D55"/>
    <w:rsid w:val="73165394"/>
    <w:rsid w:val="73C66DBA"/>
    <w:rsid w:val="73D44993"/>
    <w:rsid w:val="73E01C2A"/>
    <w:rsid w:val="74AA2238"/>
    <w:rsid w:val="7523353C"/>
    <w:rsid w:val="786A065C"/>
    <w:rsid w:val="7CB619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27D5"/>
  <w15:docId w15:val="{27472458-8647-4585-A879-BC8BAAA62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styleId="a7">
    <w:name w:val="Hyperlink"/>
    <w:basedOn w:val="a0"/>
    <w:uiPriority w:val="99"/>
    <w:unhideWhenUsed/>
    <w:qFormat/>
    <w:rPr>
      <w:color w:val="0563C1"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1">
    <w:name w:val="未处理的提及1"/>
    <w:basedOn w:val="a0"/>
    <w:uiPriority w:val="99"/>
    <w:semiHidden/>
    <w:unhideWhenUsed/>
    <w:qFormat/>
    <w:rPr>
      <w:color w:val="605E5C"/>
      <w:shd w:val="clear" w:color="auto" w:fill="E1DFDD"/>
    </w:rPr>
  </w:style>
  <w:style w:type="paragraph" w:styleId="a8">
    <w:name w:val="List Paragraph"/>
    <w:basedOn w:val="a"/>
    <w:uiPriority w:val="34"/>
    <w:qFormat/>
    <w:pPr>
      <w:ind w:firstLineChars="200" w:firstLine="420"/>
    </w:pPr>
  </w:style>
  <w:style w:type="paragraph" w:styleId="a9">
    <w:name w:val="Revision"/>
    <w:hidden/>
    <w:uiPriority w:val="99"/>
    <w:unhideWhenUsed/>
    <w:rsid w:val="00A31291"/>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eec8ce59-b3d5-49a3-b172-8f4c29f166f0</errorID>
      <errorWord>安全、舒适、绿色、智慧的“好房子</errorWord>
      <group>L1_Political</group>
      <groupName>政治性问题</groupName>
      <ability>L2_Keyword</ability>
      <abilityName>固定表述</abilityName>
      <candidateList>
        <item>安全舒适绿色智慧的“好房子”</item>
      </candidateList>
      <explain>注意检查当前固定表述标点是否使用规范。</explain>
      <paraID>547665AA</paraID>
      <start>89</start>
      <end>105</end>
      <status>unmodified</status>
      <modifiedWord/>
      <trackRevisions>false</trackRevisions>
    </reviewItem>
    <reviewItem>
      <errorID>b0bd7a19-dca3-493d-96c6-949217a51e95</errorID>
      <errorWord>二十届四中全会</errorWord>
      <group>L1_Political</group>
      <groupName>政治性问题</groupName>
      <ability>L2_Unpolitical</ability>
      <abilityName>政治敏感错误</abilityName>
      <candidateList>
        <item>党的二十届四中全会</item>
      </candidateList>
      <explain/>
      <paraID>2EFC3A9A</paraID>
      <start>30</start>
      <end>37</end>
      <status>unmodified</status>
      <modifiedWord/>
      <trackRevisions>false</trackRevisions>
    </reviewItem>
    <reviewItem>
      <errorID>9de0816e-70e8-4592-938e-17a3116e2197</errorID>
      <errorWord>出</errorWord>
      <group>L1_Word</group>
      <groupName>字词问题</groupName>
      <ability>L2_Typo</ability>
      <abilityName>字词错误</abilityName>
      <candidateList>
        <item>出了</item>
      </candidateList>
      <explain/>
      <paraID>2EFC3A9A</paraID>
      <start>129</start>
      <end>130</end>
      <status>unmodified</status>
      <modifiedWord/>
      <trackRevisions>false</trackRevisions>
    </reviewItem>
    <reviewItem>
      <errorID>b4469dee-4bf2-4481-a3af-02e8ee7028c4</errorID>
      <errorWord>800-1000亿</errorWord>
      <group>L1_Knowledge</group>
      <groupName>知识性问题</groupName>
      <ability>L2_Knowledge</ability>
      <abilityName>其他知识</abilityName>
      <candidateList>
        <item>800亿—1000亿</item>
      </candidateList>
      <explain>1. “800-1000亿”中的单位“亿”仅出现在后一个数字上，容易引起歧义；根据《现代汉语标点符号数字用法规范手册》，数字表示范围两边需要使用统一的格式。2.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4752C8E5</paraID>
      <start>13</start>
      <end>22</end>
      <status>unmodified</status>
      <modifiedWord/>
      <trackRevisions>false</trackRevisions>
    </reviewItem>
    <reviewItem>
      <errorID>8892013c-b326-4391-b81b-4f2b204d70b5</errorID>
      <errorWord>置</errorWord>
      <group>L1_Word</group>
      <groupName>字词问题</groupName>
      <ability>L2_Typo</ability>
      <abilityName>字词错误</abilityName>
      <candidateList>
        <item>置业</item>
      </candidateList>
      <explain/>
      <paraID>7DE88327</paraID>
      <start>26</start>
      <end>27</end>
      <status>unmodified</status>
      <modifiedWord/>
      <trackRevisions>false</trackRevisions>
    </reviewItem>
    <reviewItem>
      <errorID>d2a5d806-37cc-443e-afcd-df2c6f635499</errorID>
      <errorWord>公司日</errorWord>
      <group>L1_Word</group>
      <groupName>字词问题</groupName>
      <ability>L2_Typo</ability>
      <abilityName>字词错误</abilityName>
      <candidateList>
        <item>公司</item>
      </candidateList>
      <explain/>
      <paraID>7DE88327</paraID>
      <start>39</start>
      <end>42</end>
      <status>unmodified</status>
      <modifiedWord/>
      <trackRevisions>false</trackRevisions>
    </reviewItem>
    <reviewItem>
      <errorID>d59e64ef-5ada-4f48-8ee3-35a9b483b522</errorID>
      <errorWord>：</errorWord>
      <group>L1_Format</group>
      <groupName>格式问题</groupName>
      <ability>L2_HalfPunc_CN</ability>
      <abilityName>全半角问题</abilityName>
      <candidateList>
        <item>:</item>
      </candidateList>
      <explain>文本全半角错误。</explain>
      <paraID> D42C4B6</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890F3A6B-7FD4-4467-9C5D-AB8BF1F41D01}">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513</Words>
  <Characters>2930</Characters>
  <Application>Microsoft Office Word</Application>
  <DocSecurity>0</DocSecurity>
  <Lines>24</Lines>
  <Paragraphs>6</Paragraphs>
  <ScaleCrop>false</ScaleCrop>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Jie</dc:creator>
  <cp:lastModifiedBy>V240</cp:lastModifiedBy>
  <cp:revision>4</cp:revision>
  <cp:lastPrinted>2026-09-17T07:50:00Z</cp:lastPrinted>
  <dcterms:created xsi:type="dcterms:W3CDTF">2026-09-16T07:07:00Z</dcterms:created>
  <dcterms:modified xsi:type="dcterms:W3CDTF">2026-09-22T08:17:00Z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68DF7C3E886048B694C0A6789F64768B_13</vt:lpwstr>
  </property>
  <property fmtid="{D5CDD505-2E9C-101B-9397-08002B2CF9AE}" pid="4" name="KSOTemplateDocerSaveRecord">
    <vt:lpwstr>eyJoZGlkIjoiZmEzZjYzZmUzZTFjOGQ5MzllOTA0MDE2MmVmZTQ1OWYiLCJ1c2VySWQiOiIzMTE1MTMxNDYifQ==</vt:lpwstr>
  </property>
</Properties>
</file>