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647C" w14:textId="77777777" w:rsidR="00AC7A11" w:rsidRDefault="00000000">
      <w:pPr>
        <w:pStyle w:val="1"/>
        <w:spacing w:afterLines="100" w:after="240"/>
        <w:rPr>
          <w:rFonts w:ascii="宋体" w:eastAsia="宋体" w:hAnsi="宋体" w:cs="宋体" w:hint="eastAsia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  <w:lang w:val="en-US"/>
        </w:rPr>
        <w:t xml:space="preserve">证券代码：603038  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 xml:space="preserve">                                      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证券简称：华立股份</w:t>
      </w:r>
    </w:p>
    <w:p w14:paraId="07F6AFC7" w14:textId="77777777" w:rsidR="00AC7A11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东莞市华立实业股份有限公司</w:t>
      </w:r>
    </w:p>
    <w:p w14:paraId="7677E5CD" w14:textId="77777777" w:rsidR="00AC7A11" w:rsidRDefault="00000000">
      <w:pPr>
        <w:spacing w:line="360" w:lineRule="auto"/>
        <w:jc w:val="center"/>
        <w:rPr>
          <w:rFonts w:ascii="宋体" w:eastAsia="宋体" w:hAnsi="宋体" w:cs="宋体" w:hint="eastAsia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投资者关系活动记录表</w:t>
      </w:r>
    </w:p>
    <w:p w14:paraId="4F556D09" w14:textId="77777777" w:rsidR="00AC7A11" w:rsidRDefault="00000000">
      <w:pPr>
        <w:spacing w:before="51" w:after="32"/>
        <w:ind w:right="619"/>
        <w:jc w:val="right"/>
        <w:rPr>
          <w:rFonts w:ascii="宋体" w:eastAsia="宋体" w:hAnsi="宋体" w:cs="宋体" w:hint="eastAsia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</w:rPr>
        <w:t>编号：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AC7A11" w14:paraId="252877D8" w14:textId="77777777">
        <w:trPr>
          <w:trHeight w:val="2801"/>
          <w:jc w:val="center"/>
        </w:trPr>
        <w:tc>
          <w:tcPr>
            <w:tcW w:w="2580" w:type="dxa"/>
          </w:tcPr>
          <w:p w14:paraId="2474CF64" w14:textId="77777777" w:rsidR="00AC7A11" w:rsidRDefault="00AC7A11">
            <w:pPr>
              <w:pStyle w:val="TableParagraph"/>
              <w:spacing w:before="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218DEF9C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6DF50A09" w14:textId="77777777" w:rsidR="00AC7A11" w:rsidRDefault="00AC7A11">
            <w:pPr>
              <w:pStyle w:val="TableParagraph"/>
              <w:spacing w:before="7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2E47DD61" w14:textId="77777777" w:rsidR="00AC7A11" w:rsidRDefault="00000000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249780449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Wingdings 2" w:eastAsia="MS Gothic" w:hAnsi="Wingdings 2" w:cs="宋体" w:hint="eastAsia"/>
                    <w:sz w:val="20"/>
                    <w:szCs w:val="20"/>
                  </w:rPr>
                  <w:t>R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调研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分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析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师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议</w:t>
            </w:r>
          </w:p>
          <w:p w14:paraId="3051830F" w14:textId="77777777" w:rsidR="00AC7A11" w:rsidRDefault="00AC7A11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53E30CDE" w14:textId="77777777" w:rsidR="00AC7A11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媒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体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采访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7765760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绩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说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明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</w:p>
          <w:p w14:paraId="71CE1793" w14:textId="77777777" w:rsidR="00AC7A11" w:rsidRDefault="00AC7A11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0A2A9BFC" w14:textId="77777777" w:rsidR="00AC7A11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3008595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新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闻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发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布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活动</w:t>
            </w:r>
          </w:p>
          <w:p w14:paraId="1AB4B023" w14:textId="77777777" w:rsidR="00AC7A11" w:rsidRDefault="00AC7A11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6C942AF8" w14:textId="77777777" w:rsidR="00AC7A11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370540057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Wingdings 2" w:eastAsia="MS Gothic" w:hAnsi="Wingdings 2" w:cs="宋体" w:hint="eastAsia"/>
                    <w:sz w:val="20"/>
                    <w:szCs w:val="20"/>
                  </w:rPr>
                  <w:t>R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现场参观</w:t>
            </w:r>
          </w:p>
          <w:p w14:paraId="17BEC60C" w14:textId="77777777" w:rsidR="00AC7A11" w:rsidRDefault="00AC7A11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6439346D" w14:textId="77777777" w:rsidR="00AC7A11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其他（</w:t>
            </w:r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请文字说明其他活动内容）</w:t>
            </w:r>
          </w:p>
        </w:tc>
      </w:tr>
      <w:tr w:rsidR="00AC7A11" w14:paraId="2A51F74C" w14:textId="77777777">
        <w:trPr>
          <w:trHeight w:val="671"/>
          <w:jc w:val="center"/>
        </w:trPr>
        <w:tc>
          <w:tcPr>
            <w:tcW w:w="2580" w:type="dxa"/>
            <w:vAlign w:val="center"/>
          </w:tcPr>
          <w:p w14:paraId="76701D1D" w14:textId="77777777" w:rsidR="00AC7A11" w:rsidRDefault="00000000">
            <w:pPr>
              <w:pStyle w:val="TableParagraph"/>
              <w:spacing w:line="560" w:lineRule="exact"/>
              <w:ind w:left="107" w:right="96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4090D6CD" w14:textId="77777777" w:rsidR="00AC7A11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  <w:t>华泰证券研究所黄颖</w:t>
            </w:r>
          </w:p>
          <w:p w14:paraId="5A626D4D" w14:textId="77777777" w:rsidR="00AC7A11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  <w:t>东证资管裴政</w:t>
            </w:r>
          </w:p>
        </w:tc>
      </w:tr>
      <w:tr w:rsidR="00AC7A11" w14:paraId="5E0F7504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1CF4F7C1" w14:textId="77777777" w:rsidR="00AC7A11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494CA159" w14:textId="77777777" w:rsidR="00AC7A11" w:rsidRDefault="00000000">
            <w:pPr>
              <w:spacing w:before="100" w:beforeAutospacing="1" w:line="360" w:lineRule="auto"/>
              <w:rPr>
                <w:rFonts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val="en-US"/>
              </w:rPr>
              <w:t>6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val="en-US"/>
              </w:rPr>
              <w:t>9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月1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val="en-US"/>
              </w:rPr>
              <w:t>6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日 1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val="en-US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:30-1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val="en-US"/>
              </w:rPr>
              <w:t>7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:30</w:t>
            </w:r>
          </w:p>
        </w:tc>
      </w:tr>
      <w:tr w:rsidR="00AC7A11" w14:paraId="5C22E297" w14:textId="77777777">
        <w:trPr>
          <w:trHeight w:val="561"/>
          <w:jc w:val="center"/>
        </w:trPr>
        <w:tc>
          <w:tcPr>
            <w:tcW w:w="2580" w:type="dxa"/>
            <w:vAlign w:val="center"/>
          </w:tcPr>
          <w:p w14:paraId="44DD0248" w14:textId="77777777" w:rsidR="00AC7A11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2AF8F589" w14:textId="77777777" w:rsidR="00AC7A11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  <w:t>郑州市圃泽西路华立股份中原运营中心</w:t>
            </w:r>
          </w:p>
        </w:tc>
      </w:tr>
      <w:tr w:rsidR="00AC7A11" w14:paraId="166E9807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4143FD42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6DC7FE48" w14:textId="77777777" w:rsidR="00AC7A11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证券事务部负责人 于淼</w:t>
            </w:r>
          </w:p>
        </w:tc>
      </w:tr>
      <w:tr w:rsidR="00AC7A11" w14:paraId="42E70676" w14:textId="77777777">
        <w:trPr>
          <w:trHeight w:val="983"/>
          <w:jc w:val="center"/>
        </w:trPr>
        <w:tc>
          <w:tcPr>
            <w:tcW w:w="2580" w:type="dxa"/>
            <w:vAlign w:val="center"/>
          </w:tcPr>
          <w:p w14:paraId="7C5DD785" w14:textId="77777777" w:rsidR="00AC7A11" w:rsidRDefault="00000000">
            <w:pPr>
              <w:pStyle w:val="TableParagraph"/>
              <w:spacing w:before="1" w:line="499" w:lineRule="auto"/>
              <w:ind w:left="107" w:right="96"/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  <w:vAlign w:val="center"/>
          </w:tcPr>
          <w:p w14:paraId="748D2EA2" w14:textId="77777777" w:rsidR="00AC7A11" w:rsidRDefault="00000000">
            <w:pPr>
              <w:pStyle w:val="TableParagraph"/>
              <w:numPr>
                <w:ilvl w:val="0"/>
                <w:numId w:val="1"/>
              </w:numPr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现场参观水厂项目、业务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展厅、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机房设备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等，了解公司情况。</w:t>
            </w:r>
          </w:p>
          <w:p w14:paraId="0DFB8AAF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2、问答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环节。</w:t>
            </w:r>
          </w:p>
          <w:p w14:paraId="19DFF586" w14:textId="77777777" w:rsidR="00AC7A11" w:rsidRDefault="00000000">
            <w:pPr>
              <w:pStyle w:val="TableParagraph"/>
              <w:numPr>
                <w:ilvl w:val="0"/>
                <w:numId w:val="2"/>
              </w:numPr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关于公司战略。问：公司目前的战略定位与业务布局情况？</w:t>
            </w:r>
          </w:p>
          <w:p w14:paraId="2D3824B2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答：公司围绕“深耕主业、布局海外、数智融合、双轮驱动”的战略，形成了“家居建材+智慧水务”双主业驱动格局。</w:t>
            </w:r>
          </w:p>
          <w:p w14:paraId="5F4C8D14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智慧水务业务，紧密锚定国家十五五“六网”建设中“水网”与“地下管网”的市场机遇。以磐石数智化AI水务平台为核心大脑，自主研发生产高通量PVDF超滤膜（首创干化膜丝技术）与撬装化、模块化智慧水厂装备，拥有“膜材料+膜组件+智能装备+智慧水务平台+全周期运维”全产业链交付能力。上半年智慧水务业务收入 2.01 亿元，同比增长67%，毛利率在40%以上，是公司的核心增长极。</w:t>
            </w:r>
          </w:p>
          <w:p w14:paraId="6F2E576E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lastRenderedPageBreak/>
              <w:t>装饰建材板块，以饰边条、饰面板产品为核心。通过“虹湾家居平台”推出“现货库存+单件起订（零起订）+今单明发”的线上柔性供应链模式，精准对接存量房旧改与家装焕新需求。装饰建材业务收入近年来年均增速10%以上，是公司的基本盘。</w:t>
            </w:r>
          </w:p>
          <w:p w14:paraId="4B0A0F24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公司今年在跨境并购、与央企基金合作，城市分质供水（即直饮水入户）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以及应用前沿科技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等方面进行了布局，进一步拓宽渠道资源、创新商业模式。</w:t>
            </w:r>
          </w:p>
          <w:p w14:paraId="1A373826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2026年中报表现：上半年实现营业收入6.73亿元（+26.20%），归母净利润7,603.40万元（+319.74%），扣非净利润大幅增长，业绩拐点初现，展现出强劲的内生增长动能。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随着各地水网等建设项目的实施落地，能够持续为智慧水务业务带来增量订单。</w:t>
            </w:r>
          </w:p>
          <w:p w14:paraId="103080B5" w14:textId="77777777" w:rsidR="00AC7A11" w:rsidRDefault="00000000">
            <w:pPr>
              <w:pStyle w:val="TableParagraph"/>
              <w:numPr>
                <w:ilvl w:val="0"/>
                <w:numId w:val="2"/>
              </w:numPr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关于收购升辉清洁19%股份。问：公司收购升辉清洁（2521.HK）19%股份的战略考虑与协同效应体现在哪里？</w:t>
            </w:r>
          </w:p>
          <w:p w14:paraId="7226851E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答：年初公司通过境外全资子公司华立（亚洲）实业出资4,750万港元受让升辉清洁19%股权。</w:t>
            </w:r>
          </w:p>
          <w:p w14:paraId="7B4C162B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升辉清洁拥有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的近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千个物业、商业综合体、公共空间等服务点位，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可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为公司的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数智化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管理解决方案提供数据支撑。公司的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净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水设备与净水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服务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方案可借此实现低成本拓客入驻。磐石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系统能够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助力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升辉清洁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实现精细化运营与智能化管理。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升辉清洁已与深圳清华研究院达成合作、联合成立工业具身智能联合创新中心，未来能够与公司在水务行业AI应用方面产生协同效应。</w:t>
            </w:r>
          </w:p>
          <w:p w14:paraId="77308994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通过该笔并购，2026年半年度确认非经常性收益（营业外收入）4,134.19万元，大幅增厚公司业绩。</w:t>
            </w:r>
          </w:p>
          <w:p w14:paraId="7F1F6544" w14:textId="77777777" w:rsidR="00AC7A11" w:rsidRDefault="00000000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（3）关于与央企基金的合作。问：公司与央企基金合作的赋能作用是什么？</w:t>
            </w:r>
          </w:p>
          <w:p w14:paraId="35AD5948" w14:textId="2046624D" w:rsidR="00AC7A11" w:rsidRPr="00C864DC" w:rsidRDefault="00000000" w:rsidP="00C864DC">
            <w:pPr>
              <w:pStyle w:val="TableParagraph"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答：供排水与地下管网项目对企业资信及资金实力要求高。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公司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与央企基金深度合作，可共享国资信用背书，有效降低融资成本，跨越资质门槛。通过与央企基金的合作，拓宽渠道资源，推进智慧水厂装备及膜材料组件产品在重点扶持县域的落地。</w:t>
            </w:r>
          </w:p>
        </w:tc>
      </w:tr>
      <w:tr w:rsidR="00AC7A11" w14:paraId="060A48E9" w14:textId="77777777">
        <w:trPr>
          <w:trHeight w:val="999"/>
          <w:jc w:val="center"/>
        </w:trPr>
        <w:tc>
          <w:tcPr>
            <w:tcW w:w="2580" w:type="dxa"/>
            <w:vAlign w:val="center"/>
          </w:tcPr>
          <w:p w14:paraId="4A544600" w14:textId="77777777" w:rsidR="00AC7A11" w:rsidRDefault="00000000">
            <w:pPr>
              <w:pStyle w:val="TableParagraph"/>
              <w:spacing w:before="1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093F772F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2C13BB22" w14:textId="77777777" w:rsidR="00AC7A11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本次活动不涉及未公开披露的重大信息。</w:t>
            </w:r>
          </w:p>
        </w:tc>
      </w:tr>
      <w:tr w:rsidR="00AC7A11" w14:paraId="4BCB1926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3D95389A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412F963A" w14:textId="77777777" w:rsidR="00AC7A11" w:rsidRDefault="00AC7A11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AC7A11" w14:paraId="46CEF415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6B11DE49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17B73E68" w14:textId="77777777" w:rsidR="00AC7A11" w:rsidRDefault="00000000">
            <w:pPr>
              <w:pStyle w:val="TableParagraph"/>
              <w:spacing w:before="100" w:beforeAutospacing="1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202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6</w:t>
            </w:r>
            <w:r>
              <w:rPr>
                <w:rFonts w:ascii="宋体" w:eastAsia="宋体" w:hAnsi="宋体" w:cs="宋体"/>
                <w:sz w:val="20"/>
                <w:szCs w:val="20"/>
              </w:rPr>
              <w:t>年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9</w:t>
            </w:r>
            <w:r>
              <w:rPr>
                <w:rFonts w:ascii="宋体" w:eastAsia="宋体" w:hAnsi="宋体" w:cs="宋体"/>
                <w:sz w:val="20"/>
                <w:szCs w:val="20"/>
              </w:rPr>
              <w:t>月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6</w:t>
            </w:r>
            <w:r>
              <w:rPr>
                <w:rFonts w:ascii="宋体" w:eastAsia="宋体" w:hAnsi="宋体" w:cs="宋体"/>
                <w:sz w:val="20"/>
                <w:szCs w:val="20"/>
              </w:rPr>
              <w:t>日</w:t>
            </w:r>
          </w:p>
        </w:tc>
      </w:tr>
    </w:tbl>
    <w:p w14:paraId="369B5685" w14:textId="77777777" w:rsidR="00AC7A11" w:rsidRDefault="00AC7A11">
      <w:pPr>
        <w:rPr>
          <w:rFonts w:ascii="宋体" w:eastAsia="宋体" w:hAnsi="宋体" w:cs="宋体" w:hint="eastAsia"/>
          <w:sz w:val="28"/>
          <w:szCs w:val="36"/>
        </w:rPr>
      </w:pPr>
    </w:p>
    <w:sectPr w:rsidR="00AC7A11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6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CEE7EE"/>
    <w:multiLevelType w:val="singleLevel"/>
    <w:tmpl w:val="9DCEE7EE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F4BE68F7"/>
    <w:multiLevelType w:val="singleLevel"/>
    <w:tmpl w:val="F4BE68F7"/>
    <w:lvl w:ilvl="0">
      <w:start w:val="1"/>
      <w:numFmt w:val="decimal"/>
      <w:suff w:val="nothing"/>
      <w:lvlText w:val="（%1）"/>
      <w:lvlJc w:val="left"/>
    </w:lvl>
  </w:abstractNum>
  <w:num w:numId="1" w16cid:durableId="555943142">
    <w:abstractNumId w:val="0"/>
  </w:num>
  <w:num w:numId="2" w16cid:durableId="1087919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65C52"/>
    <w:rsid w:val="00172C24"/>
    <w:rsid w:val="001D5A22"/>
    <w:rsid w:val="001E59D1"/>
    <w:rsid w:val="001E5EA4"/>
    <w:rsid w:val="002042A7"/>
    <w:rsid w:val="00205911"/>
    <w:rsid w:val="002146AD"/>
    <w:rsid w:val="00275CB6"/>
    <w:rsid w:val="002800B5"/>
    <w:rsid w:val="00286E83"/>
    <w:rsid w:val="00295B29"/>
    <w:rsid w:val="002D4073"/>
    <w:rsid w:val="002E7098"/>
    <w:rsid w:val="002E76C1"/>
    <w:rsid w:val="002F3E62"/>
    <w:rsid w:val="00301D32"/>
    <w:rsid w:val="00311A3A"/>
    <w:rsid w:val="00366FAD"/>
    <w:rsid w:val="0037105B"/>
    <w:rsid w:val="003975BA"/>
    <w:rsid w:val="003A74E6"/>
    <w:rsid w:val="003B73DD"/>
    <w:rsid w:val="003C7870"/>
    <w:rsid w:val="003D011C"/>
    <w:rsid w:val="004108C7"/>
    <w:rsid w:val="00412DC2"/>
    <w:rsid w:val="00426B40"/>
    <w:rsid w:val="00440041"/>
    <w:rsid w:val="00451268"/>
    <w:rsid w:val="004515AD"/>
    <w:rsid w:val="00451857"/>
    <w:rsid w:val="00453516"/>
    <w:rsid w:val="004556CD"/>
    <w:rsid w:val="00457548"/>
    <w:rsid w:val="004578B7"/>
    <w:rsid w:val="00462CA2"/>
    <w:rsid w:val="00470DB2"/>
    <w:rsid w:val="004925E7"/>
    <w:rsid w:val="00495B11"/>
    <w:rsid w:val="004F6FF3"/>
    <w:rsid w:val="00516729"/>
    <w:rsid w:val="00571B49"/>
    <w:rsid w:val="005743AE"/>
    <w:rsid w:val="005D64CA"/>
    <w:rsid w:val="005E5717"/>
    <w:rsid w:val="005E6DB2"/>
    <w:rsid w:val="00611B01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6F4B71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18C0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06C5"/>
    <w:rsid w:val="009C2E31"/>
    <w:rsid w:val="009E1955"/>
    <w:rsid w:val="009E66A1"/>
    <w:rsid w:val="00A527AA"/>
    <w:rsid w:val="00A5684D"/>
    <w:rsid w:val="00A75C61"/>
    <w:rsid w:val="00A9601B"/>
    <w:rsid w:val="00AC7A11"/>
    <w:rsid w:val="00AD100E"/>
    <w:rsid w:val="00AE1E36"/>
    <w:rsid w:val="00AF74AA"/>
    <w:rsid w:val="00B03C2F"/>
    <w:rsid w:val="00B15064"/>
    <w:rsid w:val="00B340A3"/>
    <w:rsid w:val="00B367BE"/>
    <w:rsid w:val="00B410F5"/>
    <w:rsid w:val="00B6280C"/>
    <w:rsid w:val="00B671A4"/>
    <w:rsid w:val="00B72CD4"/>
    <w:rsid w:val="00B85B00"/>
    <w:rsid w:val="00BF132F"/>
    <w:rsid w:val="00C13878"/>
    <w:rsid w:val="00C864DC"/>
    <w:rsid w:val="00CA1705"/>
    <w:rsid w:val="00CE1A54"/>
    <w:rsid w:val="00CF5FB6"/>
    <w:rsid w:val="00D02518"/>
    <w:rsid w:val="00D17454"/>
    <w:rsid w:val="00D33FBC"/>
    <w:rsid w:val="00D7535C"/>
    <w:rsid w:val="00D76302"/>
    <w:rsid w:val="00D82D23"/>
    <w:rsid w:val="00DA5CE2"/>
    <w:rsid w:val="00DE10E8"/>
    <w:rsid w:val="00DE76D0"/>
    <w:rsid w:val="00E16FDA"/>
    <w:rsid w:val="00E346CB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21EDB"/>
    <w:rsid w:val="00F348FF"/>
    <w:rsid w:val="00FB4A08"/>
    <w:rsid w:val="00FC0C2A"/>
    <w:rsid w:val="00FD7F8E"/>
    <w:rsid w:val="00FE36F1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AD50B51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9FF237E"/>
    <w:rsid w:val="2BAD3705"/>
    <w:rsid w:val="2BC4020A"/>
    <w:rsid w:val="2EF90F16"/>
    <w:rsid w:val="2F125C63"/>
    <w:rsid w:val="302C3D0A"/>
    <w:rsid w:val="3104598F"/>
    <w:rsid w:val="325D758B"/>
    <w:rsid w:val="33DE31BB"/>
    <w:rsid w:val="389C49C0"/>
    <w:rsid w:val="39BC78F4"/>
    <w:rsid w:val="3B35486F"/>
    <w:rsid w:val="3BFE3277"/>
    <w:rsid w:val="3EF1250A"/>
    <w:rsid w:val="40567DB0"/>
    <w:rsid w:val="40FF5CD2"/>
    <w:rsid w:val="42DB40B0"/>
    <w:rsid w:val="42FBDCF8"/>
    <w:rsid w:val="43B71B0A"/>
    <w:rsid w:val="44FA0589"/>
    <w:rsid w:val="45A663E3"/>
    <w:rsid w:val="469F09AF"/>
    <w:rsid w:val="4B756271"/>
    <w:rsid w:val="4C8E1CA8"/>
    <w:rsid w:val="4D6D36A4"/>
    <w:rsid w:val="4E7FE78D"/>
    <w:rsid w:val="4F5FC4EE"/>
    <w:rsid w:val="510903EF"/>
    <w:rsid w:val="53F137F4"/>
    <w:rsid w:val="543A6906"/>
    <w:rsid w:val="56850CBB"/>
    <w:rsid w:val="59D8738A"/>
    <w:rsid w:val="5A666D76"/>
    <w:rsid w:val="5B2253C2"/>
    <w:rsid w:val="5CF02E0F"/>
    <w:rsid w:val="5DD95A74"/>
    <w:rsid w:val="5FF97008"/>
    <w:rsid w:val="603269D2"/>
    <w:rsid w:val="61773258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DED9A32"/>
    <w:rsid w:val="6EE69FB2"/>
    <w:rsid w:val="6F134790"/>
    <w:rsid w:val="6FE81F5F"/>
    <w:rsid w:val="72446028"/>
    <w:rsid w:val="73076EC0"/>
    <w:rsid w:val="73CE089B"/>
    <w:rsid w:val="74210CA6"/>
    <w:rsid w:val="746F4E76"/>
    <w:rsid w:val="76430096"/>
    <w:rsid w:val="774B706D"/>
    <w:rsid w:val="788C25F5"/>
    <w:rsid w:val="79F72AA9"/>
    <w:rsid w:val="7A144529"/>
    <w:rsid w:val="7CDF36CD"/>
    <w:rsid w:val="7DD37FAE"/>
    <w:rsid w:val="7DDF1C4A"/>
    <w:rsid w:val="7FFD7D9F"/>
    <w:rsid w:val="AEBD23D5"/>
    <w:rsid w:val="BE47A91D"/>
    <w:rsid w:val="BFF7CD98"/>
    <w:rsid w:val="DBEF01E2"/>
    <w:rsid w:val="EBBF05B5"/>
    <w:rsid w:val="FB765ABF"/>
    <w:rsid w:val="FF772151"/>
    <w:rsid w:val="FF79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B0C910"/>
  <w15:docId w15:val="{B54C801E-85D3-456B-8367-35FAFAEB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Pr>
      <w:sz w:val="21"/>
      <w:szCs w:val="21"/>
    </w:rPr>
  </w:style>
  <w:style w:type="paragraph" w:styleId="a4">
    <w:name w:val="header"/>
    <w:basedOn w:val="a"/>
    <w:link w:val="a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annotation text"/>
    <w:basedOn w:val="a"/>
    <w:link w:val="a7"/>
    <w:qFormat/>
  </w:style>
  <w:style w:type="paragraph" w:styleId="a8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annotation subject"/>
    <w:basedOn w:val="a6"/>
    <w:next w:val="a6"/>
    <w:link w:val="ac"/>
    <w:qFormat/>
    <w:rPr>
      <w:b/>
      <w:bCs/>
    </w:rPr>
  </w:style>
  <w:style w:type="paragraph" w:styleId="ad">
    <w:name w:val="Balloon Text"/>
    <w:basedOn w:val="a"/>
    <w:link w:val="ae"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页眉 字符"/>
    <w:basedOn w:val="a0"/>
    <w:link w:val="a4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a">
    <w:name w:val="页脚 字符"/>
    <w:basedOn w:val="a0"/>
    <w:link w:val="a9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7">
    <w:name w:val="批注文字 字符"/>
    <w:basedOn w:val="a0"/>
    <w:link w:val="a6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c">
    <w:name w:val="批注主题 字符"/>
    <w:basedOn w:val="a7"/>
    <w:link w:val="ab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e">
    <w:name w:val="批注框文本 字符"/>
    <w:basedOn w:val="a0"/>
    <w:link w:val="ad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2416454-D52C-4974-A468-5D02FFFC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T C</cp:lastModifiedBy>
  <cp:revision>13</cp:revision>
  <dcterms:created xsi:type="dcterms:W3CDTF">2025-05-17T18:55:00Z</dcterms:created>
  <dcterms:modified xsi:type="dcterms:W3CDTF">2026-09-22T09:40:00Z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3076-12.1.25205.25205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eyJoZGlkIjoiZmNjMDg1ZWJlMjY2ZmI2OGMxMWI5NDhlY2Y0MWJjZTAiLCJ1c2VySWQiOiIzNTQzNzU4NTIifQ==</vt:lpwstr>
  </property>
</Properties>
</file>